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B2C" w:rsidP="004B0B2C">
      <w:pPr>
        <w:pStyle w:val="Title"/>
      </w:pPr>
      <w:r>
        <w:fldChar w:fldCharType="begin"/>
      </w:r>
      <w:r>
        <w:instrText xml:space="preserve"> TITLE   \* MERGEFORMAT </w:instrText>
      </w:r>
      <w:r>
        <w:fldChar w:fldCharType="separate"/>
      </w:r>
      <w:r>
        <w:t>AURHTD002 Diagnose and repair heavy commercial vehicle steering systems</w:t>
      </w:r>
      <w:r>
        <w:fldChar w:fldCharType="end"/>
      </w:r>
    </w:p>
    <w:p w:rsidR="004B0B2C" w:rsidP="004B0B2C">
      <w:pPr>
        <w:pStyle w:val="Version"/>
        <w:sectPr w:rsidSect="00F375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53E" w:rsidP="00F3753E">
      <w:pPr>
        <w:pStyle w:val="SuperHeading"/>
      </w:pPr>
      <w:r w:rsidRPr="00F3753E">
        <w:t>AURHTD002 Diagnose and repair heavy commercial vehicle steering systems</w:t>
      </w:r>
    </w:p>
    <w:p w:rsidR="00000000" w:rsidRPr="00F3753E" w:rsidP="00F3753E">
      <w:pPr>
        <w:pStyle w:val="Heading1"/>
      </w:pPr>
      <w:bookmarkStart w:id="1" w:name="O_771643"/>
      <w:bookmarkEnd w:id="1"/>
      <w:r w:rsidRPr="00F3753E">
        <w:t>Modification History</w:t>
      </w:r>
    </w:p>
    <w:tbl>
      <w:tblPr>
        <w:tblW w:w="9639" w:type="dxa"/>
        <w:tblLayout w:type="fixed"/>
        <w:tblCellMar>
          <w:left w:w="62" w:type="dxa"/>
          <w:right w:w="62" w:type="dxa"/>
        </w:tblCellMar>
        <w:tblLook w:val="0000"/>
      </w:tblPr>
      <w:tblGrid>
        <w:gridCol w:w="2835"/>
        <w:gridCol w:w="6804"/>
      </w:tblGrid>
      <w:tr w:rsidTr="004B0B2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53E" w:rsidP="00F3753E">
            <w:pPr>
              <w:pStyle w:val="BodyText"/>
            </w:pPr>
            <w:r w:rsidRPr="00F375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53E">
            <w:pPr>
              <w:pStyle w:val="BodyText"/>
              <w:rPr>
                <w:lang w:val="en-NZ"/>
              </w:rPr>
            </w:pPr>
            <w:r w:rsidRPr="00F3753E">
              <w:rPr>
                <w:rStyle w:val="SpecialBold"/>
              </w:rPr>
              <w:t>Comment</w:t>
            </w:r>
          </w:p>
        </w:tc>
      </w:tr>
      <w:tr w:rsidTr="004B0B2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53E">
            <w:pPr>
              <w:pStyle w:val="BodyText"/>
              <w:rPr>
                <w:lang w:val="en-NZ"/>
              </w:rPr>
            </w:pPr>
            <w:r w:rsidRPr="00F3753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53E" w:rsidP="00F3753E">
            <w:pPr>
              <w:pStyle w:val="BodyText"/>
            </w:pPr>
            <w:r w:rsidRPr="00F3753E">
              <w:t>New unit of competency.</w:t>
            </w:r>
          </w:p>
        </w:tc>
      </w:tr>
    </w:tbl>
    <w:p w:rsidR="00000000" w:rsidRPr="00F3753E" w:rsidP="00F3753E">
      <w:pPr>
        <w:pStyle w:val="BodyText"/>
      </w:pPr>
    </w:p>
    <w:p w:rsidR="00000000" w:rsidRPr="00F3753E" w:rsidP="00F3753E">
      <w:pPr>
        <w:pStyle w:val="AllowPageBreak"/>
      </w:pPr>
    </w:p>
    <w:p w:rsidR="00000000" w:rsidRPr="00F3753E" w:rsidP="00F3753E">
      <w:pPr>
        <w:pStyle w:val="Heading1"/>
      </w:pPr>
      <w:bookmarkStart w:id="2" w:name="O_771644"/>
      <w:bookmarkEnd w:id="2"/>
      <w:r w:rsidRPr="00F3753E">
        <w:t>Application</w:t>
      </w:r>
    </w:p>
    <w:p w:rsidR="00000000" w:rsidRPr="00F3753E" w:rsidP="004B0B2C">
      <w:pPr>
        <w:pStyle w:val="BodyText"/>
      </w:pPr>
      <w:r w:rsidRPr="00F3753E">
        <w:t xml:space="preserve">This unit </w:t>
      </w:r>
      <w:r w:rsidRPr="00F3753E">
        <w:t>describes the performance outcomes required to diagnose and repair faults in the steering systems of heavy commercial vehicles. It involves preparing for the task, selecting the correct diagnostic procedure, carrying out the diagnosis and the repair, perfo</w:t>
      </w:r>
      <w:r w:rsidRPr="00F3753E">
        <w:t>rming post-repair testing, and completing workplace processes and documentation.</w:t>
      </w:r>
    </w:p>
    <w:p w:rsidR="00000000" w:rsidRPr="00F3753E" w:rsidP="004B0B2C">
      <w:pPr>
        <w:pStyle w:val="BodyText"/>
      </w:pPr>
      <w:r w:rsidRPr="00F3753E">
        <w:t>It applies to those working in the automotive service and repair industry. The steering systems include those in heavy commercial vehicles. This unit does not apply to agricu</w:t>
      </w:r>
      <w:r w:rsidRPr="00F3753E">
        <w:t>ltural machinery or mobile plant machinery.</w:t>
      </w:r>
    </w:p>
    <w:p w:rsidR="00000000" w:rsidRPr="00F3753E" w:rsidP="004B0B2C">
      <w:pPr>
        <w:pStyle w:val="BodyText"/>
      </w:pPr>
      <w:r w:rsidRPr="00F3753E">
        <w:t>No licensing, legislative, regulatory or certification requirements apply to this unit at the time of publication.</w:t>
      </w:r>
    </w:p>
    <w:p w:rsidR="00000000" w:rsidRPr="00F3753E" w:rsidP="00F3753E">
      <w:pPr>
        <w:pStyle w:val="Heading1"/>
      </w:pPr>
      <w:bookmarkStart w:id="3" w:name="O_771646"/>
      <w:bookmarkEnd w:id="3"/>
      <w:r w:rsidRPr="00F3753E">
        <w:t>Competency Field</w:t>
      </w:r>
    </w:p>
    <w:p w:rsidR="00000000" w:rsidRPr="00F3753E" w:rsidP="004B0B2C">
      <w:pPr>
        <w:pStyle w:val="BodyText"/>
      </w:pPr>
      <w:r w:rsidRPr="00F3753E">
        <w:t>Mechanical - Heavy Vehicle</w:t>
      </w:r>
    </w:p>
    <w:p w:rsidR="00000000" w:rsidRPr="00F3753E" w:rsidP="00F3753E">
      <w:pPr>
        <w:pStyle w:val="Heading1"/>
      </w:pPr>
      <w:bookmarkStart w:id="4" w:name="O_771647"/>
      <w:bookmarkEnd w:id="4"/>
      <w:r w:rsidRPr="00F3753E">
        <w:t>Unit Sector</w:t>
      </w:r>
    </w:p>
    <w:p w:rsidR="00000000" w:rsidRPr="00F3753E" w:rsidP="004B0B2C">
      <w:pPr>
        <w:pStyle w:val="BodyText"/>
      </w:pPr>
      <w:r w:rsidRPr="00F3753E">
        <w:t>Technical - Steering and Suspension</w:t>
      </w:r>
    </w:p>
    <w:p w:rsidR="00000000" w:rsidRPr="00F3753E" w:rsidP="00F3753E">
      <w:pPr>
        <w:pStyle w:val="Heading1"/>
      </w:pPr>
      <w:bookmarkStart w:id="5" w:name="O_771648"/>
      <w:bookmarkEnd w:id="5"/>
      <w:r w:rsidRPr="00F3753E">
        <w:t>Elements and Performance Criteria</w:t>
      </w:r>
    </w:p>
    <w:tbl>
      <w:tblPr>
        <w:tblW w:w="9639" w:type="dxa"/>
        <w:tblLayout w:type="fixed"/>
        <w:tblCellMar>
          <w:left w:w="62" w:type="dxa"/>
          <w:right w:w="62" w:type="dxa"/>
        </w:tblCellMar>
        <w:tblLook w:val="0000"/>
      </w:tblPr>
      <w:tblGrid>
        <w:gridCol w:w="2835"/>
        <w:gridCol w:w="6804"/>
      </w:tblGrid>
      <w:tr w:rsidTr="00F3753E">
        <w:tblPrEx>
          <w:tblW w:w="9639" w:type="dxa"/>
          <w:tblLayout w:type="fixed"/>
          <w:tblCellMar>
            <w:left w:w="62" w:type="dxa"/>
            <w:right w:w="62" w:type="dxa"/>
          </w:tblCellMar>
          <w:tblLook w:val="0000"/>
        </w:tblPrEx>
        <w:trPr>
          <w:trHeight w:val="108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BodyText"/>
            </w:pPr>
            <w:r w:rsidRPr="00F3753E">
              <w:rPr>
                <w:rStyle w:val="SpecialBold"/>
              </w:rPr>
              <w:t>Elements</w:t>
            </w:r>
          </w:p>
          <w:p w:rsidR="00000000" w:rsidRPr="00F3753E" w:rsidP="00F3753E">
            <w:pPr>
              <w:pStyle w:val="BodyText"/>
            </w:pPr>
            <w:r w:rsidRPr="00F3753E">
              <w:t>Elements describe the essential outcomes</w:t>
            </w:r>
            <w:r w:rsidRPr="00F3753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BodyText"/>
            </w:pPr>
            <w:r w:rsidRPr="00F3753E">
              <w:rPr>
                <w:rStyle w:val="SpecialBold"/>
              </w:rPr>
              <w:t>Performance Criteria</w:t>
            </w:r>
          </w:p>
          <w:p w:rsidR="00000000" w:rsidP="00F3753E">
            <w:pPr>
              <w:pStyle w:val="BodyText"/>
              <w:rPr>
                <w:lang w:val="en-NZ"/>
              </w:rPr>
            </w:pPr>
            <w:r w:rsidRPr="00F3753E">
              <w:t>Performance criteria describe the performance needed to demonstrate achievement of the element. W</w:t>
            </w:r>
            <w:r w:rsidRPr="00F3753E">
              <w:t>here bold and italicised text is used, further information is detailed in the range of conditions section.</w:t>
            </w:r>
          </w:p>
        </w:tc>
      </w:tr>
      <w:tr w:rsidTr="00F375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List"/>
              <w:rPr>
                <w:lang w:val="en-NZ"/>
              </w:rPr>
            </w:pPr>
            <w:r w:rsidRPr="00F3753E">
              <w:t>1.</w:t>
            </w:r>
            <w:r w:rsidRPr="00F3753E">
              <w:tab/>
              <w:t>Prepare to diagnose and repair a heavy commercial vehicle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List"/>
            </w:pPr>
            <w:r w:rsidRPr="00F3753E">
              <w:t>1.1</w:t>
            </w:r>
            <w:r w:rsidRPr="00F3753E">
              <w:tab/>
              <w:t>Job requirements are determined from workplace instructions</w:t>
            </w:r>
          </w:p>
          <w:p w:rsidR="00000000" w:rsidRPr="00F3753E" w:rsidP="00F3753E">
            <w:pPr>
              <w:pStyle w:val="List"/>
            </w:pPr>
            <w:r w:rsidRPr="00F3753E">
              <w:t>1.2</w:t>
            </w:r>
            <w:r w:rsidRPr="00F3753E">
              <w:tab/>
              <w:t>Dia</w:t>
            </w:r>
            <w:r w:rsidRPr="00F3753E">
              <w:t>gnostic information is sourced and interpreted</w:t>
            </w:r>
          </w:p>
          <w:p w:rsidR="00000000" w:rsidRPr="00F3753E" w:rsidP="00F3753E">
            <w:pPr>
              <w:pStyle w:val="List"/>
            </w:pPr>
            <w:r w:rsidRPr="00F3753E">
              <w:t>1.3</w:t>
            </w:r>
            <w:r w:rsidRPr="00F3753E">
              <w:tab/>
              <w:t>Diagnostic options are analysed and those most appropriate to the circumstances are selected</w:t>
            </w:r>
          </w:p>
          <w:p w:rsidR="00000000" w:rsidRPr="00F3753E" w:rsidP="00F3753E">
            <w:pPr>
              <w:pStyle w:val="List"/>
            </w:pPr>
            <w:r w:rsidRPr="00F3753E">
              <w:t>1.4</w:t>
            </w:r>
            <w:r w:rsidRPr="00F3753E">
              <w:tab/>
              <w:t>Hazards associated with the work are identified and risks are managed</w:t>
            </w:r>
          </w:p>
          <w:p w:rsidR="00000000" w:rsidP="00F3753E">
            <w:pPr>
              <w:pStyle w:val="List"/>
              <w:rPr>
                <w:lang w:val="en-NZ"/>
              </w:rPr>
            </w:pPr>
            <w:r w:rsidRPr="00F3753E">
              <w:t>1.5</w:t>
            </w:r>
            <w:r w:rsidRPr="00F3753E">
              <w:tab/>
            </w:r>
            <w:r w:rsidRPr="00F3753E">
              <w:t>Diagnostic tools and equipment are selected and checked for serviceability</w:t>
            </w:r>
          </w:p>
        </w:tc>
      </w:tr>
      <w:tr w:rsidTr="00F375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List"/>
              <w:rPr>
                <w:lang w:val="en-NZ"/>
              </w:rPr>
            </w:pPr>
            <w:r w:rsidRPr="00F3753E">
              <w:t>2.</w:t>
            </w:r>
            <w:r w:rsidRPr="00F3753E">
              <w:tab/>
              <w:t>Diagnose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List"/>
            </w:pPr>
            <w:r w:rsidRPr="00F3753E">
              <w:t>2.1</w:t>
            </w:r>
            <w:r w:rsidRPr="00F3753E">
              <w:tab/>
              <w:t xml:space="preserve">Diagnostic tests are carried out according to manufacturer specifications, workplace procedures, and </w:t>
            </w:r>
            <w:r w:rsidRPr="00F3753E">
              <w:rPr>
                <w:rStyle w:val="BoldandItalics"/>
              </w:rPr>
              <w:t>safety and environmental requirements</w:t>
            </w:r>
          </w:p>
          <w:p w:rsidR="00000000" w:rsidRPr="00F3753E" w:rsidP="00F3753E">
            <w:pPr>
              <w:pStyle w:val="List"/>
            </w:pPr>
            <w:r w:rsidRPr="00F3753E">
              <w:t>2.2</w:t>
            </w:r>
            <w:r w:rsidRPr="00F3753E">
              <w:tab/>
              <w:t>Fault</w:t>
            </w:r>
            <w:r w:rsidRPr="00F3753E">
              <w:t>s are identified from diagnostic test results and causes of faults are determined</w:t>
            </w:r>
          </w:p>
          <w:p w:rsidR="00000000" w:rsidP="00F3753E">
            <w:pPr>
              <w:pStyle w:val="List"/>
              <w:rPr>
                <w:lang w:val="en-NZ"/>
              </w:rPr>
            </w:pPr>
            <w:r w:rsidRPr="00F3753E">
              <w:t>2.3</w:t>
            </w:r>
            <w:r w:rsidRPr="00F3753E">
              <w:tab/>
              <w:t>Diagnosis findings, including recommendations for necessary repairs or adjustments, are reported according to workplace procedures</w:t>
            </w:r>
          </w:p>
        </w:tc>
      </w:tr>
      <w:tr w:rsidTr="00F375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List"/>
              <w:rPr>
                <w:lang w:val="en-NZ"/>
              </w:rPr>
            </w:pPr>
            <w:r w:rsidRPr="00F3753E">
              <w:t>3.</w:t>
            </w:r>
            <w:r w:rsidRPr="00F3753E">
              <w:tab/>
              <w:t>Repair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List"/>
            </w:pPr>
            <w:r w:rsidRPr="00F3753E">
              <w:t>3.1</w:t>
            </w:r>
            <w:r w:rsidRPr="00F3753E">
              <w:tab/>
              <w:t>Repair i</w:t>
            </w:r>
            <w:r w:rsidRPr="00F3753E">
              <w:t>nformation is sourced and interpreted</w:t>
            </w:r>
          </w:p>
          <w:p w:rsidR="00000000" w:rsidRPr="00F3753E" w:rsidP="00F3753E">
            <w:pPr>
              <w:pStyle w:val="List"/>
            </w:pPr>
            <w:r w:rsidRPr="00F3753E">
              <w:t>3.2</w:t>
            </w:r>
            <w:r w:rsidRPr="00F3753E">
              <w:tab/>
              <w:t>Repair options are analysed and those most appropriate to the circumstances are selected</w:t>
            </w:r>
          </w:p>
          <w:p w:rsidR="00000000" w:rsidRPr="00F3753E" w:rsidP="00F3753E">
            <w:pPr>
              <w:pStyle w:val="List"/>
            </w:pPr>
            <w:r w:rsidRPr="00F3753E">
              <w:t>3.3</w:t>
            </w:r>
            <w:r w:rsidRPr="00F3753E">
              <w:tab/>
              <w:t>Repair tools, equipment and materials are selected and checked according to manufacturer procedures</w:t>
            </w:r>
          </w:p>
          <w:p w:rsidR="00000000" w:rsidRPr="00F3753E" w:rsidP="00F3753E">
            <w:pPr>
              <w:pStyle w:val="List"/>
            </w:pPr>
            <w:r w:rsidRPr="00F3753E">
              <w:t>3.4</w:t>
            </w:r>
            <w:r w:rsidRPr="00F3753E">
              <w:tab/>
              <w:t>Repairs and compo</w:t>
            </w:r>
            <w:r w:rsidRPr="00F3753E">
              <w:t>nent replacements and adjustments are carried out according to manufacturer specifications, workplace procedures, and safety and environmental requirements, and without causing damage to components or systems</w:t>
            </w:r>
          </w:p>
          <w:p w:rsidR="00000000" w:rsidP="00F3753E">
            <w:pPr>
              <w:pStyle w:val="List"/>
              <w:rPr>
                <w:lang w:val="en-NZ"/>
              </w:rPr>
            </w:pPr>
            <w:r w:rsidRPr="00F3753E">
              <w:t>3.5</w:t>
            </w:r>
            <w:r w:rsidRPr="00F3753E">
              <w:tab/>
              <w:t>Post-repair testing is carried out accordin</w:t>
            </w:r>
            <w:r w:rsidRPr="00F3753E">
              <w:t>g to workplace procedures to confirm fault rectification, and any further problems detected as having been introduced during the repair process are rectified</w:t>
            </w:r>
          </w:p>
        </w:tc>
      </w:tr>
      <w:tr w:rsidTr="00F375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List"/>
              <w:rPr>
                <w:lang w:val="en-NZ"/>
              </w:rPr>
            </w:pPr>
            <w:r w:rsidRPr="00F3753E">
              <w:t>4.</w:t>
            </w:r>
            <w:r w:rsidRPr="00F3753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List"/>
            </w:pPr>
            <w:r w:rsidRPr="00F3753E">
              <w:t>4.1</w:t>
            </w:r>
            <w:r w:rsidRPr="00F3753E">
              <w:tab/>
              <w:t>Final inspection is made to ensure work is to workplace expectatio</w:t>
            </w:r>
            <w:r w:rsidRPr="00F3753E">
              <w:t>ns and vehicle is presented ready for use</w:t>
            </w:r>
          </w:p>
          <w:p w:rsidR="00000000" w:rsidRPr="00F3753E" w:rsidP="00F3753E">
            <w:pPr>
              <w:pStyle w:val="List"/>
            </w:pPr>
            <w:r w:rsidRPr="00F3753E">
              <w:t>4.2</w:t>
            </w:r>
            <w:r w:rsidRPr="00F3753E">
              <w:tab/>
              <w:t>Work area is cleaned, waste and non-recyclable materials are disposed of, and recyclable material is collected</w:t>
            </w:r>
          </w:p>
          <w:p w:rsidR="00000000" w:rsidRPr="00F3753E" w:rsidP="00F3753E">
            <w:pPr>
              <w:pStyle w:val="List"/>
            </w:pPr>
            <w:r w:rsidRPr="00F3753E">
              <w:t>4.3</w:t>
            </w:r>
            <w:r w:rsidRPr="00F3753E">
              <w:tab/>
              <w:t>Tools and equipment are checked and stored according to workplace procedures</w:t>
            </w:r>
          </w:p>
          <w:p w:rsidR="00000000" w:rsidRPr="00F3753E" w:rsidP="00F3753E">
            <w:pPr>
              <w:pStyle w:val="List"/>
            </w:pPr>
            <w:r w:rsidRPr="00F3753E">
              <w:t>4.4</w:t>
            </w:r>
            <w:r w:rsidRPr="00F3753E">
              <w:tab/>
              <w:t>Workplace docu</w:t>
            </w:r>
            <w:r w:rsidRPr="00F3753E">
              <w:t>mentation is processed according to workplace procedures</w:t>
            </w:r>
          </w:p>
        </w:tc>
      </w:tr>
    </w:tbl>
    <w:p w:rsidR="00000000" w:rsidRPr="00F3753E" w:rsidP="00F3753E">
      <w:pPr>
        <w:pStyle w:val="BodyText"/>
      </w:pPr>
    </w:p>
    <w:p w:rsidR="00000000" w:rsidRPr="00F3753E" w:rsidP="00F3753E">
      <w:pPr>
        <w:pStyle w:val="AllowPageBreak"/>
      </w:pPr>
    </w:p>
    <w:p w:rsidR="00000000" w:rsidRPr="00F3753E" w:rsidP="00F3753E">
      <w:pPr>
        <w:pStyle w:val="Heading1"/>
      </w:pPr>
      <w:bookmarkStart w:id="6" w:name="O_771649"/>
      <w:bookmarkEnd w:id="6"/>
      <w:r w:rsidRPr="00F3753E">
        <w:t>Foundation Skills</w:t>
      </w:r>
    </w:p>
    <w:p w:rsidR="00000000" w:rsidRPr="00F3753E" w:rsidP="004B0B2C">
      <w:pPr>
        <w:pStyle w:val="BodyText"/>
      </w:pPr>
      <w:r w:rsidRPr="00F3753E">
        <w:t xml:space="preserve">This section describes </w:t>
      </w:r>
      <w:r w:rsidRPr="00F3753E">
        <w:t>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375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BodyText"/>
            </w:pPr>
            <w:r w:rsidRPr="00F3753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rPr>
                <w:rStyle w:val="SpecialBold"/>
              </w:rPr>
              <w:t>Description</w:t>
            </w:r>
          </w:p>
        </w:tc>
      </w:tr>
      <w:tr w:rsidTr="00F37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ListBullet"/>
              <w:rPr>
                <w:lang w:val="en-NZ"/>
              </w:rPr>
            </w:pPr>
            <w:r w:rsidRPr="00F3753E">
              <w:t>locate appropriate sources of information efficiently.</w:t>
            </w:r>
          </w:p>
        </w:tc>
      </w:tr>
      <w:tr w:rsidTr="00F37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ListBullet"/>
              <w:rPr>
                <w:lang w:val="en-NZ"/>
              </w:rPr>
            </w:pPr>
            <w:r w:rsidRPr="00F3753E">
              <w:t>interpret information from manufacturer and workshop literature when seeking steering system specifications and procedures.</w:t>
            </w:r>
          </w:p>
        </w:tc>
      </w:tr>
      <w:tr w:rsidTr="00F37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ListBullet"/>
              <w:rPr>
                <w:lang w:val="en-NZ"/>
              </w:rPr>
            </w:pPr>
            <w:r w:rsidRPr="00F3753E">
              <w:t>legibly and accurately fill out workplace documentation when reporting diagnostic findings,</w:t>
            </w:r>
            <w:r w:rsidRPr="00F3753E">
              <w:t xml:space="preserve"> making repair recommendations, and recording parts and material used.</w:t>
            </w:r>
          </w:p>
        </w:tc>
      </w:tr>
      <w:tr w:rsidTr="00F37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ListBullet"/>
            </w:pPr>
            <w:r w:rsidRPr="00F3753E">
              <w:t>clarify instructions</w:t>
            </w:r>
          </w:p>
          <w:p w:rsidR="00000000" w:rsidP="00F3753E">
            <w:pPr>
              <w:pStyle w:val="ListBullet"/>
              <w:rPr>
                <w:lang w:val="en-NZ"/>
              </w:rPr>
            </w:pPr>
            <w:r w:rsidRPr="00F3753E">
              <w:t>report diagnostic findings and make repair recommendations.</w:t>
            </w:r>
          </w:p>
        </w:tc>
      </w:tr>
      <w:tr w:rsidTr="00F37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ListBullet"/>
            </w:pPr>
            <w:r w:rsidRPr="00F3753E">
              <w:t>understand steering system information in degrees,</w:t>
            </w:r>
            <w:r w:rsidRPr="00F3753E">
              <w:t xml:space="preserve"> and metric and imperial units of measurement</w:t>
            </w:r>
          </w:p>
          <w:p w:rsidR="00000000" w:rsidP="00F3753E">
            <w:pPr>
              <w:pStyle w:val="ListBullet"/>
              <w:rPr>
                <w:lang w:val="en-NZ"/>
              </w:rPr>
            </w:pPr>
            <w:r w:rsidRPr="00F3753E">
              <w:t>measure steering system components and use basic mathematical operations, including addition and subtraction, to calculate distances, tolerances and deviations from manufacturer specifications.</w:t>
            </w:r>
          </w:p>
        </w:tc>
      </w:tr>
      <w:tr w:rsidTr="00F37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ListBullet"/>
              <w:rPr>
                <w:lang w:val="en-NZ"/>
              </w:rPr>
            </w:pPr>
            <w:r w:rsidRPr="00F3753E">
              <w:t>plan own work requirements and prioritise actions to achieve required outcomes and ensure tasks are completed within workplace timeframes.</w:t>
            </w:r>
          </w:p>
        </w:tc>
      </w:tr>
      <w:tr w:rsidTr="00F37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ListBullet"/>
            </w:pPr>
            <w:r w:rsidRPr="00F3753E">
              <w:t>use measuring equipment, such as tape measures, rulers, v</w:t>
            </w:r>
            <w:r w:rsidRPr="00F3753E">
              <w:t>ernier calipers, micrometers and hydraulic gauges.</w:t>
            </w:r>
          </w:p>
        </w:tc>
      </w:tr>
    </w:tbl>
    <w:p w:rsidR="00000000" w:rsidRPr="00F3753E" w:rsidP="00F3753E">
      <w:pPr>
        <w:pStyle w:val="BodyText"/>
      </w:pPr>
    </w:p>
    <w:p w:rsidR="00000000" w:rsidRPr="00F3753E" w:rsidP="00F3753E">
      <w:pPr>
        <w:pStyle w:val="AllowPageBreak"/>
      </w:pPr>
    </w:p>
    <w:p w:rsidR="00000000" w:rsidRPr="00F3753E" w:rsidP="00F3753E">
      <w:pPr>
        <w:pStyle w:val="Heading1"/>
      </w:pPr>
      <w:bookmarkStart w:id="7" w:name="O_771650"/>
      <w:bookmarkEnd w:id="7"/>
      <w:r w:rsidRPr="00F3753E">
        <w:t>Range of Conditions</w:t>
      </w:r>
    </w:p>
    <w:p w:rsidR="00000000" w:rsidRPr="00F3753E" w:rsidP="004B0B2C">
      <w:pPr>
        <w:pStyle w:val="BodyText"/>
      </w:pPr>
      <w:r w:rsidRPr="00F3753E">
        <w:t>This section specifies work environments and conditions that may affect performance. Essential operating conditions that may be present (depending on the work situati</w:t>
      </w:r>
      <w:r w:rsidRPr="00F3753E">
        <w:t>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375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53E">
            <w:pPr>
              <w:pStyle w:val="BodyText"/>
              <w:rPr>
                <w:lang w:val="en-NZ"/>
              </w:rPr>
            </w:pPr>
            <w:r w:rsidRPr="00F3753E">
              <w:rPr>
                <w:rStyle w:val="BoldandItalics"/>
              </w:rPr>
              <w:t>Safety and environmental requirements</w:t>
            </w:r>
            <w:r w:rsidRPr="00F3753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53E" w:rsidP="00F3753E">
            <w:pPr>
              <w:pStyle w:val="ListBullet"/>
            </w:pPr>
            <w:r w:rsidRPr="00F3753E">
              <w:t>work health and safety (WHS) and occupational health and safety (OHS) requirements, including procedures for working with high pressure steering systems</w:t>
            </w:r>
          </w:p>
          <w:p w:rsidR="00000000" w:rsidRPr="00F3753E" w:rsidP="00F3753E">
            <w:pPr>
              <w:pStyle w:val="ListBullet"/>
            </w:pPr>
            <w:r w:rsidRPr="00F3753E">
              <w:t xml:space="preserve">environmental requirements, including procedures for trapping, storing and disposing of power steering </w:t>
            </w:r>
            <w:r w:rsidRPr="00F3753E">
              <w:t>hydraulic fluid released from steering systems.</w:t>
            </w:r>
          </w:p>
        </w:tc>
      </w:tr>
    </w:tbl>
    <w:p w:rsidR="00000000" w:rsidRPr="00F3753E" w:rsidP="00F3753E">
      <w:pPr>
        <w:pStyle w:val="BodyText"/>
      </w:pPr>
    </w:p>
    <w:p w:rsidR="00000000" w:rsidRPr="00F3753E" w:rsidP="00F3753E">
      <w:pPr>
        <w:pStyle w:val="AllowPageBreak"/>
      </w:pPr>
    </w:p>
    <w:p w:rsidR="00000000" w:rsidRPr="00F3753E" w:rsidP="00F3753E">
      <w:pPr>
        <w:pStyle w:val="Heading1"/>
      </w:pPr>
      <w:bookmarkStart w:id="8" w:name="O_771651"/>
      <w:bookmarkEnd w:id="8"/>
      <w:r w:rsidRPr="00F3753E">
        <w:t>Unit Mapping Information</w:t>
      </w:r>
    </w:p>
    <w:p w:rsidR="00000000" w:rsidRPr="00F3753E" w:rsidP="004B0B2C">
      <w:pPr>
        <w:pStyle w:val="BodyText"/>
      </w:pPr>
      <w:r w:rsidRPr="00F3753E">
        <w:t>Equivalent to AURHTD3002 Repair steering systems (heavy vehicle)</w:t>
      </w:r>
    </w:p>
    <w:p w:rsidR="00000000" w:rsidRPr="00F3753E" w:rsidP="00F3753E">
      <w:pPr>
        <w:pStyle w:val="Heading1"/>
      </w:pPr>
      <w:bookmarkStart w:id="9" w:name="O_771658"/>
      <w:bookmarkEnd w:id="9"/>
      <w:r w:rsidRPr="00F3753E">
        <w:t>Links</w:t>
      </w:r>
    </w:p>
    <w:p w:rsidR="00000000" w:rsidRPr="00F3753E" w:rsidP="004B0B2C">
      <w:pPr>
        <w:pStyle w:val="BodyText"/>
      </w:pPr>
      <w:r w:rsidRPr="00F375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D04AF">
        <w:rPr>
          <w:rStyle w:val="Hyperlink"/>
        </w:rPr>
        <w:t>https://vetnet.gov.au/Pages/TrainingDocs.aspx?q=b4278d82-d487-4070-a8c4-78045ec695b1</w:t>
      </w:r>
      <w:r>
        <w:fldChar w:fldCharType="end"/>
      </w:r>
    </w:p>
    <w:p w:rsidR="00000000" w:rsidRPr="00F3753E" w:rsidP="004B0B2C">
      <w:pPr>
        <w:pStyle w:val="BodyText"/>
        <w:sectPr w:rsidSect="00F3753E">
          <w:headerReference w:type="default" r:id="rId10"/>
          <w:footerReference w:type="default" r:id="rId11"/>
          <w:pgSz w:w="11908" w:h="16833"/>
          <w:pgMar w:top="1702" w:right="1418" w:bottom="1702" w:left="1418" w:header="992" w:footer="992" w:gutter="0"/>
          <w:cols w:space="720"/>
          <w:noEndnote/>
          <w:docGrid w:linePitch="299"/>
        </w:sectPr>
      </w:pPr>
    </w:p>
    <w:p w:rsidR="00000000" w:rsidRPr="00F3753E" w:rsidP="00F3753E">
      <w:pPr>
        <w:pStyle w:val="SuperHeading"/>
      </w:pPr>
      <w:r w:rsidRPr="00F3753E">
        <w:t>Assessment Requirements for AURHTD002 Diagnose and repair heavy commercial vehicle steering systems</w:t>
      </w:r>
    </w:p>
    <w:p w:rsidR="00000000" w:rsidRPr="00F3753E" w:rsidP="00F3753E">
      <w:pPr>
        <w:pStyle w:val="Heading1"/>
      </w:pPr>
      <w:bookmarkStart w:id="10" w:name="O_771653"/>
      <w:bookmarkEnd w:id="10"/>
      <w:r w:rsidRPr="00F3753E">
        <w:t>Modification History</w:t>
      </w:r>
    </w:p>
    <w:tbl>
      <w:tblPr>
        <w:tblW w:w="9639" w:type="dxa"/>
        <w:tblLayout w:type="fixed"/>
        <w:tblCellMar>
          <w:left w:w="62" w:type="dxa"/>
          <w:right w:w="62" w:type="dxa"/>
        </w:tblCellMar>
        <w:tblLook w:val="0000"/>
      </w:tblPr>
      <w:tblGrid>
        <w:gridCol w:w="2835"/>
        <w:gridCol w:w="6804"/>
      </w:tblGrid>
      <w:tr w:rsidTr="004B0B2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53E" w:rsidP="00F3753E">
            <w:pPr>
              <w:pStyle w:val="BodyText"/>
            </w:pPr>
            <w:r w:rsidRPr="00F375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53E">
            <w:pPr>
              <w:pStyle w:val="BodyText"/>
              <w:rPr>
                <w:lang w:val="en-NZ"/>
              </w:rPr>
            </w:pPr>
            <w:r w:rsidRPr="00F3753E">
              <w:rPr>
                <w:rStyle w:val="SpecialBold"/>
              </w:rPr>
              <w:t>Comment</w:t>
            </w:r>
          </w:p>
        </w:tc>
      </w:tr>
      <w:tr w:rsidTr="004B0B2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53E">
            <w:pPr>
              <w:pStyle w:val="BodyText"/>
              <w:rPr>
                <w:lang w:val="en-NZ"/>
              </w:rPr>
            </w:pPr>
            <w:r w:rsidRPr="00F3753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53E" w:rsidP="00F3753E">
            <w:pPr>
              <w:pStyle w:val="BodyText"/>
            </w:pPr>
            <w:r w:rsidRPr="00F3753E">
              <w:t>New unit of competency.</w:t>
            </w:r>
          </w:p>
        </w:tc>
      </w:tr>
    </w:tbl>
    <w:p w:rsidR="00000000" w:rsidRPr="00F3753E" w:rsidP="00F3753E">
      <w:pPr>
        <w:pStyle w:val="BodyText"/>
      </w:pPr>
    </w:p>
    <w:p w:rsidR="00000000" w:rsidRPr="00F3753E" w:rsidP="00F3753E">
      <w:pPr>
        <w:pStyle w:val="AllowPageBreak"/>
      </w:pPr>
    </w:p>
    <w:p w:rsidR="00000000" w:rsidRPr="00F3753E" w:rsidP="00F3753E">
      <w:pPr>
        <w:pStyle w:val="Heading1"/>
      </w:pPr>
      <w:bookmarkStart w:id="11" w:name="O_771654"/>
      <w:bookmarkEnd w:id="11"/>
      <w:r w:rsidRPr="00F3753E">
        <w:t>Performance Evidence</w:t>
      </w:r>
    </w:p>
    <w:p w:rsidR="00000000" w:rsidRPr="00F3753E" w:rsidP="004B0B2C">
      <w:pPr>
        <w:pStyle w:val="BodyText"/>
      </w:pPr>
      <w:r w:rsidRPr="00F3753E">
        <w:t>Before competency can be determined, individuals must demonstrate they can perform the following according to the standards defined in this unit’s elements, performa</w:t>
      </w:r>
      <w:r w:rsidRPr="00F3753E">
        <w:t>nce criteria, range of conditions and foundation skills:</w:t>
      </w:r>
    </w:p>
    <w:p w:rsidR="00000000" w:rsidRPr="00F3753E" w:rsidP="00F3753E">
      <w:pPr>
        <w:pStyle w:val="ListBullet"/>
      </w:pPr>
      <w:r w:rsidRPr="00F3753E">
        <w:t>diagnose and repair a fault in one of the following heavy commercial vehicle steering systems:</w:t>
      </w:r>
    </w:p>
    <w:p w:rsidR="00000000" w:rsidRPr="00F3753E" w:rsidP="00F3753E">
      <w:pPr>
        <w:pStyle w:val="ListBullet2"/>
      </w:pPr>
      <w:r w:rsidRPr="00F3753E">
        <w:t>electronically assisted steering</w:t>
      </w:r>
    </w:p>
    <w:p w:rsidR="00000000" w:rsidRPr="00F3753E" w:rsidP="00F3753E">
      <w:pPr>
        <w:pStyle w:val="ListBullet2"/>
      </w:pPr>
      <w:r w:rsidRPr="00F3753E">
        <w:t>hydraulic power assisted steering</w:t>
      </w:r>
    </w:p>
    <w:p w:rsidR="00000000" w:rsidRPr="00F3753E" w:rsidP="00F3753E">
      <w:pPr>
        <w:pStyle w:val="ListBullet"/>
      </w:pPr>
      <w:r w:rsidRPr="00F3753E">
        <w:t>diagnose and repair a fault in three of the following heavy commercial vehicle steering components:</w:t>
      </w:r>
    </w:p>
    <w:p w:rsidR="00000000" w:rsidRPr="00F3753E" w:rsidP="00F3753E">
      <w:pPr>
        <w:pStyle w:val="ListBullet2"/>
      </w:pPr>
      <w:r w:rsidRPr="00F3753E">
        <w:t>power steering pump</w:t>
      </w:r>
    </w:p>
    <w:p w:rsidR="00000000" w:rsidRPr="00F3753E" w:rsidP="00F3753E">
      <w:pPr>
        <w:pStyle w:val="ListBullet2"/>
      </w:pPr>
      <w:r w:rsidRPr="00F3753E">
        <w:t>hydraulic and electronic valves</w:t>
      </w:r>
    </w:p>
    <w:p w:rsidR="00000000" w:rsidRPr="00F3753E" w:rsidP="00F3753E">
      <w:pPr>
        <w:pStyle w:val="ListBullet2"/>
      </w:pPr>
      <w:r w:rsidRPr="00F3753E">
        <w:t>tie rods and linkages</w:t>
      </w:r>
    </w:p>
    <w:p w:rsidR="00000000" w:rsidRPr="00F3753E" w:rsidP="00F3753E">
      <w:pPr>
        <w:pStyle w:val="ListBullet2"/>
      </w:pPr>
      <w:r w:rsidRPr="00F3753E">
        <w:t xml:space="preserve">king pin </w:t>
      </w:r>
    </w:p>
    <w:p w:rsidR="00000000" w:rsidRPr="00F3753E" w:rsidP="00F3753E">
      <w:pPr>
        <w:pStyle w:val="ListBullet2"/>
      </w:pPr>
      <w:r w:rsidRPr="00F3753E">
        <w:t>front wheel bearings.</w:t>
      </w:r>
    </w:p>
    <w:p w:rsidR="00000000" w:rsidRPr="00F3753E" w:rsidP="00F3753E">
      <w:pPr>
        <w:pStyle w:val="AllowPageBreak"/>
      </w:pPr>
    </w:p>
    <w:p w:rsidR="00000000" w:rsidRPr="00F3753E" w:rsidP="00F3753E">
      <w:pPr>
        <w:pStyle w:val="Heading1"/>
      </w:pPr>
      <w:bookmarkStart w:id="12" w:name="O_771655"/>
      <w:bookmarkEnd w:id="12"/>
      <w:r w:rsidRPr="00F3753E">
        <w:t>Knowledge Evidence</w:t>
      </w:r>
    </w:p>
    <w:p w:rsidR="00000000" w:rsidRPr="00F3753E" w:rsidP="004B0B2C">
      <w:pPr>
        <w:pStyle w:val="BodyText"/>
      </w:pPr>
      <w:r w:rsidRPr="00F3753E">
        <w:t>Individuals m</w:t>
      </w:r>
      <w:r w:rsidRPr="00F3753E">
        <w:t>ust be able to demonstrate knowledge of:</w:t>
      </w:r>
    </w:p>
    <w:p w:rsidR="00000000" w:rsidRPr="00F3753E" w:rsidP="00F3753E">
      <w:pPr>
        <w:pStyle w:val="ListBullet"/>
      </w:pPr>
      <w:r w:rsidRPr="00F3753E">
        <w:t>work health and safety (WHS) and occupational health and safety (OHS) requirements relating to diagnosing and repairing heavy commercial vehicle steering systems, including procedures for working with high pressure</w:t>
      </w:r>
      <w:r w:rsidRPr="00F3753E">
        <w:t xml:space="preserve"> steering systems</w:t>
      </w:r>
    </w:p>
    <w:p w:rsidR="00000000" w:rsidRPr="00F3753E" w:rsidP="00F3753E">
      <w:pPr>
        <w:pStyle w:val="ListBullet"/>
      </w:pPr>
      <w:r w:rsidRPr="00F3753E">
        <w:t>environmental requirements, including procedures for trapping, storing and disposing of power steering hydraulic fluid released from steering systems</w:t>
      </w:r>
    </w:p>
    <w:p w:rsidR="00000000" w:rsidRPr="00F3753E" w:rsidP="00F3753E">
      <w:pPr>
        <w:pStyle w:val="ListBullet"/>
      </w:pPr>
      <w:r w:rsidRPr="00F3753E">
        <w:t>operating principles of heavy commercial vehicle steering systems and associated components, including:</w:t>
      </w:r>
    </w:p>
    <w:p w:rsidR="00000000" w:rsidRPr="00F3753E" w:rsidP="00F3753E">
      <w:pPr>
        <w:pStyle w:val="ListBullet2"/>
      </w:pPr>
      <w:r w:rsidRPr="00F3753E">
        <w:t>manual steering systems</w:t>
      </w:r>
    </w:p>
    <w:p w:rsidR="00000000" w:rsidRPr="00F3753E" w:rsidP="00F3753E">
      <w:pPr>
        <w:pStyle w:val="ListBullet2"/>
      </w:pPr>
      <w:r w:rsidRPr="00F3753E">
        <w:t>power assisted steering systems</w:t>
      </w:r>
    </w:p>
    <w:p w:rsidR="00000000" w:rsidRPr="00F3753E" w:rsidP="00F3753E">
      <w:pPr>
        <w:pStyle w:val="ListBullet"/>
      </w:pPr>
      <w:r w:rsidRPr="00F3753E">
        <w:t>application, purpose and operation of heavy commercial vehicle steering systems and components</w:t>
      </w:r>
      <w:r w:rsidRPr="00F3753E">
        <w:t>, including:</w:t>
      </w:r>
    </w:p>
    <w:p w:rsidR="00000000" w:rsidRPr="00F3753E" w:rsidP="00F3753E">
      <w:pPr>
        <w:pStyle w:val="ListBullet2"/>
      </w:pPr>
      <w:r w:rsidRPr="00F3753E">
        <w:t>manual steering systems, including:</w:t>
      </w:r>
    </w:p>
    <w:p w:rsidR="00000000" w:rsidRPr="00F3753E" w:rsidP="00F3753E">
      <w:pPr>
        <w:pStyle w:val="ListBullet3"/>
      </w:pPr>
      <w:r w:rsidRPr="00F3753E">
        <w:t>steering box</w:t>
      </w:r>
    </w:p>
    <w:p w:rsidR="00000000" w:rsidRPr="00F3753E" w:rsidP="00F3753E">
      <w:pPr>
        <w:pStyle w:val="ListBullet3"/>
      </w:pPr>
      <w:r w:rsidRPr="00F3753E">
        <w:t xml:space="preserve">steering column </w:t>
      </w:r>
    </w:p>
    <w:p w:rsidR="00000000" w:rsidRPr="00F3753E" w:rsidP="00F3753E">
      <w:pPr>
        <w:pStyle w:val="ListBullet3"/>
      </w:pPr>
      <w:r w:rsidRPr="00F3753E">
        <w:t>tie rods and linkages</w:t>
      </w:r>
    </w:p>
    <w:p w:rsidR="00000000" w:rsidRPr="00F3753E" w:rsidP="00F3753E">
      <w:pPr>
        <w:pStyle w:val="ListBullet3"/>
      </w:pPr>
      <w:r w:rsidRPr="00F3753E">
        <w:t>king pins</w:t>
      </w:r>
    </w:p>
    <w:p w:rsidR="00000000" w:rsidRPr="00F3753E" w:rsidP="00F3753E">
      <w:pPr>
        <w:pStyle w:val="ListBullet3"/>
      </w:pPr>
      <w:r w:rsidRPr="00F3753E">
        <w:t>wheel bearings</w:t>
      </w:r>
    </w:p>
    <w:p w:rsidR="00000000" w:rsidRPr="00F3753E" w:rsidP="00F3753E">
      <w:pPr>
        <w:pStyle w:val="ListBullet2"/>
      </w:pPr>
      <w:r w:rsidRPr="00F3753E">
        <w:t>hydraulic power assisted steering systems, including:</w:t>
      </w:r>
    </w:p>
    <w:p w:rsidR="00000000" w:rsidRPr="00F3753E" w:rsidP="00F3753E">
      <w:pPr>
        <w:pStyle w:val="ListBullet3"/>
      </w:pPr>
      <w:r w:rsidRPr="00F3753E">
        <w:t>integral piston steering box</w:t>
      </w:r>
    </w:p>
    <w:p w:rsidR="00000000" w:rsidRPr="00F3753E" w:rsidP="00F3753E">
      <w:pPr>
        <w:pStyle w:val="ListBullet3"/>
      </w:pPr>
      <w:r w:rsidRPr="00F3753E">
        <w:t>power steering pump</w:t>
      </w:r>
    </w:p>
    <w:p w:rsidR="00000000" w:rsidRPr="00F3753E" w:rsidP="00F3753E">
      <w:pPr>
        <w:pStyle w:val="ListBullet3"/>
      </w:pPr>
      <w:r w:rsidRPr="00F3753E">
        <w:t>hydraulic and electronic valves</w:t>
      </w:r>
    </w:p>
    <w:p w:rsidR="00000000" w:rsidRPr="00F3753E" w:rsidP="00F3753E">
      <w:pPr>
        <w:pStyle w:val="ListBullet2"/>
      </w:pPr>
      <w:r w:rsidRPr="00F3753E">
        <w:t>twin axle steering systems</w:t>
      </w:r>
    </w:p>
    <w:p w:rsidR="00000000" w:rsidRPr="00F3753E" w:rsidP="00F3753E">
      <w:pPr>
        <w:pStyle w:val="ListBullet2"/>
      </w:pPr>
      <w:r w:rsidRPr="00F3753E">
        <w:t>electronically assisted steering systems</w:t>
      </w:r>
    </w:p>
    <w:p w:rsidR="00000000" w:rsidRPr="00F3753E" w:rsidP="00F3753E">
      <w:pPr>
        <w:pStyle w:val="ListBullet"/>
      </w:pPr>
      <w:r w:rsidRPr="00F3753E">
        <w:t>identification, function and basic operating principles of steering angles, including:</w:t>
      </w:r>
    </w:p>
    <w:p w:rsidR="00000000" w:rsidRPr="00F3753E" w:rsidP="00F3753E">
      <w:pPr>
        <w:pStyle w:val="ListBullet2"/>
      </w:pPr>
      <w:r w:rsidRPr="00F3753E">
        <w:t>Ackermann principle of steering</w:t>
      </w:r>
    </w:p>
    <w:p w:rsidR="00000000" w:rsidRPr="00F3753E" w:rsidP="00F3753E">
      <w:pPr>
        <w:pStyle w:val="ListBullet2"/>
      </w:pPr>
      <w:r w:rsidRPr="00F3753E">
        <w:t>toe-in and toe-out</w:t>
      </w:r>
    </w:p>
    <w:p w:rsidR="00000000" w:rsidRPr="00F3753E" w:rsidP="00F3753E">
      <w:pPr>
        <w:pStyle w:val="ListBullet2"/>
      </w:pPr>
      <w:r w:rsidRPr="00F3753E">
        <w:t>toe-out on turns</w:t>
      </w:r>
    </w:p>
    <w:p w:rsidR="00000000" w:rsidRPr="00F3753E" w:rsidP="00F3753E">
      <w:pPr>
        <w:pStyle w:val="ListBullet2"/>
      </w:pPr>
      <w:r w:rsidRPr="00F3753E">
        <w:t>caster</w:t>
      </w:r>
    </w:p>
    <w:p w:rsidR="00000000" w:rsidRPr="00F3753E" w:rsidP="00F3753E">
      <w:pPr>
        <w:pStyle w:val="ListBullet2"/>
      </w:pPr>
      <w:r w:rsidRPr="00F3753E">
        <w:t>camber</w:t>
      </w:r>
    </w:p>
    <w:p w:rsidR="00000000" w:rsidRPr="00F3753E" w:rsidP="00F3753E">
      <w:pPr>
        <w:pStyle w:val="ListBullet2"/>
      </w:pPr>
      <w:r w:rsidRPr="00F3753E">
        <w:t>steering axis inclination</w:t>
      </w:r>
    </w:p>
    <w:p w:rsidR="00000000" w:rsidRPr="00F3753E" w:rsidP="00F3753E">
      <w:pPr>
        <w:pStyle w:val="ListBullet"/>
      </w:pPr>
      <w:r w:rsidRPr="00F3753E">
        <w:t>diagnostic testing procedures for heavy commercial vehicle steering systems, including:</w:t>
      </w:r>
    </w:p>
    <w:p w:rsidR="00000000" w:rsidRPr="00F3753E" w:rsidP="00F3753E">
      <w:pPr>
        <w:pStyle w:val="ListBullet2"/>
      </w:pPr>
      <w:r w:rsidRPr="00F3753E">
        <w:t>operational testing</w:t>
      </w:r>
    </w:p>
    <w:p w:rsidR="00000000" w:rsidRPr="00F3753E" w:rsidP="00F3753E">
      <w:pPr>
        <w:pStyle w:val="ListBullet2"/>
      </w:pPr>
      <w:r w:rsidRPr="00F3753E">
        <w:t>hydraulic steering system testing</w:t>
      </w:r>
    </w:p>
    <w:p w:rsidR="00000000" w:rsidRPr="00F3753E" w:rsidP="00F3753E">
      <w:pPr>
        <w:pStyle w:val="ListBullet2"/>
      </w:pPr>
      <w:r w:rsidRPr="00F3753E">
        <w:t>electronic and load sensing steering testing</w:t>
      </w:r>
    </w:p>
    <w:p w:rsidR="00000000" w:rsidRPr="00F3753E" w:rsidP="00F3753E">
      <w:pPr>
        <w:pStyle w:val="ListBullet2"/>
      </w:pPr>
      <w:r w:rsidRPr="00F3753E">
        <w:t xml:space="preserve">analysing </w:t>
      </w:r>
      <w:r w:rsidRPr="00F3753E">
        <w:t>component wear analysis</w:t>
      </w:r>
    </w:p>
    <w:p w:rsidR="00000000" w:rsidRPr="00F3753E" w:rsidP="00F3753E">
      <w:pPr>
        <w:pStyle w:val="ListBullet"/>
      </w:pPr>
      <w:r w:rsidRPr="00F3753E">
        <w:t>repair procedures for heavy commercial vehicle steering system components, including:</w:t>
      </w:r>
    </w:p>
    <w:p w:rsidR="00000000" w:rsidRPr="00F3753E" w:rsidP="00F3753E">
      <w:pPr>
        <w:pStyle w:val="ListBullet2"/>
      </w:pPr>
      <w:r w:rsidRPr="00F3753E">
        <w:t>power steering pump</w:t>
      </w:r>
    </w:p>
    <w:p w:rsidR="00000000" w:rsidRPr="00F3753E" w:rsidP="00F3753E">
      <w:pPr>
        <w:pStyle w:val="ListBullet2"/>
      </w:pPr>
      <w:r w:rsidRPr="00F3753E">
        <w:t>steering box</w:t>
      </w:r>
    </w:p>
    <w:p w:rsidR="00000000" w:rsidRPr="00F3753E" w:rsidP="00F3753E">
      <w:pPr>
        <w:pStyle w:val="ListBullet2"/>
      </w:pPr>
      <w:r w:rsidRPr="00F3753E">
        <w:t xml:space="preserve">steering column </w:t>
      </w:r>
    </w:p>
    <w:p w:rsidR="00000000" w:rsidRPr="00F3753E" w:rsidP="00F3753E">
      <w:pPr>
        <w:pStyle w:val="ListBullet2"/>
      </w:pPr>
      <w:r w:rsidRPr="00F3753E">
        <w:t>king pin</w:t>
      </w:r>
    </w:p>
    <w:p w:rsidR="00000000" w:rsidRPr="00F3753E" w:rsidP="00F3753E">
      <w:pPr>
        <w:pStyle w:val="ListBullet2"/>
      </w:pPr>
      <w:r w:rsidRPr="00F3753E">
        <w:t>electronically assisted steering</w:t>
      </w:r>
    </w:p>
    <w:p w:rsidR="00000000" w:rsidRPr="00F3753E" w:rsidP="00F3753E">
      <w:pPr>
        <w:pStyle w:val="ListBullet2"/>
      </w:pPr>
      <w:r w:rsidRPr="00F3753E">
        <w:t>tie rods and linkages</w:t>
      </w:r>
    </w:p>
    <w:p w:rsidR="00000000" w:rsidRPr="00F3753E" w:rsidP="00F3753E">
      <w:pPr>
        <w:pStyle w:val="ListBullet2"/>
      </w:pPr>
      <w:r w:rsidRPr="00F3753E">
        <w:t xml:space="preserve">wheel bearings </w:t>
      </w:r>
    </w:p>
    <w:p w:rsidR="00000000" w:rsidRPr="00F3753E" w:rsidP="00F3753E">
      <w:pPr>
        <w:pStyle w:val="ListBullet"/>
      </w:pPr>
      <w:r w:rsidRPr="00F3753E">
        <w:t>post-repair testing procedures for heavy commercial vehicle steering systems.</w:t>
      </w:r>
    </w:p>
    <w:p w:rsidR="00000000" w:rsidRPr="00F3753E" w:rsidP="00F3753E">
      <w:pPr>
        <w:pStyle w:val="AllowPageBreak"/>
      </w:pPr>
    </w:p>
    <w:p w:rsidR="00000000" w:rsidRPr="00F3753E" w:rsidP="00F3753E">
      <w:pPr>
        <w:pStyle w:val="Heading1"/>
      </w:pPr>
      <w:bookmarkStart w:id="13" w:name="O_771656"/>
      <w:bookmarkEnd w:id="13"/>
      <w:r w:rsidRPr="00F3753E">
        <w:t>Assessment Conditions</w:t>
      </w:r>
    </w:p>
    <w:p w:rsidR="00000000" w:rsidRPr="00F3753E" w:rsidP="004B0B2C">
      <w:pPr>
        <w:pStyle w:val="BodyText"/>
      </w:pPr>
      <w:r w:rsidRPr="00F3753E">
        <w:t>Assessors must satisfy NVR/AQTF assessor requirements.</w:t>
      </w:r>
    </w:p>
    <w:p w:rsidR="00000000" w:rsidRPr="00F3753E" w:rsidP="004B0B2C">
      <w:pPr>
        <w:pStyle w:val="BodyText"/>
      </w:pPr>
      <w:r w:rsidRPr="00F3753E">
        <w:t>Competency is to be assessed in the workplace or a simulated environment that accur</w:t>
      </w:r>
      <w:r w:rsidRPr="00F3753E">
        <w:t>ately reflects performance in a real workplace setting.</w:t>
      </w:r>
    </w:p>
    <w:p w:rsidR="00000000" w:rsidRPr="00F3753E" w:rsidP="004B0B2C">
      <w:pPr>
        <w:pStyle w:val="BodyText"/>
      </w:pPr>
      <w:r w:rsidRPr="00F3753E">
        <w:t>Assessment must include direct observation of tasks.</w:t>
      </w:r>
    </w:p>
    <w:p w:rsidR="00000000" w:rsidRPr="00F3753E" w:rsidP="004B0B2C">
      <w:pPr>
        <w:pStyle w:val="BodyText"/>
      </w:pPr>
      <w:r w:rsidRPr="00F3753E">
        <w:t>Where assessment of competency includes third-party evidence, individuals must provide evidence that links them to the heavy commercial vehicle steering systems or components that they have worked on, e.g. repair orders.</w:t>
      </w:r>
    </w:p>
    <w:p w:rsidR="00000000" w:rsidRPr="00F3753E" w:rsidP="004B0B2C">
      <w:pPr>
        <w:pStyle w:val="BodyText"/>
      </w:pPr>
      <w:r w:rsidRPr="00F3753E">
        <w:t xml:space="preserve">Assessors must verify performance </w:t>
      </w:r>
      <w:r w:rsidRPr="00F3753E">
        <w:t>evidence through questioning on skills and knowledge to ensure correct interpretation and application.</w:t>
      </w:r>
    </w:p>
    <w:p w:rsidR="00000000" w:rsidRPr="00F3753E" w:rsidP="004B0B2C">
      <w:pPr>
        <w:pStyle w:val="BodyText"/>
      </w:pPr>
      <w:r w:rsidRPr="00F3753E">
        <w:t>The following resources must be made available:</w:t>
      </w:r>
    </w:p>
    <w:p w:rsidR="00000000" w:rsidRPr="00F3753E" w:rsidP="00F3753E">
      <w:pPr>
        <w:pStyle w:val="ListBullet"/>
      </w:pPr>
      <w:r w:rsidRPr="00F3753E">
        <w:t>automotive repair workplace or simulated workplace</w:t>
      </w:r>
    </w:p>
    <w:p w:rsidR="00000000" w:rsidRPr="00F3753E" w:rsidP="00F3753E">
      <w:pPr>
        <w:pStyle w:val="ListBullet"/>
      </w:pPr>
      <w:r w:rsidRPr="00F3753E">
        <w:t>workplace instructions</w:t>
      </w:r>
    </w:p>
    <w:p w:rsidR="00000000" w:rsidRPr="00F3753E" w:rsidP="00F3753E">
      <w:pPr>
        <w:pStyle w:val="ListBullet"/>
      </w:pPr>
      <w:r w:rsidRPr="00F3753E">
        <w:t xml:space="preserve">manufacturer steering system </w:t>
      </w:r>
      <w:r w:rsidRPr="00F3753E">
        <w:t>specifications</w:t>
      </w:r>
    </w:p>
    <w:p w:rsidR="00000000" w:rsidRPr="00F3753E" w:rsidP="00F3753E">
      <w:pPr>
        <w:pStyle w:val="ListBullet"/>
      </w:pPr>
      <w:r w:rsidRPr="00F3753E">
        <w:t>heavy commercial vehicle with faults in the power assisted steering systems and components specified in the performance evidence</w:t>
      </w:r>
    </w:p>
    <w:p w:rsidR="00000000" w:rsidRPr="00F3753E" w:rsidP="00F3753E">
      <w:pPr>
        <w:pStyle w:val="ListBullet"/>
      </w:pPr>
      <w:r w:rsidRPr="00F3753E">
        <w:t xml:space="preserve">diagnostic equipment for heavy commercial vehicle steering systems </w:t>
      </w:r>
    </w:p>
    <w:p w:rsidR="00000000" w:rsidRPr="00F3753E" w:rsidP="00F3753E">
      <w:pPr>
        <w:pStyle w:val="ListBullet"/>
      </w:pPr>
      <w:r w:rsidRPr="00F3753E">
        <w:t>tools, equipment and materials appropriate f</w:t>
      </w:r>
      <w:r w:rsidRPr="00F3753E">
        <w:t>or repairing and adjusting heavy vehicle steering systems.</w:t>
      </w:r>
    </w:p>
    <w:p w:rsidR="00000000" w:rsidRPr="00F3753E" w:rsidP="00F3753E">
      <w:pPr>
        <w:pStyle w:val="AllowPageBreak"/>
      </w:pPr>
    </w:p>
    <w:p w:rsidR="00000000" w:rsidRPr="00F3753E" w:rsidP="00F3753E">
      <w:pPr>
        <w:pStyle w:val="Heading1"/>
      </w:pPr>
      <w:bookmarkStart w:id="14" w:name="O_771659"/>
      <w:bookmarkEnd w:id="14"/>
      <w:r w:rsidRPr="00F3753E">
        <w:t>Links</w:t>
      </w:r>
    </w:p>
    <w:p w:rsidR="00000000" w:rsidRPr="00F3753E" w:rsidP="004B0B2C">
      <w:pPr>
        <w:pStyle w:val="BodyText"/>
      </w:pPr>
      <w:r w:rsidRPr="00F375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D04AF">
        <w:rPr>
          <w:rStyle w:val="Hyperlink"/>
        </w:rPr>
        <w:t>https://vetnet.gov.au/Pages/TrainingDocs.aspx?q=b4278d82-d487-4070-a8c4-78045ec695b1</w:t>
      </w:r>
      <w:r>
        <w:fldChar w:fldCharType="end"/>
      </w:r>
    </w:p>
    <w:p w:rsidR="00000000" w:rsidRPr="00F3753E" w:rsidP="004B0B2C">
      <w:pPr>
        <w:pStyle w:val="BodyText"/>
      </w:pPr>
      <w:r w:rsidRPr="00F3753E">
        <w:t>Companion Volume implementat</w:t>
      </w:r>
      <w:r w:rsidRPr="00F3753E">
        <w:t xml:space="preserve">ion guides are found in VETNet - </w:t>
      </w:r>
      <w:r>
        <w:fldChar w:fldCharType="begin"/>
      </w:r>
      <w:r>
        <w:instrText xml:space="preserve"> HYPERLINK "https://vetnet.gov.au/Pages/TrainingDocs.aspx?q=b4278d82-d487-4070-a8c4-78045ec695b1" </w:instrText>
      </w:r>
      <w:r>
        <w:fldChar w:fldCharType="separate"/>
      </w:r>
      <w:r w:rsidRPr="00BD04AF">
        <w:rPr>
          <w:rStyle w:val="Hyperlink"/>
        </w:rPr>
        <w:t>https://vetnet.gov.au/Pages/TrainingDocs.aspx?q=b4278d82-d487-4070-a8c4-78045ec695b1</w:t>
      </w:r>
      <w:r>
        <w:fldChar w:fldCharType="end"/>
      </w:r>
    </w:p>
    <w:p w:rsidR="00000000" w:rsidRPr="00F3753E" w:rsidP="00F3753E"/>
    <w:sectPr w:rsidSect="00F375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3E" w:rsidRPr="004B0B2C" w:rsidP="004B0B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2C" w:rsidP="00F37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B0B2C" w:rsidP="00F375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0B2C" w:rsidP="00F375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3E" w:rsidP="00F3753E">
    <w:pPr>
      <w:pStyle w:val="Footer"/>
      <w:framePr w:wrap="around"/>
    </w:pPr>
    <w:r>
      <w:fldChar w:fldCharType="begin"/>
    </w:r>
    <w:r>
      <w:instrText xml:space="preserve"> DOCPROPERTY  Subject  \* MERGEFORMAT </w:instrText>
    </w:r>
    <w:r>
      <w:fldChar w:fldCharType="separate"/>
    </w:r>
    <w:r w:rsidR="004B0B2C">
      <w:t>Approved</w:t>
    </w:r>
    <w:r w:rsidR="004B0B2C">
      <w:fldChar w:fldCharType="end"/>
    </w:r>
    <w:r>
      <w:tab/>
      <w:t xml:space="preserve">Page </w:t>
    </w:r>
    <w:r>
      <w:fldChar w:fldCharType="begin"/>
    </w:r>
    <w:r>
      <w:instrText xml:space="preserve"> PAGE  \* Arabic  \* MERGEFORMAT </w:instrText>
    </w:r>
    <w:r>
      <w:fldChar w:fldCharType="separate"/>
    </w:r>
    <w:r w:rsidR="004B0B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0B2C">
      <w:rPr>
        <w:noProof/>
      </w:rPr>
      <w:t>6</w:t>
    </w:r>
    <w:r>
      <w:rPr>
        <w:noProof/>
      </w:rPr>
      <w:fldChar w:fldCharType="end"/>
    </w:r>
  </w:p>
  <w:p w:rsidR="00F3753E" w:rsidP="00F3753E">
    <w:pPr>
      <w:pStyle w:val="Footer"/>
      <w:framePr w:wrap="around"/>
    </w:pPr>
    <w:r>
      <w:t xml:space="preserve">© Commonwealth of Australia, </w:t>
    </w:r>
    <w:r>
      <w:fldChar w:fldCharType="begin"/>
    </w:r>
    <w:r>
      <w:instrText xml:space="preserve"> DATE  \@ "yyyy"  \* MERGEFORMAT </w:instrText>
    </w:r>
    <w:r>
      <w:fldChar w:fldCharType="separate"/>
    </w:r>
    <w:r w:rsidR="004B0B2C">
      <w:rPr>
        <w:noProof/>
      </w:rPr>
      <w:t>2025</w:t>
    </w:r>
    <w:r>
      <w:fldChar w:fldCharType="end"/>
    </w:r>
    <w:r>
      <w:tab/>
    </w:r>
    <w:r>
      <w:fldChar w:fldCharType="begin"/>
    </w:r>
    <w:r>
      <w:instrText xml:space="preserve"> DOCPROPERTY  Author  \* MERGEFORMAT </w:instrText>
    </w:r>
    <w:r>
      <w:fldChar w:fldCharType="separate"/>
    </w:r>
    <w:r w:rsidR="004B0B2C">
      <w:t>Mining and Automotive Skills Alliance</w:t>
    </w:r>
    <w:r w:rsidR="004B0B2C">
      <w:fldChar w:fldCharType="end"/>
    </w:r>
  </w:p>
  <w:p w:rsidR="00F3753E" w:rsidP="00F37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53E" w:rsidRPr="004B0B2C" w:rsidP="004B0B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2C" w:rsidRPr="002D2AF8" w:rsidP="00F3753E">
    <w:pPr>
      <w:pStyle w:val="Header"/>
      <w:framePr w:wrap="around"/>
    </w:pPr>
    <w:r>
      <w:fldChar w:fldCharType="begin"/>
    </w:r>
    <w:r>
      <w:instrText xml:space="preserve"> TITLE   \* MERGEFORMAT </w:instrText>
    </w:r>
    <w:r>
      <w:fldChar w:fldCharType="separate"/>
    </w:r>
    <w:r>
      <w:t>AURHTD002 Diagnose and repair heavy commercial vehicle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0B2C" w:rsidP="00F375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3E" w:rsidRPr="002D2AF8" w:rsidP="00F3753E">
    <w:pPr>
      <w:pStyle w:val="Header"/>
      <w:framePr w:wrap="around"/>
    </w:pPr>
    <w:r>
      <w:fldChar w:fldCharType="begin"/>
    </w:r>
    <w:r>
      <w:instrText xml:space="preserve"> TITLE   \* MERGEFORMAT </w:instrText>
    </w:r>
    <w:r>
      <w:fldChar w:fldCharType="separate"/>
    </w:r>
    <w:r w:rsidR="004B0B2C">
      <w:t>AURHTD002 Diagnose and repair heavy commercial vehicle steering systems</w:t>
    </w:r>
    <w:r w:rsidR="004B0B2C">
      <w:fldChar w:fldCharType="end"/>
    </w:r>
    <w:r>
      <w:tab/>
      <w:t xml:space="preserve">Date this document was generated: </w:t>
    </w:r>
    <w:r>
      <w:fldChar w:fldCharType="begin"/>
    </w:r>
    <w:r>
      <w:instrText xml:space="preserve"> CREATEDATE  \@ "d MMMM yyyy"  \* MERGEFORMAT </w:instrText>
    </w:r>
    <w:r>
      <w:fldChar w:fldCharType="separate"/>
    </w:r>
    <w:r w:rsidR="004B0B2C">
      <w:rPr>
        <w:noProof/>
      </w:rPr>
      <w:t>2 March 2025</w:t>
    </w:r>
    <w:r>
      <w:fldChar w:fldCharType="end"/>
    </w:r>
  </w:p>
  <w:p w:rsidR="00F3753E" w:rsidP="00F37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18B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25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665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53E"/>
    <w:pPr>
      <w:spacing w:before="360" w:after="60"/>
      <w:outlineLvl w:val="0"/>
    </w:pPr>
    <w:rPr>
      <w:sz w:val="32"/>
    </w:rPr>
  </w:style>
  <w:style w:type="paragraph" w:styleId="Heading2">
    <w:name w:val="heading 2"/>
    <w:basedOn w:val="HeadingBase"/>
    <w:next w:val="BodyText"/>
    <w:link w:val="Heading2Char"/>
    <w:qFormat/>
    <w:rsid w:val="00F3753E"/>
    <w:pPr>
      <w:keepLines/>
      <w:spacing w:before="240" w:after="120"/>
      <w:outlineLvl w:val="1"/>
    </w:pPr>
    <w:rPr>
      <w:sz w:val="28"/>
      <w:szCs w:val="40"/>
    </w:rPr>
  </w:style>
  <w:style w:type="paragraph" w:styleId="Heading3">
    <w:name w:val="heading 3"/>
    <w:basedOn w:val="HeadingBase"/>
    <w:next w:val="BodyText"/>
    <w:link w:val="Heading3Char"/>
    <w:qFormat/>
    <w:rsid w:val="00F3753E"/>
    <w:pPr>
      <w:spacing w:before="180" w:after="120"/>
      <w:outlineLvl w:val="2"/>
    </w:pPr>
    <w:rPr>
      <w:spacing w:val="-10"/>
      <w:kern w:val="32"/>
    </w:rPr>
  </w:style>
  <w:style w:type="paragraph" w:styleId="Heading4">
    <w:name w:val="heading 4"/>
    <w:basedOn w:val="HeadingBase"/>
    <w:next w:val="BodyText"/>
    <w:link w:val="Heading4Char"/>
    <w:qFormat/>
    <w:rsid w:val="00F3753E"/>
    <w:pPr>
      <w:spacing w:before="160" w:after="120"/>
      <w:outlineLvl w:val="3"/>
    </w:pPr>
    <w:rPr>
      <w:sz w:val="22"/>
    </w:rPr>
  </w:style>
  <w:style w:type="paragraph" w:styleId="Heading5">
    <w:name w:val="heading 5"/>
    <w:basedOn w:val="HeadingBase"/>
    <w:next w:val="Normal"/>
    <w:link w:val="Heading5Char"/>
    <w:qFormat/>
    <w:rsid w:val="00F3753E"/>
    <w:pPr>
      <w:spacing w:before="80"/>
      <w:outlineLvl w:val="4"/>
    </w:pPr>
    <w:rPr>
      <w:color w:val="918585"/>
      <w:sz w:val="20"/>
    </w:rPr>
  </w:style>
  <w:style w:type="paragraph" w:styleId="Heading6">
    <w:name w:val="heading 6"/>
    <w:basedOn w:val="HeadingBase"/>
    <w:next w:val="Normal"/>
    <w:link w:val="Heading6Char"/>
    <w:qFormat/>
    <w:rsid w:val="00F3753E"/>
    <w:pPr>
      <w:spacing w:before="60"/>
      <w:outlineLvl w:val="5"/>
    </w:pPr>
    <w:rPr>
      <w:color w:val="918585"/>
      <w:sz w:val="20"/>
    </w:rPr>
  </w:style>
  <w:style w:type="paragraph" w:styleId="Heading7">
    <w:name w:val="heading 7"/>
    <w:basedOn w:val="Normal"/>
    <w:next w:val="Normal"/>
    <w:link w:val="Heading7Char"/>
    <w:qFormat/>
    <w:rsid w:val="00F3753E"/>
    <w:pPr>
      <w:ind w:left="720"/>
      <w:outlineLvl w:val="6"/>
    </w:pPr>
    <w:rPr>
      <w:i/>
    </w:rPr>
  </w:style>
  <w:style w:type="paragraph" w:styleId="Heading8">
    <w:name w:val="heading 8"/>
    <w:basedOn w:val="Normal"/>
    <w:next w:val="Normal"/>
    <w:link w:val="Heading8Char"/>
    <w:qFormat/>
    <w:rsid w:val="00F3753E"/>
    <w:pPr>
      <w:ind w:left="720"/>
      <w:outlineLvl w:val="7"/>
    </w:pPr>
    <w:rPr>
      <w:i/>
    </w:rPr>
  </w:style>
  <w:style w:type="paragraph" w:styleId="Heading9">
    <w:name w:val="heading 9"/>
    <w:basedOn w:val="Normal"/>
    <w:next w:val="Normal"/>
    <w:link w:val="Heading9Char"/>
    <w:qFormat/>
    <w:rsid w:val="00F3753E"/>
    <w:pPr>
      <w:ind w:left="720"/>
      <w:outlineLvl w:val="8"/>
    </w:pPr>
    <w:rPr>
      <w:i/>
    </w:rPr>
  </w:style>
  <w:style w:type="character" w:default="1" w:styleId="DefaultParagraphFont">
    <w:name w:val="Default Paragraph Font"/>
    <w:uiPriority w:val="1"/>
    <w:unhideWhenUsed/>
    <w:rsid w:val="00F37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53E"/>
  </w:style>
  <w:style w:type="character" w:customStyle="1" w:styleId="Heading1Char">
    <w:name w:val="Heading 1 Char"/>
    <w:basedOn w:val="DefaultParagraphFont"/>
    <w:link w:val="Heading1"/>
    <w:rsid w:val="00F3753E"/>
    <w:rPr>
      <w:rFonts w:ascii="Times New Roman" w:eastAsia="Times New Roman" w:hAnsi="Times New Roman" w:cs="Times New Roman"/>
      <w:b/>
      <w:sz w:val="32"/>
      <w:szCs w:val="20"/>
      <w:lang w:eastAsia="en-US"/>
    </w:rPr>
  </w:style>
  <w:style w:type="paragraph" w:styleId="BodyText">
    <w:name w:val="Body Text"/>
    <w:basedOn w:val="Normal"/>
    <w:link w:val="BodyTextChar"/>
    <w:rsid w:val="00F37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53E"/>
    <w:rPr>
      <w:rFonts w:ascii="Times New Roman" w:eastAsia="Times New Roman" w:hAnsi="Times New Roman" w:cs="Times New Roman"/>
      <w:sz w:val="24"/>
      <w:lang w:eastAsia="en-US"/>
    </w:rPr>
  </w:style>
  <w:style w:type="paragraph" w:styleId="List">
    <w:name w:val="List"/>
    <w:basedOn w:val="BodyText"/>
    <w:next w:val="BodyText"/>
    <w:rsid w:val="00F3753E"/>
    <w:pPr>
      <w:tabs>
        <w:tab w:val="left" w:pos="340"/>
      </w:tabs>
      <w:spacing w:before="60" w:after="60"/>
      <w:ind w:left="340" w:hanging="340"/>
    </w:pPr>
  </w:style>
  <w:style w:type="paragraph" w:styleId="ListBullet">
    <w:name w:val="List Bullet"/>
    <w:basedOn w:val="List"/>
    <w:rsid w:val="00F3753E"/>
    <w:pPr>
      <w:numPr>
        <w:numId w:val="13"/>
      </w:numPr>
      <w:tabs>
        <w:tab w:val="clear" w:pos="340"/>
      </w:tabs>
      <w:spacing w:before="40" w:after="40"/>
    </w:pPr>
  </w:style>
  <w:style w:type="character" w:customStyle="1" w:styleId="SpecialBold">
    <w:name w:val="Special Bold"/>
    <w:basedOn w:val="DefaultParagraphFont"/>
    <w:rsid w:val="00F3753E"/>
    <w:rPr>
      <w:b/>
      <w:spacing w:val="0"/>
    </w:rPr>
  </w:style>
  <w:style w:type="paragraph" w:styleId="ListBullet2">
    <w:name w:val="List Bullet 2"/>
    <w:basedOn w:val="List2"/>
    <w:rsid w:val="00F3753E"/>
    <w:pPr>
      <w:numPr>
        <w:numId w:val="14"/>
      </w:numPr>
      <w:tabs>
        <w:tab w:val="clear" w:pos="680"/>
      </w:tabs>
    </w:pPr>
  </w:style>
  <w:style w:type="paragraph" w:customStyle="1" w:styleId="SuperHeading">
    <w:name w:val="SuperHeading"/>
    <w:basedOn w:val="Normal"/>
    <w:rsid w:val="00F3753E"/>
    <w:pPr>
      <w:spacing w:before="240" w:after="120"/>
      <w:outlineLvl w:val="0"/>
    </w:pPr>
    <w:rPr>
      <w:rFonts w:ascii="Times New Roman" w:hAnsi="Times New Roman"/>
      <w:b/>
      <w:sz w:val="32"/>
    </w:rPr>
  </w:style>
  <w:style w:type="paragraph" w:customStyle="1" w:styleId="AllowPageBreak">
    <w:name w:val="AllowPageBreak"/>
    <w:rsid w:val="00F375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753E"/>
    <w:pPr>
      <w:numPr>
        <w:numId w:val="3"/>
      </w:numPr>
      <w:tabs>
        <w:tab w:val="clear" w:pos="1021"/>
      </w:tabs>
      <w:ind w:left="1037" w:hanging="357"/>
    </w:pPr>
  </w:style>
  <w:style w:type="character" w:customStyle="1" w:styleId="BoldandItalics">
    <w:name w:val="Bold and Italics"/>
    <w:qFormat/>
    <w:rsid w:val="00F3753E"/>
    <w:rPr>
      <w:b/>
      <w:i/>
      <w:u w:val="none"/>
    </w:rPr>
  </w:style>
  <w:style w:type="character" w:customStyle="1" w:styleId="Heading2Char">
    <w:name w:val="Heading 2 Char"/>
    <w:basedOn w:val="DefaultParagraphFont"/>
    <w:link w:val="Heading2"/>
    <w:rsid w:val="00F37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53E"/>
    <w:rPr>
      <w:rFonts w:ascii="Courier New" w:eastAsia="Times New Roman" w:hAnsi="Courier New" w:cs="Times New Roman"/>
      <w:i/>
      <w:szCs w:val="20"/>
      <w:lang w:eastAsia="en-US"/>
    </w:rPr>
  </w:style>
  <w:style w:type="paragraph" w:customStyle="1" w:styleId="HeadingBase">
    <w:name w:val="Heading Base"/>
    <w:rsid w:val="00F37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53E"/>
    <w:pPr>
      <w:tabs>
        <w:tab w:val="right" w:leader="dot" w:pos="9072"/>
      </w:tabs>
      <w:ind w:left="567"/>
    </w:pPr>
    <w:rPr>
      <w:szCs w:val="22"/>
    </w:rPr>
  </w:style>
  <w:style w:type="paragraph" w:customStyle="1" w:styleId="TOCBase">
    <w:name w:val="TOC Base"/>
    <w:rsid w:val="00F37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53E"/>
    <w:pPr>
      <w:tabs>
        <w:tab w:val="right" w:leader="dot" w:pos="9072"/>
      </w:tabs>
      <w:spacing w:before="40" w:after="40"/>
      <w:ind w:left="284"/>
    </w:pPr>
    <w:rPr>
      <w:rFonts w:ascii="Times New Roman" w:hAnsi="Times New Roman"/>
    </w:rPr>
  </w:style>
  <w:style w:type="paragraph" w:styleId="TOC1">
    <w:name w:val="toc 1"/>
    <w:basedOn w:val="TOCBase"/>
    <w:next w:val="Normal"/>
    <w:rsid w:val="00F37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53E"/>
    <w:rPr>
      <w:rFonts w:ascii="Times New Roman" w:eastAsia="Times New Roman" w:hAnsi="Times New Roman" w:cs="Times New Roman"/>
      <w:sz w:val="16"/>
      <w:lang w:eastAsia="en-US"/>
    </w:rPr>
  </w:style>
  <w:style w:type="paragraph" w:styleId="Title">
    <w:name w:val="Title"/>
    <w:basedOn w:val="HeadingBase"/>
    <w:link w:val="TitleChar"/>
    <w:qFormat/>
    <w:rsid w:val="00F3753E"/>
    <w:pPr>
      <w:spacing w:before="5040"/>
      <w:jc w:val="center"/>
    </w:pPr>
    <w:rPr>
      <w:sz w:val="48"/>
      <w:szCs w:val="72"/>
      <w:lang w:val="en-US"/>
    </w:rPr>
  </w:style>
  <w:style w:type="character" w:customStyle="1" w:styleId="TitleChar">
    <w:name w:val="Title Char"/>
    <w:basedOn w:val="DefaultParagraphFont"/>
    <w:link w:val="Title"/>
    <w:rsid w:val="00F37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53E"/>
    <w:pPr>
      <w:tabs>
        <w:tab w:val="left" w:pos="3600"/>
        <w:tab w:val="left" w:pos="3958"/>
      </w:tabs>
    </w:pPr>
  </w:style>
  <w:style w:type="paragraph" w:customStyle="1" w:styleId="Note">
    <w:name w:val="Note"/>
    <w:basedOn w:val="BodyText"/>
    <w:rsid w:val="00F37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53E"/>
    <w:pPr>
      <w:framePr w:wrap="auto" w:hAnchor="text" w:y="6049"/>
    </w:pPr>
    <w:rPr>
      <w:color w:val="000000"/>
      <w:sz w:val="40"/>
    </w:rPr>
  </w:style>
  <w:style w:type="paragraph" w:customStyle="1" w:styleId="TOCTitle">
    <w:name w:val="TOCTitle"/>
    <w:basedOn w:val="Heading1"/>
    <w:rsid w:val="00F3753E"/>
    <w:pPr>
      <w:spacing w:after="240"/>
      <w:jc w:val="center"/>
      <w:outlineLvl w:val="9"/>
    </w:pPr>
    <w:rPr>
      <w:caps/>
    </w:rPr>
  </w:style>
  <w:style w:type="paragraph" w:customStyle="1" w:styleId="Version">
    <w:name w:val="Version"/>
    <w:rsid w:val="00F37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53E"/>
    <w:pPr>
      <w:keepNext w:val="0"/>
      <w:tabs>
        <w:tab w:val="right" w:pos="4176"/>
      </w:tabs>
      <w:ind w:left="198" w:hanging="198"/>
    </w:pPr>
    <w:rPr>
      <w:rFonts w:ascii="Garamond" w:hAnsi="Garamond"/>
    </w:rPr>
  </w:style>
  <w:style w:type="paragraph" w:styleId="IndexHeading">
    <w:name w:val="index heading"/>
    <w:basedOn w:val="Normal"/>
    <w:next w:val="Index1"/>
    <w:semiHidden/>
    <w:rsid w:val="00F3753E"/>
    <w:pPr>
      <w:spacing w:before="120" w:after="120"/>
    </w:pPr>
    <w:rPr>
      <w:rFonts w:ascii="Arial" w:hAnsi="Arial"/>
      <w:b/>
      <w:color w:val="918585"/>
      <w:sz w:val="24"/>
    </w:rPr>
  </w:style>
  <w:style w:type="paragraph" w:styleId="Header">
    <w:name w:val="header"/>
    <w:basedOn w:val="Normal"/>
    <w:link w:val="HeaderChar"/>
    <w:rsid w:val="00F37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53E"/>
    <w:rPr>
      <w:rFonts w:ascii="Times New Roman" w:eastAsia="Times New Roman" w:hAnsi="Times New Roman" w:cs="Times New Roman"/>
      <w:sz w:val="16"/>
      <w:szCs w:val="20"/>
      <w:lang w:val="en-GB" w:eastAsia="en-US"/>
    </w:rPr>
  </w:style>
  <w:style w:type="paragraph" w:customStyle="1" w:styleId="Chapter">
    <w:name w:val="Chapter"/>
    <w:basedOn w:val="Normal"/>
    <w:rsid w:val="00F3753E"/>
    <w:pPr>
      <w:spacing w:before="240"/>
    </w:pPr>
    <w:rPr>
      <w:rFonts w:ascii="Times New Roman" w:hAnsi="Times New Roman"/>
      <w:smallCaps/>
      <w:spacing w:val="80"/>
      <w:sz w:val="28"/>
    </w:rPr>
  </w:style>
  <w:style w:type="paragraph" w:customStyle="1" w:styleId="InChapter">
    <w:name w:val="InChapter"/>
    <w:basedOn w:val="Heading3"/>
    <w:rsid w:val="00F3753E"/>
    <w:pPr>
      <w:spacing w:after="240"/>
      <w:outlineLvl w:val="9"/>
    </w:pPr>
    <w:rPr>
      <w:noProof/>
    </w:rPr>
  </w:style>
  <w:style w:type="paragraph" w:styleId="Index2">
    <w:name w:val="index 2"/>
    <w:basedOn w:val="Normal"/>
    <w:next w:val="Normal"/>
    <w:semiHidden/>
    <w:rsid w:val="00F3753E"/>
    <w:pPr>
      <w:tabs>
        <w:tab w:val="right" w:pos="4176"/>
      </w:tabs>
      <w:ind w:left="568" w:hanging="284"/>
    </w:pPr>
    <w:rPr>
      <w:rFonts w:ascii="Garamond" w:hAnsi="Garamond"/>
    </w:rPr>
  </w:style>
  <w:style w:type="paragraph" w:customStyle="1" w:styleId="Byline">
    <w:name w:val="Byline"/>
    <w:rsid w:val="00F37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53E"/>
    <w:pPr>
      <w:tabs>
        <w:tab w:val="clear" w:pos="3600"/>
        <w:tab w:val="clear" w:pos="3958"/>
      </w:tabs>
      <w:jc w:val="right"/>
    </w:pPr>
  </w:style>
  <w:style w:type="character" w:styleId="Emphasis">
    <w:name w:val="Emphasis"/>
    <w:basedOn w:val="DefaultParagraphFont"/>
    <w:qFormat/>
    <w:rsid w:val="00F3753E"/>
    <w:rPr>
      <w:i/>
    </w:rPr>
  </w:style>
  <w:style w:type="paragraph" w:styleId="Caption">
    <w:name w:val="caption"/>
    <w:basedOn w:val="BodyText"/>
    <w:next w:val="Normal"/>
    <w:qFormat/>
    <w:rsid w:val="00F3753E"/>
    <w:pPr>
      <w:framePr w:w="2268" w:hSpace="181" w:vSpace="181" w:wrap="around" w:vAnchor="text" w:hAnchor="page" w:x="1135" w:y="285" w:anchorLock="1"/>
    </w:pPr>
    <w:rPr>
      <w:i/>
    </w:rPr>
  </w:style>
  <w:style w:type="paragraph" w:customStyle="1" w:styleId="MiniTOCTitle">
    <w:name w:val="MiniTOCTitle"/>
    <w:basedOn w:val="Heading4"/>
    <w:rsid w:val="00F3753E"/>
    <w:pPr>
      <w:spacing w:before="240"/>
      <w:outlineLvl w:val="9"/>
    </w:pPr>
    <w:rPr>
      <w:noProof/>
      <w:sz w:val="24"/>
    </w:rPr>
  </w:style>
  <w:style w:type="paragraph" w:customStyle="1" w:styleId="MiniTOCItem">
    <w:name w:val="MiniTOCItem"/>
    <w:basedOn w:val="ListBullet"/>
    <w:rsid w:val="00F3753E"/>
    <w:pPr>
      <w:numPr>
        <w:numId w:val="0"/>
      </w:numPr>
      <w:tabs>
        <w:tab w:val="right" w:leader="dot" w:pos="6521"/>
      </w:tabs>
      <w:spacing w:before="0" w:after="0"/>
    </w:pPr>
  </w:style>
  <w:style w:type="paragraph" w:customStyle="1" w:styleId="TOFTitle">
    <w:name w:val="TOFTitle"/>
    <w:basedOn w:val="TOCTitle"/>
    <w:rsid w:val="00F3753E"/>
  </w:style>
  <w:style w:type="paragraph" w:styleId="TableofFigures">
    <w:name w:val="table of figures"/>
    <w:basedOn w:val="Normal"/>
    <w:next w:val="Normal"/>
    <w:semiHidden/>
    <w:rsid w:val="00F3753E"/>
    <w:pPr>
      <w:tabs>
        <w:tab w:val="right" w:leader="dot" w:pos="9072"/>
      </w:tabs>
      <w:ind w:left="970" w:hanging="403"/>
    </w:pPr>
    <w:rPr>
      <w:rFonts w:ascii="Times New Roman" w:hAnsi="Times New Roman"/>
      <w:b/>
    </w:rPr>
  </w:style>
  <w:style w:type="paragraph" w:styleId="ListNumber">
    <w:name w:val="List Number"/>
    <w:basedOn w:val="List"/>
    <w:rsid w:val="00F3753E"/>
    <w:pPr>
      <w:numPr>
        <w:numId w:val="16"/>
      </w:numPr>
      <w:tabs>
        <w:tab w:val="clear" w:pos="340"/>
      </w:tabs>
    </w:pPr>
  </w:style>
  <w:style w:type="character" w:customStyle="1" w:styleId="WingdingSymbols">
    <w:name w:val="Wingding Symbols"/>
    <w:rsid w:val="00F3753E"/>
    <w:rPr>
      <w:rFonts w:ascii="Wingdings" w:hAnsi="Wingdings"/>
    </w:rPr>
  </w:style>
  <w:style w:type="paragraph" w:customStyle="1" w:styleId="TableHeading">
    <w:name w:val="Table Heading"/>
    <w:basedOn w:val="HeadingBase"/>
    <w:rsid w:val="00F3753E"/>
    <w:pPr>
      <w:keepLines/>
      <w:pBdr>
        <w:bottom w:val="single" w:sz="6" w:space="1" w:color="918585"/>
      </w:pBdr>
      <w:spacing w:before="240"/>
    </w:pPr>
  </w:style>
  <w:style w:type="character" w:customStyle="1" w:styleId="HotSpot">
    <w:name w:val="HotSpot"/>
    <w:rsid w:val="00F3753E"/>
    <w:rPr>
      <w:color w:val="0033CC"/>
      <w:u w:val="none"/>
    </w:rPr>
  </w:style>
  <w:style w:type="paragraph" w:customStyle="1" w:styleId="BodyTextRight">
    <w:name w:val="Body Text Right"/>
    <w:basedOn w:val="BodyText"/>
    <w:rsid w:val="00F3753E"/>
    <w:pPr>
      <w:spacing w:before="0" w:after="0"/>
      <w:jc w:val="right"/>
    </w:pPr>
  </w:style>
  <w:style w:type="paragraph" w:styleId="Index3">
    <w:name w:val="index 3"/>
    <w:basedOn w:val="ListNumber2"/>
    <w:next w:val="Normal"/>
    <w:semiHidden/>
    <w:rsid w:val="00F3753E"/>
    <w:pPr>
      <w:numPr>
        <w:numId w:val="0"/>
      </w:numPr>
      <w:tabs>
        <w:tab w:val="right" w:leader="dot" w:pos="4176"/>
      </w:tabs>
    </w:pPr>
  </w:style>
  <w:style w:type="paragraph" w:styleId="ListNumber2">
    <w:name w:val="List Number 2"/>
    <w:basedOn w:val="List2"/>
    <w:rsid w:val="00F3753E"/>
    <w:pPr>
      <w:numPr>
        <w:numId w:val="11"/>
      </w:numPr>
      <w:tabs>
        <w:tab w:val="clear" w:pos="1060"/>
      </w:tabs>
    </w:pPr>
  </w:style>
  <w:style w:type="paragraph" w:customStyle="1" w:styleId="MarginNote">
    <w:name w:val="Margin Note"/>
    <w:basedOn w:val="BodyText"/>
    <w:rsid w:val="00F37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53E"/>
    <w:rPr>
      <w:sz w:val="32"/>
    </w:rPr>
  </w:style>
  <w:style w:type="paragraph" w:customStyle="1" w:styleId="HeadingProcedure">
    <w:name w:val="Heading Procedure"/>
    <w:basedOn w:val="HeadingBase"/>
    <w:next w:val="Normal"/>
    <w:rsid w:val="00F3753E"/>
    <w:pPr>
      <w:tabs>
        <w:tab w:val="left" w:pos="0"/>
      </w:tabs>
      <w:spacing w:before="120" w:after="60"/>
    </w:pPr>
    <w:rPr>
      <w:i/>
      <w:color w:val="918585"/>
      <w:sz w:val="22"/>
    </w:rPr>
  </w:style>
  <w:style w:type="paragraph" w:customStyle="1" w:styleId="TableBodyText">
    <w:name w:val="Table Body Text"/>
    <w:basedOn w:val="BodyText"/>
    <w:rsid w:val="00F3753E"/>
    <w:pPr>
      <w:spacing w:before="60" w:after="60"/>
    </w:pPr>
  </w:style>
  <w:style w:type="paragraph" w:styleId="ListContinue">
    <w:name w:val="List Continue"/>
    <w:basedOn w:val="List"/>
    <w:rsid w:val="00F3753E"/>
    <w:pPr>
      <w:ind w:firstLine="0"/>
    </w:pPr>
  </w:style>
  <w:style w:type="paragraph" w:customStyle="1" w:styleId="ListNote">
    <w:name w:val="List Note"/>
    <w:basedOn w:val="List"/>
    <w:rsid w:val="00F3753E"/>
    <w:pPr>
      <w:pBdr>
        <w:top w:val="single" w:sz="6" w:space="2" w:color="918585"/>
        <w:bottom w:val="single" w:sz="6" w:space="2" w:color="918585"/>
      </w:pBdr>
      <w:tabs>
        <w:tab w:val="left" w:pos="1021"/>
      </w:tabs>
      <w:ind w:firstLine="0"/>
    </w:pPr>
  </w:style>
  <w:style w:type="paragraph" w:customStyle="1" w:styleId="Warning">
    <w:name w:val="Warning"/>
    <w:basedOn w:val="BodyText"/>
    <w:rsid w:val="00F3753E"/>
    <w:pPr>
      <w:shd w:val="clear" w:color="auto" w:fill="D9D9D9"/>
      <w:tabs>
        <w:tab w:val="left" w:pos="992"/>
      </w:tabs>
      <w:ind w:left="119" w:right="119"/>
    </w:pPr>
    <w:rPr>
      <w:sz w:val="20"/>
    </w:rPr>
  </w:style>
  <w:style w:type="paragraph" w:customStyle="1" w:styleId="MarginIcons">
    <w:name w:val="Margin Icons"/>
    <w:basedOn w:val="BodyText"/>
    <w:rsid w:val="00F37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53E"/>
    <w:rPr>
      <w:rFonts w:ascii="Courier New" w:hAnsi="Courier New"/>
    </w:rPr>
  </w:style>
  <w:style w:type="paragraph" w:customStyle="1" w:styleId="NoteBullet">
    <w:name w:val="Note Bullet"/>
    <w:basedOn w:val="Note"/>
    <w:rsid w:val="00F3753E"/>
    <w:pPr>
      <w:tabs>
        <w:tab w:val="clear" w:pos="680"/>
      </w:tabs>
      <w:spacing w:before="60" w:after="60"/>
    </w:pPr>
  </w:style>
  <w:style w:type="paragraph" w:customStyle="1" w:styleId="SubHeading2">
    <w:name w:val="SubHeading2"/>
    <w:basedOn w:val="HeadingBase"/>
    <w:rsid w:val="00F3753E"/>
    <w:pPr>
      <w:spacing w:before="240" w:after="60"/>
    </w:pPr>
    <w:rPr>
      <w:sz w:val="20"/>
    </w:rPr>
  </w:style>
  <w:style w:type="paragraph" w:customStyle="1" w:styleId="SubHeading1">
    <w:name w:val="SubHeading1"/>
    <w:basedOn w:val="HeadingBase"/>
    <w:rsid w:val="00F3753E"/>
    <w:pPr>
      <w:spacing w:before="240" w:after="60"/>
    </w:pPr>
    <w:rPr>
      <w:color w:val="918585"/>
      <w:sz w:val="22"/>
    </w:rPr>
  </w:style>
  <w:style w:type="paragraph" w:customStyle="1" w:styleId="SideHeading">
    <w:name w:val="Side Heading"/>
    <w:basedOn w:val="HeadingBase"/>
    <w:rsid w:val="00F37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53E"/>
    <w:pPr>
      <w:numPr>
        <w:numId w:val="12"/>
      </w:numPr>
    </w:pPr>
  </w:style>
  <w:style w:type="paragraph" w:styleId="PlainText">
    <w:name w:val="Plain Text"/>
    <w:basedOn w:val="Normal"/>
    <w:link w:val="PlainTextChar"/>
    <w:rsid w:val="00F3753E"/>
    <w:rPr>
      <w:sz w:val="20"/>
    </w:rPr>
  </w:style>
  <w:style w:type="character" w:customStyle="1" w:styleId="PlainTextChar">
    <w:name w:val="Plain Text Char"/>
    <w:basedOn w:val="DefaultParagraphFont"/>
    <w:link w:val="PlainText"/>
    <w:rsid w:val="00F3753E"/>
    <w:rPr>
      <w:rFonts w:ascii="Courier New" w:eastAsia="Times New Roman" w:hAnsi="Courier New" w:cs="Times New Roman"/>
      <w:sz w:val="20"/>
      <w:szCs w:val="20"/>
      <w:lang w:eastAsia="en-US"/>
    </w:rPr>
  </w:style>
  <w:style w:type="character" w:customStyle="1" w:styleId="MenuOption">
    <w:name w:val="Menu Option"/>
    <w:basedOn w:val="DefaultParagraphFont"/>
    <w:rsid w:val="00F3753E"/>
    <w:rPr>
      <w:b/>
      <w:smallCaps/>
    </w:rPr>
  </w:style>
  <w:style w:type="paragraph" w:customStyle="1" w:styleId="TableListNumber">
    <w:name w:val="Table List Number"/>
    <w:basedOn w:val="ListNumber"/>
    <w:rsid w:val="00F3753E"/>
    <w:pPr>
      <w:numPr>
        <w:numId w:val="0"/>
      </w:numPr>
    </w:pPr>
  </w:style>
  <w:style w:type="paragraph" w:styleId="TOC4">
    <w:name w:val="toc 4"/>
    <w:basedOn w:val="TOCBase"/>
    <w:next w:val="Normal"/>
    <w:semiHidden/>
    <w:rsid w:val="00F3753E"/>
    <w:pPr>
      <w:tabs>
        <w:tab w:val="right" w:leader="dot" w:pos="9071"/>
      </w:tabs>
      <w:ind w:left="1701"/>
    </w:pPr>
  </w:style>
  <w:style w:type="paragraph" w:customStyle="1" w:styleId="ListAlpha">
    <w:name w:val="List Alpha"/>
    <w:basedOn w:val="List"/>
    <w:rsid w:val="00F3753E"/>
    <w:pPr>
      <w:numPr>
        <w:numId w:val="10"/>
      </w:numPr>
    </w:pPr>
  </w:style>
  <w:style w:type="paragraph" w:customStyle="1" w:styleId="ListAlpha2">
    <w:name w:val="List Alpha 2"/>
    <w:basedOn w:val="List2"/>
    <w:rsid w:val="00F3753E"/>
    <w:pPr>
      <w:numPr>
        <w:numId w:val="9"/>
      </w:numPr>
    </w:pPr>
  </w:style>
  <w:style w:type="paragraph" w:styleId="List2">
    <w:name w:val="List 2"/>
    <w:basedOn w:val="BodyText"/>
    <w:rsid w:val="00F3753E"/>
    <w:pPr>
      <w:tabs>
        <w:tab w:val="left" w:pos="680"/>
      </w:tabs>
      <w:spacing w:before="60" w:after="60"/>
      <w:ind w:left="680" w:hanging="340"/>
    </w:pPr>
  </w:style>
  <w:style w:type="paragraph" w:styleId="List3">
    <w:name w:val="List 3"/>
    <w:basedOn w:val="BodyText"/>
    <w:rsid w:val="00F3753E"/>
    <w:pPr>
      <w:tabs>
        <w:tab w:val="left" w:pos="1021"/>
      </w:tabs>
      <w:spacing w:before="60" w:after="60"/>
      <w:ind w:left="1020" w:hanging="340"/>
    </w:pPr>
  </w:style>
  <w:style w:type="paragraph" w:styleId="List4">
    <w:name w:val="List 4"/>
    <w:basedOn w:val="BodyText"/>
    <w:rsid w:val="00F3753E"/>
    <w:pPr>
      <w:tabs>
        <w:tab w:val="left" w:pos="1361"/>
      </w:tabs>
      <w:spacing w:before="60" w:after="60"/>
      <w:ind w:left="1361" w:hanging="340"/>
    </w:pPr>
  </w:style>
  <w:style w:type="paragraph" w:styleId="List5">
    <w:name w:val="List 5"/>
    <w:basedOn w:val="BodyText"/>
    <w:rsid w:val="00F3753E"/>
    <w:pPr>
      <w:tabs>
        <w:tab w:val="left" w:pos="1701"/>
      </w:tabs>
      <w:spacing w:before="60" w:after="60"/>
      <w:ind w:left="1701" w:hanging="340"/>
    </w:pPr>
  </w:style>
  <w:style w:type="paragraph" w:styleId="ListBullet4">
    <w:name w:val="List Bullet 4"/>
    <w:basedOn w:val="List4"/>
    <w:rsid w:val="00F3753E"/>
    <w:pPr>
      <w:numPr>
        <w:numId w:val="4"/>
      </w:numPr>
      <w:tabs>
        <w:tab w:val="clear" w:pos="1361"/>
      </w:tabs>
    </w:pPr>
  </w:style>
  <w:style w:type="paragraph" w:styleId="ListBullet5">
    <w:name w:val="List Bullet 5"/>
    <w:basedOn w:val="List5"/>
    <w:rsid w:val="00F3753E"/>
    <w:pPr>
      <w:numPr>
        <w:numId w:val="5"/>
      </w:numPr>
    </w:pPr>
  </w:style>
  <w:style w:type="paragraph" w:styleId="ListContinue2">
    <w:name w:val="List Continue 2"/>
    <w:basedOn w:val="List2"/>
    <w:rsid w:val="00F3753E"/>
    <w:pPr>
      <w:ind w:firstLine="0"/>
    </w:pPr>
  </w:style>
  <w:style w:type="paragraph" w:styleId="ListContinue3">
    <w:name w:val="List Continue 3"/>
    <w:basedOn w:val="List3"/>
    <w:rsid w:val="00F3753E"/>
    <w:pPr>
      <w:ind w:left="1021" w:firstLine="0"/>
    </w:pPr>
  </w:style>
  <w:style w:type="paragraph" w:styleId="ListContinue4">
    <w:name w:val="List Continue 4"/>
    <w:basedOn w:val="List4"/>
    <w:rsid w:val="00F3753E"/>
    <w:pPr>
      <w:ind w:firstLine="0"/>
    </w:pPr>
  </w:style>
  <w:style w:type="paragraph" w:styleId="ListContinue5">
    <w:name w:val="List Continue 5"/>
    <w:basedOn w:val="List5"/>
    <w:rsid w:val="00F3753E"/>
    <w:pPr>
      <w:ind w:firstLine="0"/>
    </w:pPr>
  </w:style>
  <w:style w:type="paragraph" w:styleId="ListNumber3">
    <w:name w:val="List Number 3"/>
    <w:basedOn w:val="List3"/>
    <w:rsid w:val="00F3753E"/>
    <w:pPr>
      <w:numPr>
        <w:numId w:val="6"/>
      </w:numPr>
    </w:pPr>
  </w:style>
  <w:style w:type="paragraph" w:styleId="ListNumber4">
    <w:name w:val="List Number 4"/>
    <w:basedOn w:val="List4"/>
    <w:rsid w:val="00F3753E"/>
    <w:pPr>
      <w:numPr>
        <w:numId w:val="7"/>
      </w:numPr>
    </w:pPr>
  </w:style>
  <w:style w:type="paragraph" w:styleId="ListNumber5">
    <w:name w:val="List Number 5"/>
    <w:basedOn w:val="List5"/>
    <w:rsid w:val="00F3753E"/>
    <w:pPr>
      <w:numPr>
        <w:numId w:val="8"/>
      </w:numPr>
    </w:pPr>
  </w:style>
  <w:style w:type="paragraph" w:styleId="BlockText">
    <w:name w:val="Block Text"/>
    <w:basedOn w:val="Normal"/>
    <w:rsid w:val="00F3753E"/>
    <w:pPr>
      <w:spacing w:after="120"/>
      <w:ind w:left="1440" w:right="1440"/>
    </w:pPr>
  </w:style>
  <w:style w:type="character" w:customStyle="1" w:styleId="Subscript">
    <w:name w:val="Subscript"/>
    <w:basedOn w:val="DefaultParagraphFont"/>
    <w:rsid w:val="00F3753E"/>
    <w:rPr>
      <w:sz w:val="16"/>
      <w:vertAlign w:val="subscript"/>
    </w:rPr>
  </w:style>
  <w:style w:type="character" w:customStyle="1" w:styleId="Superscript">
    <w:name w:val="Superscript"/>
    <w:basedOn w:val="DefaultParagraphFont"/>
    <w:rsid w:val="00F3753E"/>
    <w:rPr>
      <w:sz w:val="16"/>
      <w:vertAlign w:val="superscript"/>
    </w:rPr>
  </w:style>
  <w:style w:type="character" w:customStyle="1" w:styleId="Symbols">
    <w:name w:val="Symbols"/>
    <w:basedOn w:val="DefaultParagraphFont"/>
    <w:rsid w:val="00F3753E"/>
    <w:rPr>
      <w:rFonts w:ascii="Symbol" w:hAnsi="Symbol"/>
    </w:rPr>
  </w:style>
  <w:style w:type="character" w:customStyle="1" w:styleId="MenuOptions">
    <w:name w:val="Menu Options"/>
    <w:basedOn w:val="DefaultParagraphFont"/>
    <w:rsid w:val="00F3753E"/>
    <w:rPr>
      <w:rFonts w:ascii="Arial Narrow" w:hAnsi="Arial Narrow"/>
      <w:smallCaps/>
    </w:rPr>
  </w:style>
  <w:style w:type="character" w:customStyle="1" w:styleId="Buttons">
    <w:name w:val="Buttons"/>
    <w:basedOn w:val="DefaultParagraphFont"/>
    <w:rsid w:val="00F3753E"/>
    <w:rPr>
      <w:b/>
    </w:rPr>
  </w:style>
  <w:style w:type="character" w:customStyle="1" w:styleId="Underlined">
    <w:name w:val="Underlined"/>
    <w:basedOn w:val="DefaultParagraphFont"/>
    <w:rsid w:val="00F3753E"/>
    <w:rPr>
      <w:u w:val="single"/>
    </w:rPr>
  </w:style>
  <w:style w:type="paragraph" w:customStyle="1" w:styleId="TableBodyTextRight">
    <w:name w:val="Table Body Text Right"/>
    <w:basedOn w:val="TableBodyText"/>
    <w:rsid w:val="00F3753E"/>
    <w:pPr>
      <w:widowControl w:val="0"/>
      <w:autoSpaceDE w:val="0"/>
      <w:autoSpaceDN w:val="0"/>
      <w:adjustRightInd w:val="0"/>
      <w:jc w:val="right"/>
    </w:pPr>
    <w:rPr>
      <w:rFonts w:cs="Arial"/>
      <w:szCs w:val="18"/>
    </w:rPr>
  </w:style>
  <w:style w:type="paragraph" w:customStyle="1" w:styleId="CopyrightText">
    <w:name w:val="Copyright Text"/>
    <w:basedOn w:val="BodyText"/>
    <w:rsid w:val="00F3753E"/>
    <w:rPr>
      <w:sz w:val="18"/>
    </w:rPr>
  </w:style>
  <w:style w:type="paragraph" w:customStyle="1" w:styleId="BodySmallRight">
    <w:name w:val="Body Small Right"/>
    <w:basedOn w:val="BodyTextRight"/>
    <w:rsid w:val="00F3753E"/>
    <w:rPr>
      <w:sz w:val="18"/>
      <w:szCs w:val="18"/>
    </w:rPr>
  </w:style>
  <w:style w:type="paragraph" w:customStyle="1" w:styleId="MarginEdition">
    <w:name w:val="Margin Edition"/>
    <w:basedOn w:val="MarginNote"/>
    <w:rsid w:val="00F3753E"/>
    <w:pPr>
      <w:spacing w:before="0" w:after="0"/>
    </w:pPr>
    <w:rPr>
      <w:rFonts w:ascii="Times New Roman" w:hAnsi="Times New Roman"/>
      <w:color w:val="999999"/>
    </w:rPr>
  </w:style>
  <w:style w:type="paragraph" w:customStyle="1" w:styleId="Spacer">
    <w:name w:val="Spacer"/>
    <w:basedOn w:val="Normal"/>
    <w:rsid w:val="00F3753E"/>
    <w:rPr>
      <w:sz w:val="2"/>
      <w:szCs w:val="2"/>
    </w:rPr>
  </w:style>
  <w:style w:type="character" w:customStyle="1" w:styleId="Small">
    <w:name w:val="Small"/>
    <w:basedOn w:val="DefaultParagraphFont"/>
    <w:rsid w:val="00F3753E"/>
    <w:rPr>
      <w:sz w:val="16"/>
    </w:rPr>
  </w:style>
  <w:style w:type="paragraph" w:customStyle="1" w:styleId="WideTable">
    <w:name w:val="Wide Table"/>
    <w:basedOn w:val="Normal"/>
    <w:rsid w:val="00F3753E"/>
    <w:pPr>
      <w:ind w:left="-1418"/>
    </w:pPr>
    <w:rPr>
      <w:sz w:val="2"/>
      <w:szCs w:val="2"/>
    </w:rPr>
  </w:style>
  <w:style w:type="character" w:styleId="PageNumber">
    <w:name w:val="page number"/>
    <w:basedOn w:val="DefaultParagraphFont"/>
    <w:rsid w:val="00F3753E"/>
  </w:style>
  <w:style w:type="paragraph" w:styleId="Quote">
    <w:name w:val="Quote"/>
    <w:basedOn w:val="Heading1"/>
    <w:link w:val="QuoteChar"/>
    <w:qFormat/>
    <w:rsid w:val="00F3753E"/>
    <w:rPr>
      <w:b w:val="0"/>
      <w:sz w:val="72"/>
      <w:szCs w:val="72"/>
      <w:lang w:val="en-NZ"/>
    </w:rPr>
  </w:style>
  <w:style w:type="character" w:customStyle="1" w:styleId="QuoteChar">
    <w:name w:val="Quote Char"/>
    <w:basedOn w:val="DefaultParagraphFont"/>
    <w:link w:val="Quote"/>
    <w:rsid w:val="00F37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53E"/>
    <w:pPr>
      <w:pageBreakBefore/>
    </w:pPr>
  </w:style>
  <w:style w:type="paragraph" w:customStyle="1" w:styleId="Border">
    <w:name w:val="Border"/>
    <w:basedOn w:val="Normal"/>
    <w:qFormat/>
    <w:rsid w:val="00F37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53E"/>
    <w:rPr>
      <w:b/>
      <w:bCs/>
      <w:i/>
      <w:iCs/>
      <w:color w:val="auto"/>
    </w:rPr>
  </w:style>
  <w:style w:type="paragraph" w:styleId="IntenseQuote">
    <w:name w:val="Intense Quote"/>
    <w:basedOn w:val="Normal"/>
    <w:next w:val="Normal"/>
    <w:link w:val="IntenseQuoteChar"/>
    <w:uiPriority w:val="30"/>
    <w:qFormat/>
    <w:rsid w:val="00F37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53E"/>
    <w:rPr>
      <w:smallCaps/>
      <w:color w:val="auto"/>
      <w:u w:val="single"/>
    </w:rPr>
  </w:style>
  <w:style w:type="character" w:styleId="IntenseReference">
    <w:name w:val="Intense Reference"/>
    <w:basedOn w:val="DefaultParagraphFont"/>
    <w:uiPriority w:val="32"/>
    <w:qFormat/>
    <w:rsid w:val="00F3753E"/>
    <w:rPr>
      <w:b/>
      <w:bCs/>
      <w:smallCaps/>
      <w:color w:val="auto"/>
      <w:spacing w:val="5"/>
      <w:u w:val="single"/>
    </w:rPr>
  </w:style>
  <w:style w:type="paragraph" w:customStyle="1" w:styleId="2ColumnHeading">
    <w:name w:val="2Column Heading"/>
    <w:basedOn w:val="BodyText"/>
    <w:qFormat/>
    <w:rsid w:val="00F3753E"/>
    <w:pPr>
      <w:spacing w:after="60"/>
      <w:ind w:left="-2268"/>
    </w:pPr>
    <w:rPr>
      <w:b/>
    </w:rPr>
  </w:style>
  <w:style w:type="paragraph" w:customStyle="1" w:styleId="Heading1TOC">
    <w:name w:val="Heading1 TOC"/>
    <w:basedOn w:val="Normal"/>
    <w:qFormat/>
    <w:rsid w:val="00F3753E"/>
    <w:pPr>
      <w:spacing w:before="240" w:after="120"/>
    </w:pPr>
    <w:rPr>
      <w:rFonts w:ascii="Times New Roman" w:hAnsi="Times New Roman"/>
      <w:b/>
      <w:sz w:val="32"/>
    </w:rPr>
  </w:style>
  <w:style w:type="paragraph" w:customStyle="1" w:styleId="Heading2TOC">
    <w:name w:val="Heading2 TOC"/>
    <w:basedOn w:val="Normal"/>
    <w:qFormat/>
    <w:rsid w:val="00F3753E"/>
    <w:pPr>
      <w:spacing w:before="240" w:after="60"/>
    </w:pPr>
    <w:rPr>
      <w:rFonts w:ascii="Times New Roman" w:hAnsi="Times New Roman"/>
      <w:b/>
      <w:sz w:val="28"/>
    </w:rPr>
  </w:style>
  <w:style w:type="character" w:customStyle="1" w:styleId="Underline">
    <w:name w:val="Underline"/>
    <w:basedOn w:val="DefaultParagraphFont"/>
    <w:qFormat/>
    <w:rsid w:val="00F3753E"/>
    <w:rPr>
      <w:u w:val="single"/>
    </w:rPr>
  </w:style>
  <w:style w:type="paragraph" w:styleId="BalloonText">
    <w:name w:val="Balloon Text"/>
    <w:basedOn w:val="Normal"/>
    <w:link w:val="BalloonTextChar"/>
    <w:rsid w:val="00F3753E"/>
    <w:rPr>
      <w:rFonts w:ascii="Tahoma" w:hAnsi="Tahoma" w:cs="Tahoma"/>
      <w:sz w:val="16"/>
      <w:szCs w:val="16"/>
    </w:rPr>
  </w:style>
  <w:style w:type="character" w:customStyle="1" w:styleId="BalloonTextChar">
    <w:name w:val="Balloon Text Char"/>
    <w:basedOn w:val="DefaultParagraphFont"/>
    <w:link w:val="BalloonText"/>
    <w:rsid w:val="00F37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53E"/>
    <w:rPr>
      <w:b/>
      <w:color w:val="660033"/>
      <w:spacing w:val="0"/>
    </w:rPr>
  </w:style>
  <w:style w:type="paragraph" w:customStyle="1" w:styleId="Nameditemlist">
    <w:name w:val="Named item list"/>
    <w:basedOn w:val="BodyText"/>
    <w:qFormat/>
    <w:rsid w:val="00F3753E"/>
    <w:pPr>
      <w:tabs>
        <w:tab w:val="left" w:pos="2835"/>
      </w:tabs>
      <w:ind w:left="2835" w:hanging="2835"/>
    </w:pPr>
  </w:style>
  <w:style w:type="paragraph" w:customStyle="1" w:styleId="BodyTextnopadding">
    <w:name w:val="Body Text no padding"/>
    <w:basedOn w:val="BodyText"/>
    <w:qFormat/>
    <w:rsid w:val="00F3753E"/>
    <w:pPr>
      <w:spacing w:before="0" w:after="0"/>
    </w:pPr>
  </w:style>
  <w:style w:type="paragraph" w:customStyle="1" w:styleId="BodyTextBold">
    <w:name w:val="Body Text Bold"/>
    <w:basedOn w:val="BodyText"/>
    <w:qFormat/>
    <w:rsid w:val="00F3753E"/>
    <w:rPr>
      <w:b/>
    </w:rPr>
  </w:style>
  <w:style w:type="character" w:styleId="Hyperlink">
    <w:name w:val="Hyperlink"/>
    <w:basedOn w:val="DefaultParagraphFont"/>
    <w:uiPriority w:val="99"/>
    <w:unhideWhenUsed/>
    <w:rsid w:val="004B0B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1278</Words>
  <Characters>8629</Characters>
  <Application>Microsoft Office Word</Application>
  <DocSecurity>0</DocSecurity>
  <Lines>261</Lines>
  <Paragraphs>170</Paragraphs>
  <ScaleCrop>false</ScaleCrop>
  <Company>Author-it Software Corporation Ltd.</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AURHTD002 Diagnose and repair heavy commercial vehicle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2025-03-02T00:06:00Z</dcterms:created>
  <dcterms:modified xsi:type="dcterms:W3CDTF">2025-03-02T00:06:00Z</dcterms:modified>
</cp:coreProperties>
</file>