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42D5" w:rsidP="006842D5">
      <w:pPr>
        <w:pStyle w:val="Title"/>
      </w:pPr>
      <w:r>
        <w:fldChar w:fldCharType="begin"/>
      </w:r>
      <w:r>
        <w:instrText xml:space="preserve"> TITLE   \* MERGEFORMAT </w:instrText>
      </w:r>
      <w:r>
        <w:fldChar w:fldCharType="separate"/>
      </w:r>
      <w:r>
        <w:t>Assessment Requirements for AURHTB107 Diagnose and repair heavy commercial vehicle electronic braking systems</w:t>
      </w:r>
      <w:r>
        <w:fldChar w:fldCharType="end"/>
      </w:r>
    </w:p>
    <w:p w:rsidR="006842D5" w:rsidP="006842D5">
      <w:pPr>
        <w:pStyle w:val="Version"/>
        <w:sectPr w:rsidSect="009520E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520EB" w:rsidP="009520EB">
      <w:pPr>
        <w:pStyle w:val="SuperHeading"/>
      </w:pPr>
      <w:r w:rsidRPr="009520EB">
        <w:t>Assessment Requirements for AURHTB107 Diagnose and repair heavy commercial vehicle electronic braking systems</w:t>
      </w:r>
    </w:p>
    <w:p w:rsidR="00000000" w:rsidRPr="009520EB" w:rsidP="009520EB">
      <w:pPr>
        <w:pStyle w:val="Heading1"/>
      </w:pPr>
      <w:bookmarkStart w:id="1" w:name="O_1113101"/>
      <w:bookmarkEnd w:id="1"/>
      <w:r w:rsidRPr="009520EB">
        <w:t>Modification History</w:t>
      </w:r>
    </w:p>
    <w:tbl>
      <w:tblPr>
        <w:tblW w:w="0" w:type="auto"/>
        <w:tblLayout w:type="fixed"/>
        <w:tblCellMar>
          <w:left w:w="62" w:type="dxa"/>
          <w:right w:w="62" w:type="dxa"/>
        </w:tblCellMar>
        <w:tblLook w:val="0000"/>
      </w:tblPr>
      <w:tblGrid>
        <w:gridCol w:w="2438"/>
        <w:gridCol w:w="6516"/>
      </w:tblGrid>
      <w:tr w:rsidTr="009520EB">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20EB" w:rsidP="009520EB">
            <w:pPr>
              <w:pStyle w:val="BodyText"/>
            </w:pPr>
            <w:r w:rsidRPr="009520EB">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20EB">
            <w:pPr>
              <w:pStyle w:val="BodyText"/>
              <w:rPr>
                <w:lang w:val="en-NZ"/>
              </w:rPr>
            </w:pPr>
            <w:r w:rsidRPr="009520EB">
              <w:rPr>
                <w:rStyle w:val="SpecialBold"/>
              </w:rPr>
              <w:t>Comments</w:t>
            </w:r>
          </w:p>
        </w:tc>
      </w:tr>
      <w:tr w:rsidTr="009520EB">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20EB">
            <w:pPr>
              <w:pStyle w:val="BodyText"/>
              <w:rPr>
                <w:lang w:val="en-NZ"/>
              </w:rPr>
            </w:pPr>
            <w:r w:rsidRPr="009520EB">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20EB" w:rsidP="009520EB">
            <w:pPr>
              <w:pStyle w:val="BodyText"/>
            </w:pPr>
            <w:r w:rsidRPr="009520EB">
              <w:t>This version first released with AUR Au</w:t>
            </w:r>
            <w:r w:rsidRPr="009520EB">
              <w:t>tomotive Retail, Service and Repair Training Package Version 6.0</w:t>
            </w:r>
          </w:p>
        </w:tc>
      </w:tr>
    </w:tbl>
    <w:p w:rsidR="00000000" w:rsidRPr="009520EB" w:rsidP="009520EB">
      <w:pPr>
        <w:pStyle w:val="BodyText"/>
      </w:pPr>
    </w:p>
    <w:p w:rsidR="00000000" w:rsidRPr="009520EB" w:rsidP="009520EB">
      <w:pPr>
        <w:pStyle w:val="AllowPageBreak"/>
      </w:pPr>
    </w:p>
    <w:p w:rsidR="00000000" w:rsidRPr="009520EB" w:rsidP="009520EB">
      <w:pPr>
        <w:pStyle w:val="Heading1"/>
      </w:pPr>
      <w:bookmarkStart w:id="2" w:name="O_1113104"/>
      <w:bookmarkEnd w:id="2"/>
      <w:r w:rsidRPr="009520EB">
        <w:t>Performance Evidence</w:t>
      </w:r>
    </w:p>
    <w:p w:rsidR="00000000" w:rsidRPr="009520EB" w:rsidP="006842D5">
      <w:pPr>
        <w:pStyle w:val="BodyText"/>
      </w:pPr>
      <w:r w:rsidRPr="009520EB">
        <w:t>The candidate must demonstrate the ability to complete the tasks outlined in the elements, performance criteria and foundation skills of this unit, i</w:t>
      </w:r>
      <w:r w:rsidRPr="009520EB">
        <w:t>ncluding evidence of the ability to:</w:t>
      </w:r>
    </w:p>
    <w:p w:rsidR="00000000" w:rsidRPr="009520EB" w:rsidP="009520EB">
      <w:pPr>
        <w:pStyle w:val="ListBullet"/>
      </w:pPr>
      <w:r w:rsidRPr="009520EB">
        <w:t>diagnose and repair a fault in the electronic components of at least two different heavy commercial vehicle electronic braking systems.</w:t>
      </w:r>
    </w:p>
    <w:p w:rsidR="00000000" w:rsidRPr="009520EB" w:rsidP="009520EB">
      <w:pPr>
        <w:pStyle w:val="AllowPageBreak"/>
      </w:pPr>
    </w:p>
    <w:p w:rsidR="00000000" w:rsidRPr="009520EB" w:rsidP="009520EB">
      <w:pPr>
        <w:pStyle w:val="Heading1"/>
      </w:pPr>
      <w:bookmarkStart w:id="3" w:name="O_1113103"/>
      <w:bookmarkEnd w:id="3"/>
      <w:r w:rsidRPr="009520EB">
        <w:t>Knowledge Evidence</w:t>
      </w:r>
    </w:p>
    <w:p w:rsidR="00000000" w:rsidRPr="009520EB" w:rsidP="006842D5">
      <w:pPr>
        <w:pStyle w:val="BodyText"/>
      </w:pPr>
      <w:r w:rsidRPr="009520EB">
        <w:t>The candidate must be able to demonstrate kn</w:t>
      </w:r>
      <w:r w:rsidRPr="009520EB">
        <w:t>owledge to complete the tasks outlined in the elements, performance criteria and foundation skills of this unit, including knowledge of:</w:t>
      </w:r>
    </w:p>
    <w:p w:rsidR="00000000" w:rsidRPr="009520EB" w:rsidP="009520EB">
      <w:pPr>
        <w:pStyle w:val="ListBullet"/>
      </w:pPr>
      <w:r w:rsidRPr="009520EB">
        <w:t>techniques for reading and interpreting technical information, including circuit types, diagrams and symbols</w:t>
      </w:r>
    </w:p>
    <w:p w:rsidR="00000000" w:rsidRPr="009520EB" w:rsidP="009520EB">
      <w:pPr>
        <w:pStyle w:val="ListBullet"/>
      </w:pPr>
      <w:r w:rsidRPr="009520EB">
        <w:t>methods to locate and interpret information required to diagnose and repair heavy commercial vehicle electronic braking systems, including:</w:t>
      </w:r>
    </w:p>
    <w:p w:rsidR="00000000" w:rsidRPr="009520EB" w:rsidP="009520EB">
      <w:pPr>
        <w:pStyle w:val="ListBullet2"/>
      </w:pPr>
      <w:r w:rsidRPr="009520EB">
        <w:t>information provided by customers and supervisors</w:t>
      </w:r>
    </w:p>
    <w:p w:rsidR="00000000" w:rsidRPr="009520EB" w:rsidP="009520EB">
      <w:pPr>
        <w:pStyle w:val="ListBullet2"/>
      </w:pPr>
      <w:r w:rsidRPr="009520EB">
        <w:t>manufacturer specifications and procedures or equivalent document</w:t>
      </w:r>
      <w:r w:rsidRPr="009520EB">
        <w:t>ation</w:t>
      </w:r>
    </w:p>
    <w:p w:rsidR="00000000" w:rsidRPr="009520EB" w:rsidP="009520EB">
      <w:pPr>
        <w:pStyle w:val="ListBullet2"/>
      </w:pPr>
      <w:r w:rsidRPr="009520EB">
        <w:t>Australian Design Rules ADR35 and ADR38 relating to repairing heavy vehicle brakes</w:t>
      </w:r>
    </w:p>
    <w:p w:rsidR="00000000" w:rsidRPr="009520EB" w:rsidP="009520EB">
      <w:pPr>
        <w:pStyle w:val="ListBullet"/>
      </w:pPr>
      <w:r w:rsidRPr="009520EB">
        <w:t xml:space="preserve">workplace procedures required to diagnose and repair heavy commercial vehicle electronic braking systems, including: </w:t>
      </w:r>
    </w:p>
    <w:p w:rsidR="00000000" w:rsidRPr="009520EB" w:rsidP="009520EB">
      <w:pPr>
        <w:pStyle w:val="ListBullet2"/>
      </w:pPr>
      <w:r w:rsidRPr="009520EB">
        <w:t>establishing serviceability of tools and equipm</w:t>
      </w:r>
      <w:r w:rsidRPr="009520EB">
        <w:t>ent</w:t>
      </w:r>
    </w:p>
    <w:p w:rsidR="00000000" w:rsidRPr="009520EB" w:rsidP="009520EB">
      <w:pPr>
        <w:pStyle w:val="ListBullet2"/>
      </w:pPr>
      <w:r w:rsidRPr="009520EB">
        <w:t>documentation procedures</w:t>
      </w:r>
    </w:p>
    <w:p w:rsidR="00000000" w:rsidRPr="009520EB" w:rsidP="009520EB">
      <w:pPr>
        <w:pStyle w:val="ListBullet2"/>
      </w:pPr>
      <w:r w:rsidRPr="009520EB">
        <w:t>housekeeping procedures, including:</w:t>
      </w:r>
    </w:p>
    <w:p w:rsidR="00000000" w:rsidRPr="009520EB" w:rsidP="009520EB">
      <w:pPr>
        <w:pStyle w:val="ListBullet3"/>
      </w:pPr>
      <w:r w:rsidRPr="009520EB">
        <w:t>examination of tools and equipment</w:t>
      </w:r>
    </w:p>
    <w:p w:rsidR="00000000" w:rsidRPr="009520EB" w:rsidP="009520EB">
      <w:pPr>
        <w:pStyle w:val="ListBullet3"/>
      </w:pPr>
      <w:r w:rsidRPr="009520EB">
        <w:t>storage of equipment</w:t>
      </w:r>
    </w:p>
    <w:p w:rsidR="00000000" w:rsidRPr="009520EB" w:rsidP="009520EB">
      <w:pPr>
        <w:pStyle w:val="ListBullet3"/>
      </w:pPr>
      <w:r w:rsidRPr="009520EB">
        <w:t>identification, tagging and isolation of faulty equipment</w:t>
      </w:r>
    </w:p>
    <w:p w:rsidR="00000000" w:rsidRPr="009520EB" w:rsidP="009520EB">
      <w:pPr>
        <w:pStyle w:val="ListBullet3"/>
      </w:pPr>
      <w:r w:rsidRPr="009520EB">
        <w:t>disposal of excess materials</w:t>
      </w:r>
    </w:p>
    <w:p w:rsidR="00000000" w:rsidRPr="009520EB" w:rsidP="009520EB">
      <w:pPr>
        <w:pStyle w:val="ListBullet3"/>
      </w:pPr>
      <w:r w:rsidRPr="009520EB">
        <w:t>recycling procedures</w:t>
      </w:r>
    </w:p>
    <w:p w:rsidR="00000000" w:rsidRPr="009520EB" w:rsidP="009520EB">
      <w:pPr>
        <w:pStyle w:val="ListBullet"/>
      </w:pPr>
      <w:r w:rsidRPr="009520EB">
        <w:t>workplace health and safety (WHS) requirements relating to diagnosing and repairing heavy commercial vehicle electronic braking systems, including procedures for working safely with high air pressure systems and an electronically controlled actuator</w:t>
      </w:r>
    </w:p>
    <w:p w:rsidR="00000000" w:rsidRPr="009520EB" w:rsidP="009520EB">
      <w:pPr>
        <w:pStyle w:val="ListBullet"/>
      </w:pPr>
      <w:r w:rsidRPr="009520EB">
        <w:t>enviro</w:t>
      </w:r>
      <w:r w:rsidRPr="009520EB">
        <w:t>nmental requirements relating to diagnosing and repairing heavy commercial vehicle electronic braking systems</w:t>
      </w:r>
    </w:p>
    <w:p w:rsidR="00000000" w:rsidRPr="009520EB" w:rsidP="009520EB">
      <w:pPr>
        <w:pStyle w:val="ListBullet"/>
      </w:pPr>
      <w:r w:rsidRPr="009520EB">
        <w:t>operating principles of heavy commercial vehicle electronic braking systems and associated components, including:</w:t>
      </w:r>
    </w:p>
    <w:p w:rsidR="00000000" w:rsidRPr="009520EB" w:rsidP="009520EB">
      <w:pPr>
        <w:pStyle w:val="ListBullet2"/>
      </w:pPr>
      <w:r w:rsidRPr="009520EB">
        <w:t>electronic systems</w:t>
      </w:r>
    </w:p>
    <w:p w:rsidR="00000000" w:rsidRPr="009520EB" w:rsidP="009520EB">
      <w:pPr>
        <w:pStyle w:val="ListBullet2"/>
      </w:pPr>
      <w:r w:rsidRPr="009520EB">
        <w:t>pneumatic systems</w:t>
      </w:r>
    </w:p>
    <w:p w:rsidR="00000000" w:rsidRPr="009520EB" w:rsidP="009520EB">
      <w:pPr>
        <w:pStyle w:val="ListBullet"/>
      </w:pPr>
      <w:r w:rsidRPr="009520EB">
        <w:t>purpose and operation of heavy commercial vehicle electronic braking systems and components, including:</w:t>
      </w:r>
    </w:p>
    <w:p w:rsidR="00000000" w:rsidRPr="009520EB" w:rsidP="009520EB">
      <w:pPr>
        <w:pStyle w:val="ListBullet2"/>
      </w:pPr>
      <w:r w:rsidRPr="009520EB">
        <w:t>electronic control unit (ECU)</w:t>
      </w:r>
    </w:p>
    <w:p w:rsidR="00000000" w:rsidRPr="009520EB" w:rsidP="009520EB">
      <w:pPr>
        <w:pStyle w:val="ListBullet2"/>
      </w:pPr>
      <w:r w:rsidRPr="009520EB">
        <w:t>dual circuit pneumatic foot pedal control valve with electronic position sensing</w:t>
      </w:r>
    </w:p>
    <w:p w:rsidR="00000000" w:rsidRPr="009520EB" w:rsidP="009520EB">
      <w:pPr>
        <w:pStyle w:val="ListBullet2"/>
      </w:pPr>
      <w:r w:rsidRPr="009520EB">
        <w:t>front circuit electri</w:t>
      </w:r>
      <w:r w:rsidRPr="009520EB">
        <w:t>c over air modulation and relay valve</w:t>
      </w:r>
    </w:p>
    <w:p w:rsidR="00000000" w:rsidRPr="009520EB" w:rsidP="009520EB">
      <w:pPr>
        <w:pStyle w:val="ListBullet2"/>
      </w:pPr>
      <w:r w:rsidRPr="009520EB">
        <w:t>rear circuit electric over air modulation and relay valve</w:t>
      </w:r>
    </w:p>
    <w:p w:rsidR="00000000" w:rsidRPr="009520EB" w:rsidP="009520EB">
      <w:pPr>
        <w:pStyle w:val="ListBullet2"/>
      </w:pPr>
      <w:r w:rsidRPr="009520EB">
        <w:t>wheel speed sensors and pole wheel</w:t>
      </w:r>
    </w:p>
    <w:p w:rsidR="00000000" w:rsidRPr="009520EB" w:rsidP="009520EB">
      <w:pPr>
        <w:pStyle w:val="ListBullet2"/>
      </w:pPr>
      <w:r w:rsidRPr="009520EB">
        <w:t>tractor protection air valve</w:t>
      </w:r>
    </w:p>
    <w:p w:rsidR="00000000" w:rsidRPr="009520EB" w:rsidP="009520EB">
      <w:pPr>
        <w:pStyle w:val="ListBullet2"/>
      </w:pPr>
      <w:r w:rsidRPr="009520EB">
        <w:t>pressure sensor in airbag system or load sensor</w:t>
      </w:r>
    </w:p>
    <w:p w:rsidR="00000000" w:rsidRPr="009520EB" w:rsidP="009520EB">
      <w:pPr>
        <w:pStyle w:val="ListBullet"/>
      </w:pPr>
      <w:r w:rsidRPr="009520EB">
        <w:t>diagnostic testing procedures for heavy commerc</w:t>
      </w:r>
      <w:r w:rsidRPr="009520EB">
        <w:t>ial vehicle electronic braking systems that comply with manufacturer specifications, including:</w:t>
      </w:r>
    </w:p>
    <w:p w:rsidR="00000000" w:rsidRPr="009520EB" w:rsidP="009520EB">
      <w:pPr>
        <w:pStyle w:val="ListBullet2"/>
      </w:pPr>
      <w:r w:rsidRPr="009520EB">
        <w:t>accessing and interpreting scan tool system data, including:</w:t>
      </w:r>
    </w:p>
    <w:p w:rsidR="00000000" w:rsidRPr="009520EB" w:rsidP="009520EB">
      <w:pPr>
        <w:pStyle w:val="ListBullet3"/>
      </w:pPr>
      <w:r w:rsidRPr="009520EB">
        <w:t>diagnostic trouble codes (DTCs)</w:t>
      </w:r>
    </w:p>
    <w:p w:rsidR="00000000" w:rsidRPr="009520EB" w:rsidP="009520EB">
      <w:pPr>
        <w:pStyle w:val="ListBullet3"/>
      </w:pPr>
      <w:r w:rsidRPr="009520EB">
        <w:t>live data</w:t>
      </w:r>
    </w:p>
    <w:p w:rsidR="00000000" w:rsidRPr="009520EB" w:rsidP="009520EB">
      <w:pPr>
        <w:pStyle w:val="ListBullet3"/>
      </w:pPr>
      <w:r w:rsidRPr="009520EB">
        <w:t>waveforms</w:t>
      </w:r>
    </w:p>
    <w:p w:rsidR="00000000" w:rsidRPr="009520EB" w:rsidP="009520EB">
      <w:pPr>
        <w:pStyle w:val="ListBullet2"/>
      </w:pPr>
      <w:r w:rsidRPr="009520EB">
        <w:t>using diagnostic flow charts</w:t>
      </w:r>
    </w:p>
    <w:p w:rsidR="00000000" w:rsidRPr="009520EB" w:rsidP="009520EB">
      <w:pPr>
        <w:pStyle w:val="ListBullet"/>
      </w:pPr>
      <w:r w:rsidRPr="009520EB">
        <w:t>repair procedures for heavy commercial vehicle electronic braking systems that comply with manufacturer specifications, including procedures for removing, replacing and adjusting braking system components</w:t>
      </w:r>
    </w:p>
    <w:p w:rsidR="00000000" w:rsidRPr="009520EB" w:rsidP="009520EB">
      <w:pPr>
        <w:pStyle w:val="ListBullet"/>
      </w:pPr>
      <w:r w:rsidRPr="009520EB">
        <w:t>post-repair testing procedures for heavy commercial</w:t>
      </w:r>
      <w:r w:rsidRPr="009520EB">
        <w:t xml:space="preserve"> vehicle electronic braking systems, including static and dynamic performance tests of electronic braking system.</w:t>
      </w:r>
    </w:p>
    <w:p w:rsidR="00000000" w:rsidRPr="009520EB" w:rsidP="009520EB">
      <w:pPr>
        <w:pStyle w:val="AllowPageBreak"/>
      </w:pPr>
    </w:p>
    <w:p w:rsidR="00000000" w:rsidRPr="009520EB" w:rsidP="009520EB">
      <w:pPr>
        <w:pStyle w:val="Heading1"/>
      </w:pPr>
      <w:bookmarkStart w:id="4" w:name="O_1113102"/>
      <w:bookmarkEnd w:id="4"/>
      <w:r w:rsidRPr="009520EB">
        <w:t>Assessment Conditions</w:t>
      </w:r>
    </w:p>
    <w:p w:rsidR="00000000" w:rsidRPr="009520EB" w:rsidP="006842D5">
      <w:pPr>
        <w:pStyle w:val="BodyText"/>
      </w:pPr>
      <w:r w:rsidRPr="009520EB">
        <w:t>Competency is to be assessed in the workplace or a simulated environment that accurately reflects performance in a real workplace setting.</w:t>
      </w:r>
    </w:p>
    <w:p w:rsidR="00000000" w:rsidRPr="009520EB" w:rsidP="006842D5">
      <w:pPr>
        <w:pStyle w:val="BodyText"/>
      </w:pPr>
      <w:r w:rsidRPr="009520EB">
        <w:t>Assessment must include direct observation of tasks.</w:t>
      </w:r>
    </w:p>
    <w:p w:rsidR="00000000" w:rsidRPr="009520EB" w:rsidP="006842D5">
      <w:pPr>
        <w:pStyle w:val="BodyText"/>
      </w:pPr>
      <w:r w:rsidRPr="009520EB">
        <w:t>Where assessment of competency includes third-party evidence, in</w:t>
      </w:r>
      <w:r w:rsidRPr="009520EB">
        <w:t>dividuals must provide evidence that links them to the heavy vehicle electronic braking systems that they have worked on, e.g. repair orders.</w:t>
      </w:r>
    </w:p>
    <w:p w:rsidR="00000000" w:rsidRPr="009520EB" w:rsidP="006842D5">
      <w:pPr>
        <w:pStyle w:val="BodyText"/>
      </w:pPr>
      <w:r w:rsidRPr="009520EB">
        <w:t>Assessors must verify performance evidence through questioning on skills and knowledge to ensure correct interpret</w:t>
      </w:r>
      <w:r w:rsidRPr="009520EB">
        <w:t>ation and application.</w:t>
      </w:r>
    </w:p>
    <w:p w:rsidR="00000000" w:rsidRPr="009520EB" w:rsidP="006842D5">
      <w:pPr>
        <w:pStyle w:val="BodyText"/>
      </w:pPr>
      <w:r w:rsidRPr="009520EB">
        <w:t>The following resources must be made available:</w:t>
      </w:r>
    </w:p>
    <w:p w:rsidR="00000000" w:rsidRPr="009520EB" w:rsidP="009520EB">
      <w:pPr>
        <w:pStyle w:val="ListBullet"/>
      </w:pPr>
      <w:r w:rsidRPr="009520EB">
        <w:t>automotive repair workplace or simulated workplace</w:t>
      </w:r>
    </w:p>
    <w:p w:rsidR="00000000" w:rsidRPr="009520EB" w:rsidP="009520EB">
      <w:pPr>
        <w:pStyle w:val="ListBullet"/>
      </w:pPr>
      <w:r w:rsidRPr="009520EB">
        <w:t>workplace instructions</w:t>
      </w:r>
    </w:p>
    <w:p w:rsidR="00000000" w:rsidRPr="009520EB" w:rsidP="009520EB">
      <w:pPr>
        <w:pStyle w:val="ListBullet"/>
      </w:pPr>
      <w:r w:rsidRPr="009520EB">
        <w:t>manufacturer braking system specifications</w:t>
      </w:r>
    </w:p>
    <w:p w:rsidR="00000000" w:rsidRPr="009520EB" w:rsidP="009520EB">
      <w:pPr>
        <w:pStyle w:val="ListBullet"/>
      </w:pPr>
      <w:r w:rsidRPr="009520EB">
        <w:t>two different heavy commercial vehicles with faults in their electr</w:t>
      </w:r>
      <w:r w:rsidRPr="009520EB">
        <w:t>onic braking systems</w:t>
      </w:r>
    </w:p>
    <w:p w:rsidR="00000000" w:rsidRPr="009520EB" w:rsidP="009520EB">
      <w:pPr>
        <w:pStyle w:val="ListBullet"/>
      </w:pPr>
      <w:r w:rsidRPr="009520EB">
        <w:t>diagnostic equipment for heavy commercial vehicle electronic braking systems</w:t>
      </w:r>
    </w:p>
    <w:p w:rsidR="00000000" w:rsidRPr="009520EB" w:rsidP="009520EB">
      <w:pPr>
        <w:pStyle w:val="ListBullet"/>
      </w:pPr>
      <w:r w:rsidRPr="009520EB">
        <w:t>Australian Design Rules ADR35 and ADR38</w:t>
      </w:r>
    </w:p>
    <w:p w:rsidR="00000000" w:rsidRPr="009520EB" w:rsidP="009520EB">
      <w:pPr>
        <w:pStyle w:val="ListBullet"/>
      </w:pPr>
      <w:r w:rsidRPr="009520EB">
        <w:t>tools, equipment and materials appropriate for repairing and adjusting heavy commercial vehicle electronic braking sys</w:t>
      </w:r>
      <w:r w:rsidRPr="009520EB">
        <w:t>tems.</w:t>
      </w:r>
    </w:p>
    <w:p w:rsidR="00000000" w:rsidRPr="009520EB" w:rsidP="009520EB">
      <w:pPr>
        <w:pStyle w:val="List"/>
      </w:pPr>
    </w:p>
    <w:p w:rsidR="00000000" w:rsidRPr="009520EB" w:rsidP="006842D5">
      <w:pPr>
        <w:pStyle w:val="BodyText"/>
      </w:pPr>
      <w:r w:rsidRPr="009520EB">
        <w:t>Assessors of this unit must satisfy the requirements for assessors in applicable vocational education and training legislation, frameworks and/or standards.</w:t>
      </w:r>
    </w:p>
    <w:p w:rsidR="00000000" w:rsidRPr="009520EB" w:rsidP="009520EB">
      <w:pPr>
        <w:pStyle w:val="Heading1"/>
      </w:pPr>
      <w:bookmarkStart w:id="5" w:name="O_1113100"/>
      <w:bookmarkEnd w:id="5"/>
      <w:r w:rsidRPr="009520EB">
        <w:t>Links</w:t>
      </w:r>
    </w:p>
    <w:p w:rsidR="00000000" w:rsidRPr="009520EB" w:rsidP="006842D5">
      <w:pPr>
        <w:pStyle w:val="BodyText"/>
      </w:pPr>
      <w:r w:rsidRPr="009520EB">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BC015B">
        <w:rPr>
          <w:rStyle w:val="Hyperlink"/>
        </w:rPr>
        <w:t>https://vetnet.gov.au/Pages/TrainingDocs.aspx?q=b4278d82-d487-4070-a8c4-78045ec695b1</w:t>
      </w:r>
      <w:r>
        <w:fldChar w:fldCharType="end"/>
      </w:r>
    </w:p>
    <w:p w:rsidR="00000000" w:rsidRPr="009520EB" w:rsidP="009520EB"/>
    <w:sectPr w:rsidSect="009520E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0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0EB" w:rsidRPr="006842D5" w:rsidP="006842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0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2D5" w:rsidP="009520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842D5" w:rsidP="009520EB">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6842D5" w:rsidP="009520E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0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2D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520EB" w:rsidRPr="006842D5" w:rsidP="006842D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0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2D5" w:rsidRPr="002D2AF8" w:rsidP="009520EB">
    <w:pPr>
      <w:pStyle w:val="Header"/>
      <w:framePr w:wrap="around"/>
    </w:pPr>
    <w:r>
      <w:fldChar w:fldCharType="begin"/>
    </w:r>
    <w:r>
      <w:instrText xml:space="preserve"> TITLE   \* MERGEFORMAT </w:instrText>
    </w:r>
    <w:r>
      <w:fldChar w:fldCharType="separate"/>
    </w:r>
    <w:r>
      <w:t>Assessment Requirements for AURHTB107 Diagnose and repair heavy commercial vehicle electronic braking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6842D5" w:rsidP="009520E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C64BB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0D2BB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85032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20E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520EB"/>
    <w:pPr>
      <w:spacing w:before="360" w:after="60"/>
      <w:outlineLvl w:val="0"/>
    </w:pPr>
    <w:rPr>
      <w:sz w:val="32"/>
    </w:rPr>
  </w:style>
  <w:style w:type="paragraph" w:styleId="Heading2">
    <w:name w:val="heading 2"/>
    <w:basedOn w:val="HeadingBase"/>
    <w:next w:val="BodyText"/>
    <w:link w:val="Heading2Char"/>
    <w:qFormat/>
    <w:rsid w:val="009520EB"/>
    <w:pPr>
      <w:keepLines/>
      <w:spacing w:before="240" w:after="120"/>
      <w:outlineLvl w:val="1"/>
    </w:pPr>
    <w:rPr>
      <w:sz w:val="28"/>
      <w:szCs w:val="40"/>
    </w:rPr>
  </w:style>
  <w:style w:type="paragraph" w:styleId="Heading3">
    <w:name w:val="heading 3"/>
    <w:basedOn w:val="HeadingBase"/>
    <w:next w:val="BodyText"/>
    <w:link w:val="Heading3Char"/>
    <w:qFormat/>
    <w:rsid w:val="009520EB"/>
    <w:pPr>
      <w:spacing w:before="180" w:after="120"/>
      <w:outlineLvl w:val="2"/>
    </w:pPr>
    <w:rPr>
      <w:spacing w:val="-10"/>
      <w:kern w:val="32"/>
    </w:rPr>
  </w:style>
  <w:style w:type="paragraph" w:styleId="Heading4">
    <w:name w:val="heading 4"/>
    <w:basedOn w:val="HeadingBase"/>
    <w:next w:val="BodyText"/>
    <w:link w:val="Heading4Char"/>
    <w:qFormat/>
    <w:rsid w:val="009520EB"/>
    <w:pPr>
      <w:spacing w:before="160" w:after="120"/>
      <w:outlineLvl w:val="3"/>
    </w:pPr>
    <w:rPr>
      <w:sz w:val="22"/>
    </w:rPr>
  </w:style>
  <w:style w:type="paragraph" w:styleId="Heading5">
    <w:name w:val="heading 5"/>
    <w:basedOn w:val="HeadingBase"/>
    <w:next w:val="Normal"/>
    <w:link w:val="Heading5Char"/>
    <w:qFormat/>
    <w:rsid w:val="009520EB"/>
    <w:pPr>
      <w:spacing w:before="80"/>
      <w:outlineLvl w:val="4"/>
    </w:pPr>
    <w:rPr>
      <w:color w:val="918585"/>
      <w:sz w:val="20"/>
    </w:rPr>
  </w:style>
  <w:style w:type="paragraph" w:styleId="Heading6">
    <w:name w:val="heading 6"/>
    <w:basedOn w:val="HeadingBase"/>
    <w:next w:val="Normal"/>
    <w:link w:val="Heading6Char"/>
    <w:qFormat/>
    <w:rsid w:val="009520EB"/>
    <w:pPr>
      <w:spacing w:before="60"/>
      <w:outlineLvl w:val="5"/>
    </w:pPr>
    <w:rPr>
      <w:color w:val="918585"/>
      <w:sz w:val="20"/>
    </w:rPr>
  </w:style>
  <w:style w:type="paragraph" w:styleId="Heading7">
    <w:name w:val="heading 7"/>
    <w:basedOn w:val="Normal"/>
    <w:next w:val="Normal"/>
    <w:link w:val="Heading7Char"/>
    <w:qFormat/>
    <w:rsid w:val="009520EB"/>
    <w:pPr>
      <w:ind w:left="720"/>
      <w:outlineLvl w:val="6"/>
    </w:pPr>
    <w:rPr>
      <w:i/>
    </w:rPr>
  </w:style>
  <w:style w:type="paragraph" w:styleId="Heading8">
    <w:name w:val="heading 8"/>
    <w:basedOn w:val="Normal"/>
    <w:next w:val="Normal"/>
    <w:link w:val="Heading8Char"/>
    <w:qFormat/>
    <w:rsid w:val="009520EB"/>
    <w:pPr>
      <w:ind w:left="720"/>
      <w:outlineLvl w:val="7"/>
    </w:pPr>
    <w:rPr>
      <w:i/>
    </w:rPr>
  </w:style>
  <w:style w:type="paragraph" w:styleId="Heading9">
    <w:name w:val="heading 9"/>
    <w:basedOn w:val="Normal"/>
    <w:next w:val="Normal"/>
    <w:link w:val="Heading9Char"/>
    <w:qFormat/>
    <w:rsid w:val="009520EB"/>
    <w:pPr>
      <w:ind w:left="720"/>
      <w:outlineLvl w:val="8"/>
    </w:pPr>
    <w:rPr>
      <w:i/>
    </w:rPr>
  </w:style>
  <w:style w:type="character" w:default="1" w:styleId="DefaultParagraphFont">
    <w:name w:val="Default Paragraph Font"/>
    <w:uiPriority w:val="1"/>
    <w:unhideWhenUsed/>
    <w:rsid w:val="009520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20EB"/>
  </w:style>
  <w:style w:type="character" w:customStyle="1" w:styleId="Heading1Char">
    <w:name w:val="Heading 1 Char"/>
    <w:basedOn w:val="DefaultParagraphFont"/>
    <w:link w:val="Heading1"/>
    <w:rsid w:val="009520EB"/>
    <w:rPr>
      <w:rFonts w:ascii="Times New Roman" w:eastAsia="Times New Roman" w:hAnsi="Times New Roman" w:cs="Times New Roman"/>
      <w:b/>
      <w:sz w:val="32"/>
      <w:szCs w:val="20"/>
      <w:lang w:eastAsia="en-US"/>
    </w:rPr>
  </w:style>
  <w:style w:type="paragraph" w:styleId="BodyText">
    <w:name w:val="Body Text"/>
    <w:basedOn w:val="Normal"/>
    <w:link w:val="BodyTextChar"/>
    <w:rsid w:val="009520E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520EB"/>
    <w:rPr>
      <w:rFonts w:ascii="Times New Roman" w:eastAsia="Times New Roman" w:hAnsi="Times New Roman" w:cs="Times New Roman"/>
      <w:sz w:val="24"/>
      <w:lang w:eastAsia="en-US"/>
    </w:rPr>
  </w:style>
  <w:style w:type="paragraph" w:styleId="List">
    <w:name w:val="List"/>
    <w:basedOn w:val="BodyText"/>
    <w:next w:val="BodyText"/>
    <w:rsid w:val="009520EB"/>
    <w:pPr>
      <w:tabs>
        <w:tab w:val="left" w:pos="340"/>
      </w:tabs>
      <w:spacing w:before="60" w:after="60"/>
      <w:ind w:left="340" w:hanging="340"/>
    </w:pPr>
  </w:style>
  <w:style w:type="paragraph" w:styleId="ListBullet">
    <w:name w:val="List Bullet"/>
    <w:basedOn w:val="List"/>
    <w:rsid w:val="009520EB"/>
    <w:pPr>
      <w:numPr>
        <w:numId w:val="13"/>
      </w:numPr>
      <w:tabs>
        <w:tab w:val="clear" w:pos="340"/>
      </w:tabs>
      <w:spacing w:before="40" w:after="40"/>
    </w:pPr>
  </w:style>
  <w:style w:type="character" w:customStyle="1" w:styleId="SpecialBold">
    <w:name w:val="Special Bold"/>
    <w:basedOn w:val="DefaultParagraphFont"/>
    <w:rsid w:val="009520EB"/>
    <w:rPr>
      <w:b/>
      <w:spacing w:val="0"/>
    </w:rPr>
  </w:style>
  <w:style w:type="paragraph" w:styleId="ListBullet2">
    <w:name w:val="List Bullet 2"/>
    <w:basedOn w:val="List2"/>
    <w:rsid w:val="009520EB"/>
    <w:pPr>
      <w:numPr>
        <w:numId w:val="14"/>
      </w:numPr>
      <w:tabs>
        <w:tab w:val="clear" w:pos="680"/>
      </w:tabs>
    </w:pPr>
  </w:style>
  <w:style w:type="paragraph" w:customStyle="1" w:styleId="SuperHeading">
    <w:name w:val="SuperHeading"/>
    <w:basedOn w:val="Normal"/>
    <w:rsid w:val="009520EB"/>
    <w:pPr>
      <w:spacing w:before="240" w:after="120"/>
      <w:outlineLvl w:val="0"/>
    </w:pPr>
    <w:rPr>
      <w:rFonts w:ascii="Times New Roman" w:hAnsi="Times New Roman"/>
      <w:b/>
      <w:sz w:val="32"/>
    </w:rPr>
  </w:style>
  <w:style w:type="paragraph" w:customStyle="1" w:styleId="AllowPageBreak">
    <w:name w:val="AllowPageBreak"/>
    <w:rsid w:val="009520E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520EB"/>
    <w:pPr>
      <w:numPr>
        <w:numId w:val="3"/>
      </w:numPr>
      <w:tabs>
        <w:tab w:val="clear" w:pos="1021"/>
      </w:tabs>
      <w:ind w:left="1037" w:hanging="357"/>
    </w:pPr>
  </w:style>
  <w:style w:type="character" w:customStyle="1" w:styleId="Heading2Char">
    <w:name w:val="Heading 2 Char"/>
    <w:basedOn w:val="DefaultParagraphFont"/>
    <w:link w:val="Heading2"/>
    <w:rsid w:val="009520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20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20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20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20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20E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520E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520EB"/>
    <w:rPr>
      <w:rFonts w:ascii="Courier New" w:eastAsia="Times New Roman" w:hAnsi="Courier New" w:cs="Times New Roman"/>
      <w:i/>
      <w:szCs w:val="20"/>
      <w:lang w:eastAsia="en-US"/>
    </w:rPr>
  </w:style>
  <w:style w:type="paragraph" w:customStyle="1" w:styleId="HeadingBase">
    <w:name w:val="Heading Base"/>
    <w:rsid w:val="009520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20EB"/>
    <w:pPr>
      <w:tabs>
        <w:tab w:val="right" w:leader="dot" w:pos="9072"/>
      </w:tabs>
      <w:ind w:left="567"/>
    </w:pPr>
    <w:rPr>
      <w:szCs w:val="22"/>
    </w:rPr>
  </w:style>
  <w:style w:type="paragraph" w:customStyle="1" w:styleId="TOCBase">
    <w:name w:val="TOC Base"/>
    <w:rsid w:val="009520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20EB"/>
    <w:pPr>
      <w:tabs>
        <w:tab w:val="right" w:leader="dot" w:pos="9072"/>
      </w:tabs>
      <w:spacing w:before="40" w:after="40"/>
      <w:ind w:left="284"/>
    </w:pPr>
    <w:rPr>
      <w:rFonts w:ascii="Times New Roman" w:hAnsi="Times New Roman"/>
    </w:rPr>
  </w:style>
  <w:style w:type="paragraph" w:styleId="TOC1">
    <w:name w:val="toc 1"/>
    <w:basedOn w:val="TOCBase"/>
    <w:next w:val="Normal"/>
    <w:rsid w:val="009520E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520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20EB"/>
    <w:rPr>
      <w:rFonts w:ascii="Times New Roman" w:eastAsia="Times New Roman" w:hAnsi="Times New Roman" w:cs="Times New Roman"/>
      <w:sz w:val="16"/>
      <w:lang w:eastAsia="en-US"/>
    </w:rPr>
  </w:style>
  <w:style w:type="paragraph" w:styleId="Title">
    <w:name w:val="Title"/>
    <w:basedOn w:val="HeadingBase"/>
    <w:link w:val="TitleChar"/>
    <w:qFormat/>
    <w:rsid w:val="009520EB"/>
    <w:pPr>
      <w:spacing w:before="5040"/>
      <w:jc w:val="center"/>
    </w:pPr>
    <w:rPr>
      <w:sz w:val="48"/>
      <w:szCs w:val="72"/>
      <w:lang w:val="en-US"/>
    </w:rPr>
  </w:style>
  <w:style w:type="character" w:customStyle="1" w:styleId="TitleChar">
    <w:name w:val="Title Char"/>
    <w:basedOn w:val="DefaultParagraphFont"/>
    <w:link w:val="Title"/>
    <w:rsid w:val="009520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20EB"/>
    <w:pPr>
      <w:tabs>
        <w:tab w:val="left" w:pos="3600"/>
        <w:tab w:val="left" w:pos="3958"/>
      </w:tabs>
    </w:pPr>
  </w:style>
  <w:style w:type="paragraph" w:customStyle="1" w:styleId="Note">
    <w:name w:val="Note"/>
    <w:basedOn w:val="BodyText"/>
    <w:rsid w:val="009520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20EB"/>
    <w:pPr>
      <w:framePr w:wrap="auto" w:hAnchor="text" w:y="6049"/>
    </w:pPr>
    <w:rPr>
      <w:color w:val="000000"/>
      <w:sz w:val="40"/>
    </w:rPr>
  </w:style>
  <w:style w:type="paragraph" w:customStyle="1" w:styleId="TOCTitle">
    <w:name w:val="TOCTitle"/>
    <w:basedOn w:val="Heading1"/>
    <w:rsid w:val="009520EB"/>
    <w:pPr>
      <w:spacing w:after="240"/>
      <w:jc w:val="center"/>
      <w:outlineLvl w:val="9"/>
    </w:pPr>
    <w:rPr>
      <w:caps/>
    </w:rPr>
  </w:style>
  <w:style w:type="paragraph" w:customStyle="1" w:styleId="Version">
    <w:name w:val="Version"/>
    <w:rsid w:val="009520E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520EB"/>
    <w:pPr>
      <w:keepNext w:val="0"/>
      <w:tabs>
        <w:tab w:val="right" w:pos="4176"/>
      </w:tabs>
      <w:ind w:left="198" w:hanging="198"/>
    </w:pPr>
    <w:rPr>
      <w:rFonts w:ascii="Garamond" w:hAnsi="Garamond"/>
    </w:rPr>
  </w:style>
  <w:style w:type="paragraph" w:styleId="IndexHeading">
    <w:name w:val="index heading"/>
    <w:basedOn w:val="Normal"/>
    <w:next w:val="Index1"/>
    <w:semiHidden/>
    <w:rsid w:val="009520EB"/>
    <w:pPr>
      <w:spacing w:before="120" w:after="120"/>
    </w:pPr>
    <w:rPr>
      <w:rFonts w:ascii="Arial" w:hAnsi="Arial"/>
      <w:b/>
      <w:color w:val="918585"/>
      <w:sz w:val="24"/>
    </w:rPr>
  </w:style>
  <w:style w:type="paragraph" w:styleId="Header">
    <w:name w:val="header"/>
    <w:basedOn w:val="Normal"/>
    <w:link w:val="HeaderChar"/>
    <w:rsid w:val="009520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20EB"/>
    <w:rPr>
      <w:rFonts w:ascii="Times New Roman" w:eastAsia="Times New Roman" w:hAnsi="Times New Roman" w:cs="Times New Roman"/>
      <w:sz w:val="16"/>
      <w:szCs w:val="20"/>
      <w:lang w:val="en-GB" w:eastAsia="en-US"/>
    </w:rPr>
  </w:style>
  <w:style w:type="paragraph" w:customStyle="1" w:styleId="Chapter">
    <w:name w:val="Chapter"/>
    <w:basedOn w:val="Normal"/>
    <w:rsid w:val="009520EB"/>
    <w:pPr>
      <w:spacing w:before="240"/>
    </w:pPr>
    <w:rPr>
      <w:rFonts w:ascii="Times New Roman" w:hAnsi="Times New Roman"/>
      <w:smallCaps/>
      <w:spacing w:val="80"/>
      <w:sz w:val="28"/>
    </w:rPr>
  </w:style>
  <w:style w:type="paragraph" w:customStyle="1" w:styleId="InChapter">
    <w:name w:val="InChapter"/>
    <w:basedOn w:val="Heading3"/>
    <w:rsid w:val="009520EB"/>
    <w:pPr>
      <w:spacing w:after="240"/>
      <w:outlineLvl w:val="9"/>
    </w:pPr>
    <w:rPr>
      <w:noProof/>
    </w:rPr>
  </w:style>
  <w:style w:type="paragraph" w:styleId="Index2">
    <w:name w:val="index 2"/>
    <w:basedOn w:val="Normal"/>
    <w:next w:val="Normal"/>
    <w:semiHidden/>
    <w:rsid w:val="009520EB"/>
    <w:pPr>
      <w:tabs>
        <w:tab w:val="right" w:pos="4176"/>
      </w:tabs>
      <w:ind w:left="568" w:hanging="284"/>
    </w:pPr>
    <w:rPr>
      <w:rFonts w:ascii="Garamond" w:hAnsi="Garamond"/>
    </w:rPr>
  </w:style>
  <w:style w:type="paragraph" w:customStyle="1" w:styleId="Byline">
    <w:name w:val="Byline"/>
    <w:rsid w:val="009520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20EB"/>
    <w:pPr>
      <w:tabs>
        <w:tab w:val="clear" w:pos="3600"/>
        <w:tab w:val="clear" w:pos="3958"/>
      </w:tabs>
      <w:jc w:val="right"/>
    </w:pPr>
  </w:style>
  <w:style w:type="character" w:styleId="Emphasis">
    <w:name w:val="Emphasis"/>
    <w:basedOn w:val="DefaultParagraphFont"/>
    <w:qFormat/>
    <w:rsid w:val="009520EB"/>
    <w:rPr>
      <w:i/>
    </w:rPr>
  </w:style>
  <w:style w:type="paragraph" w:styleId="Caption">
    <w:name w:val="caption"/>
    <w:basedOn w:val="BodyText"/>
    <w:next w:val="Normal"/>
    <w:qFormat/>
    <w:rsid w:val="009520EB"/>
    <w:pPr>
      <w:framePr w:w="2268" w:hSpace="181" w:vSpace="181" w:wrap="around" w:vAnchor="text" w:hAnchor="page" w:x="1135" w:y="285" w:anchorLock="1"/>
    </w:pPr>
    <w:rPr>
      <w:i/>
    </w:rPr>
  </w:style>
  <w:style w:type="paragraph" w:customStyle="1" w:styleId="MiniTOCTitle">
    <w:name w:val="MiniTOCTitle"/>
    <w:basedOn w:val="Heading4"/>
    <w:rsid w:val="009520EB"/>
    <w:pPr>
      <w:spacing w:before="240"/>
      <w:outlineLvl w:val="9"/>
    </w:pPr>
    <w:rPr>
      <w:noProof/>
      <w:sz w:val="24"/>
    </w:rPr>
  </w:style>
  <w:style w:type="paragraph" w:customStyle="1" w:styleId="MiniTOCItem">
    <w:name w:val="MiniTOCItem"/>
    <w:basedOn w:val="ListBullet"/>
    <w:rsid w:val="009520EB"/>
    <w:pPr>
      <w:numPr>
        <w:numId w:val="0"/>
      </w:numPr>
      <w:tabs>
        <w:tab w:val="right" w:leader="dot" w:pos="6521"/>
      </w:tabs>
      <w:spacing w:before="0" w:after="0"/>
    </w:pPr>
  </w:style>
  <w:style w:type="paragraph" w:customStyle="1" w:styleId="TOFTitle">
    <w:name w:val="TOFTitle"/>
    <w:basedOn w:val="TOCTitle"/>
    <w:rsid w:val="009520EB"/>
  </w:style>
  <w:style w:type="paragraph" w:styleId="TableofFigures">
    <w:name w:val="table of figures"/>
    <w:basedOn w:val="Normal"/>
    <w:next w:val="Normal"/>
    <w:semiHidden/>
    <w:rsid w:val="009520EB"/>
    <w:pPr>
      <w:tabs>
        <w:tab w:val="right" w:leader="dot" w:pos="9072"/>
      </w:tabs>
      <w:ind w:left="970" w:hanging="403"/>
    </w:pPr>
    <w:rPr>
      <w:rFonts w:ascii="Times New Roman" w:hAnsi="Times New Roman"/>
      <w:b/>
    </w:rPr>
  </w:style>
  <w:style w:type="paragraph" w:styleId="ListNumber">
    <w:name w:val="List Number"/>
    <w:basedOn w:val="List"/>
    <w:rsid w:val="009520EB"/>
    <w:pPr>
      <w:numPr>
        <w:numId w:val="16"/>
      </w:numPr>
      <w:tabs>
        <w:tab w:val="clear" w:pos="340"/>
      </w:tabs>
    </w:pPr>
  </w:style>
  <w:style w:type="character" w:customStyle="1" w:styleId="WingdingSymbols">
    <w:name w:val="Wingding Symbols"/>
    <w:rsid w:val="009520EB"/>
    <w:rPr>
      <w:rFonts w:ascii="Wingdings" w:hAnsi="Wingdings"/>
    </w:rPr>
  </w:style>
  <w:style w:type="paragraph" w:customStyle="1" w:styleId="TableHeading">
    <w:name w:val="Table Heading"/>
    <w:basedOn w:val="HeadingBase"/>
    <w:rsid w:val="009520EB"/>
    <w:pPr>
      <w:keepLines/>
      <w:pBdr>
        <w:bottom w:val="single" w:sz="6" w:space="1" w:color="918585"/>
      </w:pBdr>
      <w:spacing w:before="240"/>
    </w:pPr>
  </w:style>
  <w:style w:type="character" w:customStyle="1" w:styleId="HotSpot">
    <w:name w:val="HotSpot"/>
    <w:rsid w:val="009520EB"/>
    <w:rPr>
      <w:color w:val="0033CC"/>
      <w:u w:val="none"/>
    </w:rPr>
  </w:style>
  <w:style w:type="paragraph" w:customStyle="1" w:styleId="BodyTextRight">
    <w:name w:val="Body Text Right"/>
    <w:basedOn w:val="BodyText"/>
    <w:rsid w:val="009520EB"/>
    <w:pPr>
      <w:spacing w:before="0" w:after="0"/>
      <w:jc w:val="right"/>
    </w:pPr>
  </w:style>
  <w:style w:type="paragraph" w:styleId="Index3">
    <w:name w:val="index 3"/>
    <w:basedOn w:val="ListNumber2"/>
    <w:next w:val="Normal"/>
    <w:semiHidden/>
    <w:rsid w:val="009520EB"/>
    <w:pPr>
      <w:numPr>
        <w:numId w:val="0"/>
      </w:numPr>
      <w:tabs>
        <w:tab w:val="right" w:leader="dot" w:pos="4176"/>
      </w:tabs>
    </w:pPr>
  </w:style>
  <w:style w:type="paragraph" w:styleId="ListNumber2">
    <w:name w:val="List Number 2"/>
    <w:basedOn w:val="List2"/>
    <w:rsid w:val="009520EB"/>
    <w:pPr>
      <w:numPr>
        <w:numId w:val="11"/>
      </w:numPr>
      <w:tabs>
        <w:tab w:val="clear" w:pos="1060"/>
      </w:tabs>
    </w:pPr>
  </w:style>
  <w:style w:type="paragraph" w:customStyle="1" w:styleId="MarginNote">
    <w:name w:val="Margin Note"/>
    <w:basedOn w:val="BodyText"/>
    <w:rsid w:val="009520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20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20E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520EB"/>
    <w:rPr>
      <w:sz w:val="32"/>
    </w:rPr>
  </w:style>
  <w:style w:type="paragraph" w:customStyle="1" w:styleId="HeadingProcedure">
    <w:name w:val="Heading Procedure"/>
    <w:basedOn w:val="HeadingBase"/>
    <w:next w:val="Normal"/>
    <w:rsid w:val="009520EB"/>
    <w:pPr>
      <w:tabs>
        <w:tab w:val="left" w:pos="0"/>
      </w:tabs>
      <w:spacing w:before="120" w:after="60"/>
    </w:pPr>
    <w:rPr>
      <w:i/>
      <w:color w:val="918585"/>
      <w:sz w:val="22"/>
    </w:rPr>
  </w:style>
  <w:style w:type="paragraph" w:customStyle="1" w:styleId="TableBodyText">
    <w:name w:val="Table Body Text"/>
    <w:basedOn w:val="BodyText"/>
    <w:rsid w:val="009520EB"/>
    <w:pPr>
      <w:spacing w:before="60" w:after="60"/>
    </w:pPr>
  </w:style>
  <w:style w:type="paragraph" w:styleId="ListContinue">
    <w:name w:val="List Continue"/>
    <w:basedOn w:val="List"/>
    <w:rsid w:val="009520EB"/>
    <w:pPr>
      <w:ind w:firstLine="0"/>
    </w:pPr>
  </w:style>
  <w:style w:type="paragraph" w:customStyle="1" w:styleId="ListNote">
    <w:name w:val="List Note"/>
    <w:basedOn w:val="List"/>
    <w:rsid w:val="009520EB"/>
    <w:pPr>
      <w:pBdr>
        <w:top w:val="single" w:sz="6" w:space="2" w:color="918585"/>
        <w:bottom w:val="single" w:sz="6" w:space="2" w:color="918585"/>
      </w:pBdr>
      <w:tabs>
        <w:tab w:val="left" w:pos="1021"/>
      </w:tabs>
      <w:ind w:firstLine="0"/>
    </w:pPr>
  </w:style>
  <w:style w:type="paragraph" w:customStyle="1" w:styleId="Warning">
    <w:name w:val="Warning"/>
    <w:basedOn w:val="BodyText"/>
    <w:rsid w:val="009520EB"/>
    <w:pPr>
      <w:shd w:val="clear" w:color="auto" w:fill="D9D9D9"/>
      <w:tabs>
        <w:tab w:val="left" w:pos="992"/>
      </w:tabs>
      <w:ind w:left="119" w:right="119"/>
    </w:pPr>
    <w:rPr>
      <w:sz w:val="20"/>
    </w:rPr>
  </w:style>
  <w:style w:type="paragraph" w:customStyle="1" w:styleId="MarginIcons">
    <w:name w:val="Margin Icons"/>
    <w:basedOn w:val="BodyText"/>
    <w:rsid w:val="009520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20EB"/>
    <w:rPr>
      <w:rFonts w:ascii="Courier New" w:hAnsi="Courier New"/>
    </w:rPr>
  </w:style>
  <w:style w:type="paragraph" w:customStyle="1" w:styleId="NoteBullet">
    <w:name w:val="Note Bullet"/>
    <w:basedOn w:val="Note"/>
    <w:rsid w:val="009520EB"/>
    <w:pPr>
      <w:tabs>
        <w:tab w:val="clear" w:pos="680"/>
      </w:tabs>
      <w:spacing w:before="60" w:after="60"/>
    </w:pPr>
  </w:style>
  <w:style w:type="paragraph" w:customStyle="1" w:styleId="SubHeading2">
    <w:name w:val="SubHeading2"/>
    <w:basedOn w:val="HeadingBase"/>
    <w:rsid w:val="009520EB"/>
    <w:pPr>
      <w:spacing w:before="240" w:after="60"/>
    </w:pPr>
    <w:rPr>
      <w:sz w:val="20"/>
    </w:rPr>
  </w:style>
  <w:style w:type="paragraph" w:customStyle="1" w:styleId="SubHeading1">
    <w:name w:val="SubHeading1"/>
    <w:basedOn w:val="HeadingBase"/>
    <w:rsid w:val="009520EB"/>
    <w:pPr>
      <w:spacing w:before="240" w:after="60"/>
    </w:pPr>
    <w:rPr>
      <w:color w:val="918585"/>
      <w:sz w:val="22"/>
    </w:rPr>
  </w:style>
  <w:style w:type="paragraph" w:customStyle="1" w:styleId="SideHeading">
    <w:name w:val="Side Heading"/>
    <w:basedOn w:val="HeadingBase"/>
    <w:rsid w:val="009520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20EB"/>
    <w:pPr>
      <w:numPr>
        <w:numId w:val="12"/>
      </w:numPr>
    </w:pPr>
  </w:style>
  <w:style w:type="paragraph" w:styleId="PlainText">
    <w:name w:val="Plain Text"/>
    <w:basedOn w:val="Normal"/>
    <w:link w:val="PlainTextChar"/>
    <w:rsid w:val="009520EB"/>
    <w:rPr>
      <w:sz w:val="20"/>
    </w:rPr>
  </w:style>
  <w:style w:type="character" w:customStyle="1" w:styleId="PlainTextChar">
    <w:name w:val="Plain Text Char"/>
    <w:basedOn w:val="DefaultParagraphFont"/>
    <w:link w:val="PlainText"/>
    <w:rsid w:val="009520EB"/>
    <w:rPr>
      <w:rFonts w:ascii="Courier New" w:eastAsia="Times New Roman" w:hAnsi="Courier New" w:cs="Times New Roman"/>
      <w:sz w:val="20"/>
      <w:szCs w:val="20"/>
      <w:lang w:eastAsia="en-US"/>
    </w:rPr>
  </w:style>
  <w:style w:type="character" w:customStyle="1" w:styleId="MenuOption">
    <w:name w:val="Menu Option"/>
    <w:basedOn w:val="DefaultParagraphFont"/>
    <w:rsid w:val="009520EB"/>
    <w:rPr>
      <w:b/>
      <w:smallCaps/>
    </w:rPr>
  </w:style>
  <w:style w:type="paragraph" w:customStyle="1" w:styleId="TableListNumber">
    <w:name w:val="Table List Number"/>
    <w:basedOn w:val="ListNumber"/>
    <w:rsid w:val="009520EB"/>
    <w:pPr>
      <w:numPr>
        <w:numId w:val="0"/>
      </w:numPr>
    </w:pPr>
  </w:style>
  <w:style w:type="paragraph" w:styleId="TOC4">
    <w:name w:val="toc 4"/>
    <w:basedOn w:val="TOCBase"/>
    <w:next w:val="Normal"/>
    <w:semiHidden/>
    <w:rsid w:val="009520EB"/>
    <w:pPr>
      <w:tabs>
        <w:tab w:val="right" w:leader="dot" w:pos="9071"/>
      </w:tabs>
      <w:ind w:left="1701"/>
    </w:pPr>
  </w:style>
  <w:style w:type="paragraph" w:customStyle="1" w:styleId="ListAlpha">
    <w:name w:val="List Alpha"/>
    <w:basedOn w:val="List"/>
    <w:rsid w:val="009520EB"/>
    <w:pPr>
      <w:numPr>
        <w:numId w:val="10"/>
      </w:numPr>
    </w:pPr>
  </w:style>
  <w:style w:type="paragraph" w:customStyle="1" w:styleId="ListAlpha2">
    <w:name w:val="List Alpha 2"/>
    <w:basedOn w:val="List2"/>
    <w:rsid w:val="009520EB"/>
    <w:pPr>
      <w:numPr>
        <w:numId w:val="9"/>
      </w:numPr>
    </w:pPr>
  </w:style>
  <w:style w:type="paragraph" w:styleId="List2">
    <w:name w:val="List 2"/>
    <w:basedOn w:val="BodyText"/>
    <w:rsid w:val="009520EB"/>
    <w:pPr>
      <w:tabs>
        <w:tab w:val="left" w:pos="680"/>
      </w:tabs>
      <w:spacing w:before="60" w:after="60"/>
      <w:ind w:left="680" w:hanging="340"/>
    </w:pPr>
  </w:style>
  <w:style w:type="paragraph" w:styleId="List3">
    <w:name w:val="List 3"/>
    <w:basedOn w:val="BodyText"/>
    <w:rsid w:val="009520EB"/>
    <w:pPr>
      <w:tabs>
        <w:tab w:val="left" w:pos="1021"/>
      </w:tabs>
      <w:spacing w:before="60" w:after="60"/>
      <w:ind w:left="1020" w:hanging="340"/>
    </w:pPr>
  </w:style>
  <w:style w:type="paragraph" w:styleId="List4">
    <w:name w:val="List 4"/>
    <w:basedOn w:val="BodyText"/>
    <w:rsid w:val="009520EB"/>
    <w:pPr>
      <w:tabs>
        <w:tab w:val="left" w:pos="1361"/>
      </w:tabs>
      <w:spacing w:before="60" w:after="60"/>
      <w:ind w:left="1361" w:hanging="340"/>
    </w:pPr>
  </w:style>
  <w:style w:type="paragraph" w:styleId="List5">
    <w:name w:val="List 5"/>
    <w:basedOn w:val="BodyText"/>
    <w:rsid w:val="009520EB"/>
    <w:pPr>
      <w:tabs>
        <w:tab w:val="left" w:pos="1701"/>
      </w:tabs>
      <w:spacing w:before="60" w:after="60"/>
      <w:ind w:left="1701" w:hanging="340"/>
    </w:pPr>
  </w:style>
  <w:style w:type="paragraph" w:styleId="ListBullet4">
    <w:name w:val="List Bullet 4"/>
    <w:basedOn w:val="List4"/>
    <w:rsid w:val="009520EB"/>
    <w:pPr>
      <w:numPr>
        <w:numId w:val="4"/>
      </w:numPr>
      <w:tabs>
        <w:tab w:val="clear" w:pos="1361"/>
      </w:tabs>
    </w:pPr>
  </w:style>
  <w:style w:type="paragraph" w:styleId="ListBullet5">
    <w:name w:val="List Bullet 5"/>
    <w:basedOn w:val="List5"/>
    <w:rsid w:val="009520EB"/>
    <w:pPr>
      <w:numPr>
        <w:numId w:val="5"/>
      </w:numPr>
    </w:pPr>
  </w:style>
  <w:style w:type="paragraph" w:styleId="ListContinue2">
    <w:name w:val="List Continue 2"/>
    <w:basedOn w:val="List2"/>
    <w:rsid w:val="009520EB"/>
    <w:pPr>
      <w:ind w:firstLine="0"/>
    </w:pPr>
  </w:style>
  <w:style w:type="paragraph" w:styleId="ListContinue3">
    <w:name w:val="List Continue 3"/>
    <w:basedOn w:val="List3"/>
    <w:rsid w:val="009520EB"/>
    <w:pPr>
      <w:ind w:left="1021" w:firstLine="0"/>
    </w:pPr>
  </w:style>
  <w:style w:type="paragraph" w:styleId="ListContinue4">
    <w:name w:val="List Continue 4"/>
    <w:basedOn w:val="List4"/>
    <w:rsid w:val="009520EB"/>
    <w:pPr>
      <w:ind w:firstLine="0"/>
    </w:pPr>
  </w:style>
  <w:style w:type="paragraph" w:styleId="ListContinue5">
    <w:name w:val="List Continue 5"/>
    <w:basedOn w:val="List5"/>
    <w:rsid w:val="009520EB"/>
    <w:pPr>
      <w:ind w:firstLine="0"/>
    </w:pPr>
  </w:style>
  <w:style w:type="paragraph" w:styleId="ListNumber3">
    <w:name w:val="List Number 3"/>
    <w:basedOn w:val="List3"/>
    <w:rsid w:val="009520EB"/>
    <w:pPr>
      <w:numPr>
        <w:numId w:val="6"/>
      </w:numPr>
    </w:pPr>
  </w:style>
  <w:style w:type="paragraph" w:styleId="ListNumber4">
    <w:name w:val="List Number 4"/>
    <w:basedOn w:val="List4"/>
    <w:rsid w:val="009520EB"/>
    <w:pPr>
      <w:numPr>
        <w:numId w:val="7"/>
      </w:numPr>
    </w:pPr>
  </w:style>
  <w:style w:type="paragraph" w:styleId="ListNumber5">
    <w:name w:val="List Number 5"/>
    <w:basedOn w:val="List5"/>
    <w:rsid w:val="009520EB"/>
    <w:pPr>
      <w:numPr>
        <w:numId w:val="8"/>
      </w:numPr>
    </w:pPr>
  </w:style>
  <w:style w:type="paragraph" w:styleId="BlockText">
    <w:name w:val="Block Text"/>
    <w:basedOn w:val="Normal"/>
    <w:rsid w:val="009520EB"/>
    <w:pPr>
      <w:spacing w:after="120"/>
      <w:ind w:left="1440" w:right="1440"/>
    </w:pPr>
  </w:style>
  <w:style w:type="character" w:customStyle="1" w:styleId="Subscript">
    <w:name w:val="Subscript"/>
    <w:basedOn w:val="DefaultParagraphFont"/>
    <w:rsid w:val="009520EB"/>
    <w:rPr>
      <w:sz w:val="16"/>
      <w:vertAlign w:val="subscript"/>
    </w:rPr>
  </w:style>
  <w:style w:type="character" w:customStyle="1" w:styleId="Superscript">
    <w:name w:val="Superscript"/>
    <w:basedOn w:val="DefaultParagraphFont"/>
    <w:rsid w:val="009520EB"/>
    <w:rPr>
      <w:sz w:val="16"/>
      <w:vertAlign w:val="superscript"/>
    </w:rPr>
  </w:style>
  <w:style w:type="character" w:customStyle="1" w:styleId="Symbols">
    <w:name w:val="Symbols"/>
    <w:basedOn w:val="DefaultParagraphFont"/>
    <w:rsid w:val="009520EB"/>
    <w:rPr>
      <w:rFonts w:ascii="Symbol" w:hAnsi="Symbol"/>
    </w:rPr>
  </w:style>
  <w:style w:type="character" w:customStyle="1" w:styleId="MenuOptions">
    <w:name w:val="Menu Options"/>
    <w:basedOn w:val="DefaultParagraphFont"/>
    <w:rsid w:val="009520EB"/>
    <w:rPr>
      <w:rFonts w:ascii="Arial Narrow" w:hAnsi="Arial Narrow"/>
      <w:smallCaps/>
    </w:rPr>
  </w:style>
  <w:style w:type="character" w:customStyle="1" w:styleId="Buttons">
    <w:name w:val="Buttons"/>
    <w:basedOn w:val="DefaultParagraphFont"/>
    <w:rsid w:val="009520EB"/>
    <w:rPr>
      <w:b/>
    </w:rPr>
  </w:style>
  <w:style w:type="character" w:customStyle="1" w:styleId="Underlined">
    <w:name w:val="Underlined"/>
    <w:basedOn w:val="DefaultParagraphFont"/>
    <w:rsid w:val="009520EB"/>
    <w:rPr>
      <w:u w:val="single"/>
    </w:rPr>
  </w:style>
  <w:style w:type="paragraph" w:customStyle="1" w:styleId="TableBodyTextRight">
    <w:name w:val="Table Body Text Right"/>
    <w:basedOn w:val="TableBodyText"/>
    <w:rsid w:val="009520EB"/>
    <w:pPr>
      <w:widowControl w:val="0"/>
      <w:autoSpaceDE w:val="0"/>
      <w:autoSpaceDN w:val="0"/>
      <w:adjustRightInd w:val="0"/>
      <w:jc w:val="right"/>
    </w:pPr>
    <w:rPr>
      <w:rFonts w:cs="Arial"/>
      <w:szCs w:val="18"/>
    </w:rPr>
  </w:style>
  <w:style w:type="paragraph" w:customStyle="1" w:styleId="CopyrightText">
    <w:name w:val="Copyright Text"/>
    <w:basedOn w:val="BodyText"/>
    <w:rsid w:val="009520EB"/>
    <w:rPr>
      <w:sz w:val="18"/>
    </w:rPr>
  </w:style>
  <w:style w:type="paragraph" w:customStyle="1" w:styleId="BodySmallRight">
    <w:name w:val="Body Small Right"/>
    <w:basedOn w:val="BodyTextRight"/>
    <w:rsid w:val="009520EB"/>
    <w:rPr>
      <w:sz w:val="18"/>
      <w:szCs w:val="18"/>
    </w:rPr>
  </w:style>
  <w:style w:type="paragraph" w:customStyle="1" w:styleId="MarginEdition">
    <w:name w:val="Margin Edition"/>
    <w:basedOn w:val="MarginNote"/>
    <w:rsid w:val="009520EB"/>
    <w:pPr>
      <w:spacing w:before="0" w:after="0"/>
    </w:pPr>
    <w:rPr>
      <w:rFonts w:ascii="Times New Roman" w:hAnsi="Times New Roman"/>
      <w:color w:val="999999"/>
    </w:rPr>
  </w:style>
  <w:style w:type="paragraph" w:customStyle="1" w:styleId="Spacer">
    <w:name w:val="Spacer"/>
    <w:basedOn w:val="Normal"/>
    <w:rsid w:val="009520EB"/>
    <w:rPr>
      <w:sz w:val="2"/>
      <w:szCs w:val="2"/>
    </w:rPr>
  </w:style>
  <w:style w:type="character" w:customStyle="1" w:styleId="Small">
    <w:name w:val="Small"/>
    <w:basedOn w:val="DefaultParagraphFont"/>
    <w:rsid w:val="009520EB"/>
    <w:rPr>
      <w:sz w:val="16"/>
    </w:rPr>
  </w:style>
  <w:style w:type="paragraph" w:customStyle="1" w:styleId="WideTable">
    <w:name w:val="Wide Table"/>
    <w:basedOn w:val="Normal"/>
    <w:rsid w:val="009520EB"/>
    <w:pPr>
      <w:ind w:left="-1418"/>
    </w:pPr>
    <w:rPr>
      <w:sz w:val="2"/>
      <w:szCs w:val="2"/>
    </w:rPr>
  </w:style>
  <w:style w:type="character" w:styleId="PageNumber">
    <w:name w:val="page number"/>
    <w:basedOn w:val="DefaultParagraphFont"/>
    <w:rsid w:val="009520EB"/>
  </w:style>
  <w:style w:type="paragraph" w:styleId="Quote">
    <w:name w:val="Quote"/>
    <w:basedOn w:val="Heading1"/>
    <w:link w:val="QuoteChar"/>
    <w:qFormat/>
    <w:rsid w:val="009520EB"/>
    <w:rPr>
      <w:b w:val="0"/>
      <w:sz w:val="72"/>
      <w:szCs w:val="72"/>
      <w:lang w:val="en-NZ"/>
    </w:rPr>
  </w:style>
  <w:style w:type="character" w:customStyle="1" w:styleId="QuoteChar">
    <w:name w:val="Quote Char"/>
    <w:basedOn w:val="DefaultParagraphFont"/>
    <w:link w:val="Quote"/>
    <w:rsid w:val="009520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20EB"/>
    <w:pPr>
      <w:pageBreakBefore/>
    </w:pPr>
  </w:style>
  <w:style w:type="paragraph" w:customStyle="1" w:styleId="Border">
    <w:name w:val="Border"/>
    <w:basedOn w:val="Normal"/>
    <w:qFormat/>
    <w:rsid w:val="009520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20EB"/>
    <w:rPr>
      <w:b/>
      <w:bCs/>
      <w:i/>
      <w:iCs/>
      <w:color w:val="auto"/>
    </w:rPr>
  </w:style>
  <w:style w:type="paragraph" w:styleId="IntenseQuote">
    <w:name w:val="Intense Quote"/>
    <w:basedOn w:val="Normal"/>
    <w:next w:val="Normal"/>
    <w:link w:val="IntenseQuoteChar"/>
    <w:uiPriority w:val="30"/>
    <w:qFormat/>
    <w:rsid w:val="009520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20E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520EB"/>
    <w:rPr>
      <w:smallCaps/>
      <w:color w:val="auto"/>
      <w:u w:val="single"/>
    </w:rPr>
  </w:style>
  <w:style w:type="character" w:styleId="IntenseReference">
    <w:name w:val="Intense Reference"/>
    <w:basedOn w:val="DefaultParagraphFont"/>
    <w:uiPriority w:val="32"/>
    <w:qFormat/>
    <w:rsid w:val="009520EB"/>
    <w:rPr>
      <w:b/>
      <w:bCs/>
      <w:smallCaps/>
      <w:color w:val="auto"/>
      <w:spacing w:val="5"/>
      <w:u w:val="single"/>
    </w:rPr>
  </w:style>
  <w:style w:type="paragraph" w:customStyle="1" w:styleId="2ColumnHeading">
    <w:name w:val="2Column Heading"/>
    <w:basedOn w:val="BodyText"/>
    <w:qFormat/>
    <w:rsid w:val="009520EB"/>
    <w:pPr>
      <w:spacing w:after="60"/>
      <w:ind w:left="-2268"/>
    </w:pPr>
    <w:rPr>
      <w:b/>
    </w:rPr>
  </w:style>
  <w:style w:type="paragraph" w:customStyle="1" w:styleId="Heading1TOC">
    <w:name w:val="Heading1 TOC"/>
    <w:basedOn w:val="Normal"/>
    <w:qFormat/>
    <w:rsid w:val="009520EB"/>
    <w:pPr>
      <w:spacing w:before="240" w:after="120"/>
    </w:pPr>
    <w:rPr>
      <w:rFonts w:ascii="Times New Roman" w:hAnsi="Times New Roman"/>
      <w:b/>
      <w:sz w:val="32"/>
    </w:rPr>
  </w:style>
  <w:style w:type="paragraph" w:customStyle="1" w:styleId="Heading2TOC">
    <w:name w:val="Heading2 TOC"/>
    <w:basedOn w:val="Normal"/>
    <w:qFormat/>
    <w:rsid w:val="009520EB"/>
    <w:pPr>
      <w:spacing w:before="240" w:after="60"/>
    </w:pPr>
    <w:rPr>
      <w:rFonts w:ascii="Times New Roman" w:hAnsi="Times New Roman"/>
      <w:b/>
      <w:sz w:val="28"/>
    </w:rPr>
  </w:style>
  <w:style w:type="character" w:customStyle="1" w:styleId="Underline">
    <w:name w:val="Underline"/>
    <w:basedOn w:val="DefaultParagraphFont"/>
    <w:qFormat/>
    <w:rsid w:val="009520EB"/>
    <w:rPr>
      <w:u w:val="single"/>
    </w:rPr>
  </w:style>
  <w:style w:type="character" w:customStyle="1" w:styleId="BoldandItalics">
    <w:name w:val="Bold and Italics"/>
    <w:qFormat/>
    <w:rsid w:val="009520EB"/>
    <w:rPr>
      <w:b/>
      <w:i/>
      <w:u w:val="none"/>
    </w:rPr>
  </w:style>
  <w:style w:type="paragraph" w:styleId="BalloonText">
    <w:name w:val="Balloon Text"/>
    <w:basedOn w:val="Normal"/>
    <w:link w:val="BalloonTextChar"/>
    <w:rsid w:val="009520EB"/>
    <w:rPr>
      <w:rFonts w:ascii="Tahoma" w:hAnsi="Tahoma" w:cs="Tahoma"/>
      <w:sz w:val="16"/>
      <w:szCs w:val="16"/>
    </w:rPr>
  </w:style>
  <w:style w:type="character" w:customStyle="1" w:styleId="BalloonTextChar">
    <w:name w:val="Balloon Text Char"/>
    <w:basedOn w:val="DefaultParagraphFont"/>
    <w:link w:val="BalloonText"/>
    <w:rsid w:val="009520E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520E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520E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520EB"/>
    <w:rPr>
      <w:b/>
      <w:color w:val="660033"/>
      <w:spacing w:val="0"/>
    </w:rPr>
  </w:style>
  <w:style w:type="paragraph" w:customStyle="1" w:styleId="Nameditemlist">
    <w:name w:val="Named item list"/>
    <w:basedOn w:val="BodyText"/>
    <w:qFormat/>
    <w:rsid w:val="009520EB"/>
    <w:pPr>
      <w:tabs>
        <w:tab w:val="left" w:pos="2835"/>
      </w:tabs>
      <w:ind w:left="2835" w:hanging="2835"/>
    </w:pPr>
  </w:style>
  <w:style w:type="paragraph" w:customStyle="1" w:styleId="BodyTextnopadding">
    <w:name w:val="Body Text no padding"/>
    <w:basedOn w:val="BodyText"/>
    <w:qFormat/>
    <w:rsid w:val="009520EB"/>
    <w:pPr>
      <w:spacing w:before="0" w:after="0"/>
    </w:pPr>
  </w:style>
  <w:style w:type="paragraph" w:customStyle="1" w:styleId="BodyTextBold">
    <w:name w:val="Body Text Bold"/>
    <w:basedOn w:val="BodyText"/>
    <w:qFormat/>
    <w:rsid w:val="009520EB"/>
    <w:rPr>
      <w:b/>
    </w:rPr>
  </w:style>
  <w:style w:type="character" w:styleId="Hyperlink">
    <w:name w:val="Hyperlink"/>
    <w:basedOn w:val="DefaultParagraphFont"/>
    <w:uiPriority w:val="99"/>
    <w:unhideWhenUsed/>
    <w:rsid w:val="006842D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620</Words>
  <Characters>4305</Characters>
  <Application>Microsoft Office Word</Application>
  <DocSecurity>0</DocSecurity>
  <Lines>102</Lines>
  <Paragraphs>74</Paragraphs>
  <ScaleCrop>false</ScaleCrop>
  <Company>Author-it Software Corporation Ltd.</Company>
  <LinksUpToDate>false</LinksUpToDate>
  <CharactersWithSpaces>4851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AURHTB107 Diagnose and repair heavy commercial vehicle electronic braking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2023-12-19T06:53:00Z</dcterms:created>
  <dcterms:modified xsi:type="dcterms:W3CDTF">2023-12-19T06:53:00Z</dcterms:modified>
</cp:coreProperties>
</file>