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C42" w:rsidP="00CA5C42">
      <w:pPr>
        <w:pStyle w:val="Title"/>
      </w:pPr>
      <w:r>
        <w:fldChar w:fldCharType="begin"/>
      </w:r>
      <w:r>
        <w:instrText xml:space="preserve"> TITLE   \* MERGEFORMAT </w:instrText>
      </w:r>
      <w:r>
        <w:fldChar w:fldCharType="separate"/>
      </w:r>
      <w:r>
        <w:t>Assessment Requirements for AURHTB101 Diagnose and repair heavy vehicle air braking systems</w:t>
      </w:r>
      <w:r>
        <w:fldChar w:fldCharType="end"/>
      </w:r>
    </w:p>
    <w:p w:rsidR="00CA5C42" w:rsidP="00CA5C42">
      <w:pPr>
        <w:pStyle w:val="Version"/>
        <w:sectPr w:rsidSect="006D1A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ADE" w:rsidP="006D1ADE">
      <w:pPr>
        <w:pStyle w:val="SuperHeading"/>
      </w:pPr>
      <w:r w:rsidRPr="006D1ADE">
        <w:t>Assessment Requirements for AURHTB101 Diagnose and repair heavy vehicle air braking systems</w:t>
      </w:r>
    </w:p>
    <w:p w:rsidR="00000000" w:rsidRPr="006D1ADE" w:rsidP="006D1ADE">
      <w:pPr>
        <w:pStyle w:val="Heading1"/>
      </w:pPr>
      <w:bookmarkStart w:id="1" w:name="O_1113065"/>
      <w:bookmarkEnd w:id="1"/>
      <w:r w:rsidRPr="006D1ADE">
        <w:t>Modification History</w:t>
      </w:r>
    </w:p>
    <w:tbl>
      <w:tblPr>
        <w:tblW w:w="0" w:type="auto"/>
        <w:tblLayout w:type="fixed"/>
        <w:tblCellMar>
          <w:left w:w="62" w:type="dxa"/>
          <w:right w:w="62" w:type="dxa"/>
        </w:tblCellMar>
        <w:tblLook w:val="0000"/>
      </w:tblPr>
      <w:tblGrid>
        <w:gridCol w:w="2438"/>
        <w:gridCol w:w="6516"/>
      </w:tblGrid>
      <w:tr w:rsidTr="006D1AD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ADE" w:rsidP="006D1ADE">
            <w:pPr>
              <w:pStyle w:val="BodyText"/>
            </w:pPr>
            <w:r w:rsidRPr="006D1AD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DE">
            <w:pPr>
              <w:pStyle w:val="BodyText"/>
              <w:rPr>
                <w:lang w:val="en-NZ"/>
              </w:rPr>
            </w:pPr>
            <w:r w:rsidRPr="006D1ADE">
              <w:rPr>
                <w:rStyle w:val="SpecialBold"/>
              </w:rPr>
              <w:t>Comments</w:t>
            </w:r>
          </w:p>
        </w:tc>
      </w:tr>
      <w:tr w:rsidTr="006D1AD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ADE">
            <w:pPr>
              <w:pStyle w:val="BodyText"/>
              <w:rPr>
                <w:lang w:val="en-NZ"/>
              </w:rPr>
            </w:pPr>
            <w:r w:rsidRPr="006D1AD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ADE" w:rsidP="006D1ADE">
            <w:pPr>
              <w:pStyle w:val="BodyText"/>
            </w:pPr>
            <w:r w:rsidRPr="006D1ADE">
              <w:t>This version first released with AUR Automotive Retail, S</w:t>
            </w:r>
            <w:r w:rsidRPr="006D1ADE">
              <w:t>ervice and Repair Training Package Version 6.0</w:t>
            </w:r>
          </w:p>
        </w:tc>
      </w:tr>
    </w:tbl>
    <w:p w:rsidR="00000000" w:rsidRPr="006D1ADE" w:rsidP="006D1ADE">
      <w:pPr>
        <w:pStyle w:val="BodyText"/>
      </w:pPr>
    </w:p>
    <w:p w:rsidR="00000000" w:rsidRPr="006D1ADE" w:rsidP="006D1ADE">
      <w:pPr>
        <w:pStyle w:val="AllowPageBreak"/>
      </w:pPr>
    </w:p>
    <w:p w:rsidR="00000000" w:rsidRPr="006D1ADE" w:rsidP="006D1ADE">
      <w:pPr>
        <w:pStyle w:val="Heading1"/>
      </w:pPr>
      <w:bookmarkStart w:id="2" w:name="O_1113068"/>
      <w:bookmarkEnd w:id="2"/>
      <w:r w:rsidRPr="006D1ADE">
        <w:t>Performance Evidence</w:t>
      </w:r>
    </w:p>
    <w:p w:rsidR="00000000" w:rsidRPr="006D1ADE" w:rsidP="00CA5C42">
      <w:pPr>
        <w:pStyle w:val="BodyText"/>
      </w:pPr>
      <w:r w:rsidRPr="006D1ADE">
        <w:t xml:space="preserve">The candidate must demonstrate the ability to complete the tasks outlined in the elements, performance criteria and foundation skills of this unit, including evidence </w:t>
      </w:r>
      <w:r w:rsidRPr="006D1ADE">
        <w:t>of the ability to:</w:t>
      </w:r>
    </w:p>
    <w:p w:rsidR="00000000" w:rsidRPr="006D1ADE" w:rsidP="006D1ADE">
      <w:pPr>
        <w:pStyle w:val="ListBullet"/>
      </w:pPr>
      <w:r w:rsidRPr="006D1ADE">
        <w:t>diagnose and repair a fault in three heavy vehicle air braking systems as follows:</w:t>
      </w:r>
    </w:p>
    <w:p w:rsidR="00000000" w:rsidRPr="006D1ADE" w:rsidP="006D1ADE">
      <w:pPr>
        <w:pStyle w:val="ListBullet2"/>
      </w:pPr>
      <w:r w:rsidRPr="006D1ADE">
        <w:t>one disc braking system, in which the work must involve removing and refitting or replacing the brake actuators, disc pads and disc rotors</w:t>
      </w:r>
    </w:p>
    <w:p w:rsidR="00000000" w:rsidRPr="006D1ADE" w:rsidP="006D1ADE">
      <w:pPr>
        <w:pStyle w:val="ListBullet2"/>
      </w:pPr>
      <w:r w:rsidRPr="006D1ADE">
        <w:t>one drum braking system, in which the work must involve removing and refitting or replacing the brake actuators, brake shoes and drums</w:t>
      </w:r>
    </w:p>
    <w:p w:rsidR="00000000" w:rsidRPr="006D1ADE" w:rsidP="006D1ADE">
      <w:pPr>
        <w:pStyle w:val="ListBullet2"/>
      </w:pPr>
      <w:r w:rsidRPr="006D1ADE">
        <w:t>one air braking system, in which the work must involve removing and refitting or replacing at least one of the following:</w:t>
      </w:r>
    </w:p>
    <w:p w:rsidR="00000000" w:rsidRPr="006D1ADE" w:rsidP="006D1ADE">
      <w:pPr>
        <w:pStyle w:val="ListBullet3"/>
      </w:pPr>
      <w:r w:rsidRPr="006D1ADE">
        <w:t>air compressor, delivery and storage components</w:t>
      </w:r>
    </w:p>
    <w:p w:rsidR="00000000" w:rsidRPr="006D1ADE" w:rsidP="006D1ADE">
      <w:pPr>
        <w:pStyle w:val="ListBullet3"/>
      </w:pPr>
      <w:r w:rsidRPr="006D1ADE">
        <w:t>slack adjusters</w:t>
      </w:r>
    </w:p>
    <w:p w:rsidR="00000000" w:rsidRPr="006D1ADE" w:rsidP="006D1ADE">
      <w:pPr>
        <w:pStyle w:val="ListBullet3"/>
      </w:pPr>
      <w:r w:rsidRPr="006D1ADE">
        <w:t>pneumatic valve</w:t>
      </w:r>
    </w:p>
    <w:p w:rsidR="00000000" w:rsidRPr="006D1ADE" w:rsidP="006D1ADE">
      <w:pPr>
        <w:pStyle w:val="ListBullet3"/>
      </w:pPr>
      <w:r w:rsidRPr="006D1ADE">
        <w:t>electro-pneumatic valve and electronic control circuits.</w:t>
      </w:r>
    </w:p>
    <w:p w:rsidR="00000000" w:rsidRPr="006D1ADE" w:rsidP="006D1ADE">
      <w:pPr>
        <w:pStyle w:val="AllowPageBreak"/>
      </w:pPr>
    </w:p>
    <w:p w:rsidR="00000000" w:rsidRPr="006D1ADE" w:rsidP="006D1ADE">
      <w:pPr>
        <w:pStyle w:val="Heading1"/>
      </w:pPr>
      <w:bookmarkStart w:id="3" w:name="O_1113067"/>
      <w:bookmarkEnd w:id="3"/>
      <w:r w:rsidRPr="006D1ADE">
        <w:t>Knowledge Evidence</w:t>
      </w:r>
    </w:p>
    <w:p w:rsidR="00000000" w:rsidRPr="006D1ADE" w:rsidP="00CA5C42">
      <w:pPr>
        <w:pStyle w:val="BodyText"/>
      </w:pPr>
      <w:r w:rsidRPr="006D1ADE">
        <w:t>The candidate must be able to demonstrate knowledge to complete the tasks outli</w:t>
      </w:r>
      <w:r w:rsidRPr="006D1ADE">
        <w:t>ned in the elements, performance criteria and foundation skills of this unit, including knowledge of:</w:t>
      </w:r>
    </w:p>
    <w:p w:rsidR="00000000" w:rsidRPr="006D1ADE" w:rsidP="006D1ADE">
      <w:pPr>
        <w:pStyle w:val="ListBullet"/>
      </w:pPr>
      <w:r w:rsidRPr="006D1ADE">
        <w:t>methods to locate and interpret information required to diagnose and repair heavy vehicle air braking systems, including:</w:t>
      </w:r>
    </w:p>
    <w:p w:rsidR="00000000" w:rsidRPr="006D1ADE" w:rsidP="006D1ADE">
      <w:pPr>
        <w:pStyle w:val="ListBullet2"/>
      </w:pPr>
      <w:r w:rsidRPr="006D1ADE">
        <w:t>information provided by customers and supervisors</w:t>
      </w:r>
    </w:p>
    <w:p w:rsidR="00000000" w:rsidRPr="006D1ADE" w:rsidP="006D1ADE">
      <w:pPr>
        <w:pStyle w:val="ListBullet2"/>
      </w:pPr>
      <w:r w:rsidRPr="006D1ADE">
        <w:t>manufacturer specifications and procedures or equivalent documentation</w:t>
      </w:r>
    </w:p>
    <w:p w:rsidR="00000000" w:rsidRPr="006D1ADE" w:rsidP="006D1ADE">
      <w:pPr>
        <w:pStyle w:val="ListBullet"/>
      </w:pPr>
      <w:r w:rsidRPr="006D1ADE">
        <w:t xml:space="preserve">workplace procedures required to diagnose and repair heavy vehicle air braking systems, including: </w:t>
      </w:r>
    </w:p>
    <w:p w:rsidR="00000000" w:rsidRPr="006D1ADE" w:rsidP="006D1ADE">
      <w:pPr>
        <w:pStyle w:val="ListBullet2"/>
      </w:pPr>
      <w:r w:rsidRPr="006D1ADE">
        <w:t>establishing serviceability of to</w:t>
      </w:r>
      <w:r w:rsidRPr="006D1ADE">
        <w:t>ols and equipment</w:t>
      </w:r>
    </w:p>
    <w:p w:rsidR="00000000" w:rsidRPr="006D1ADE" w:rsidP="006D1ADE">
      <w:pPr>
        <w:pStyle w:val="ListBullet2"/>
      </w:pPr>
      <w:r w:rsidRPr="006D1ADE">
        <w:t>documentation procedures</w:t>
      </w:r>
    </w:p>
    <w:p w:rsidR="00000000" w:rsidRPr="006D1ADE" w:rsidP="006D1ADE">
      <w:pPr>
        <w:pStyle w:val="ListBullet2"/>
      </w:pPr>
      <w:r w:rsidRPr="006D1ADE">
        <w:t>housekeeping procedures, including:</w:t>
      </w:r>
    </w:p>
    <w:p w:rsidR="00000000" w:rsidRPr="006D1ADE" w:rsidP="006D1ADE">
      <w:pPr>
        <w:pStyle w:val="ListBullet3"/>
      </w:pPr>
      <w:r w:rsidRPr="006D1ADE">
        <w:t>examination of tools and equipment</w:t>
      </w:r>
    </w:p>
    <w:p w:rsidR="00000000" w:rsidRPr="006D1ADE" w:rsidP="006D1ADE">
      <w:pPr>
        <w:pStyle w:val="ListBullet3"/>
      </w:pPr>
      <w:r w:rsidRPr="006D1ADE">
        <w:t>storage of equipment</w:t>
      </w:r>
    </w:p>
    <w:p w:rsidR="00000000" w:rsidRPr="006D1ADE" w:rsidP="006D1ADE">
      <w:pPr>
        <w:pStyle w:val="ListBullet3"/>
      </w:pPr>
      <w:r w:rsidRPr="006D1ADE">
        <w:t>identification, tagging and isolation of faulty equipment</w:t>
      </w:r>
    </w:p>
    <w:p w:rsidR="00000000" w:rsidRPr="006D1ADE" w:rsidP="006D1ADE">
      <w:pPr>
        <w:pStyle w:val="ListBullet3"/>
      </w:pPr>
      <w:r w:rsidRPr="006D1ADE">
        <w:t>disposal of excess materials</w:t>
      </w:r>
    </w:p>
    <w:p w:rsidR="00000000" w:rsidRPr="006D1ADE" w:rsidP="006D1ADE">
      <w:pPr>
        <w:pStyle w:val="ListBullet3"/>
      </w:pPr>
      <w:r w:rsidRPr="006D1ADE">
        <w:t>recycling procedures</w:t>
      </w:r>
    </w:p>
    <w:p w:rsidR="00000000" w:rsidRPr="006D1ADE" w:rsidP="006D1ADE">
      <w:pPr>
        <w:pStyle w:val="ListBullet"/>
      </w:pPr>
      <w:r w:rsidRPr="006D1ADE">
        <w:t>Australian Design Rules ADR35 and ADR38 relating to repairing heavy vehicle brakes, including:</w:t>
      </w:r>
    </w:p>
    <w:p w:rsidR="00000000" w:rsidRPr="006D1ADE" w:rsidP="006D1ADE">
      <w:pPr>
        <w:pStyle w:val="ListBullet2"/>
      </w:pPr>
      <w:r w:rsidRPr="006D1ADE">
        <w:t>key features and differences of both American and European braking systems</w:t>
      </w:r>
    </w:p>
    <w:p w:rsidR="00000000" w:rsidRPr="006D1ADE" w:rsidP="006D1ADE">
      <w:pPr>
        <w:pStyle w:val="ListBullet"/>
      </w:pPr>
      <w:r w:rsidRPr="006D1ADE">
        <w:t xml:space="preserve">workplace health and safety (WHS) requirements relating to diagnosing and repairing </w:t>
      </w:r>
      <w:r w:rsidRPr="006D1ADE">
        <w:t>heavy vehicle air braking systems, including procedures for:</w:t>
      </w:r>
    </w:p>
    <w:p w:rsidR="00000000" w:rsidRPr="006D1ADE" w:rsidP="006D1ADE">
      <w:pPr>
        <w:pStyle w:val="ListBullet2"/>
      </w:pPr>
      <w:r w:rsidRPr="006D1ADE">
        <w:t>working safely with stored energy in springs and high air pressure systems</w:t>
      </w:r>
    </w:p>
    <w:p w:rsidR="00000000" w:rsidRPr="006D1ADE" w:rsidP="006D1ADE">
      <w:pPr>
        <w:pStyle w:val="ListBullet2"/>
      </w:pPr>
      <w:r w:rsidRPr="006D1ADE">
        <w:t xml:space="preserve">managing and controlling brake dust </w:t>
      </w:r>
    </w:p>
    <w:p w:rsidR="00000000" w:rsidRPr="006D1ADE" w:rsidP="006D1ADE">
      <w:pPr>
        <w:pStyle w:val="ListBullet2"/>
      </w:pPr>
      <w:r w:rsidRPr="006D1ADE">
        <w:t>removing and refitting wheel assemblies</w:t>
      </w:r>
    </w:p>
    <w:p w:rsidR="00000000" w:rsidRPr="006D1ADE" w:rsidP="006D1ADE">
      <w:pPr>
        <w:pStyle w:val="ListBullet"/>
      </w:pPr>
      <w:r w:rsidRPr="006D1ADE">
        <w:t>environmental requirements relating to diagnosing and repairing heavy vehicle air braking systems, including procedures for trapping, storing and disposing of hazardous materials and substances released from braking systems, including brake dust and fibres</w:t>
      </w:r>
    </w:p>
    <w:p w:rsidR="00000000" w:rsidRPr="006D1ADE" w:rsidP="006D1ADE">
      <w:pPr>
        <w:pStyle w:val="ListBullet"/>
      </w:pPr>
      <w:r w:rsidRPr="006D1ADE">
        <w:t>operating principles of heavy vehicle air braking systems and associated components, including:</w:t>
      </w:r>
    </w:p>
    <w:p w:rsidR="00000000" w:rsidRPr="006D1ADE" w:rsidP="006D1ADE">
      <w:pPr>
        <w:pStyle w:val="ListBullet2"/>
      </w:pPr>
      <w:r w:rsidRPr="006D1ADE">
        <w:t>levers</w:t>
      </w:r>
    </w:p>
    <w:p w:rsidR="00000000" w:rsidRPr="006D1ADE" w:rsidP="006D1ADE">
      <w:pPr>
        <w:pStyle w:val="ListBullet2"/>
      </w:pPr>
      <w:r w:rsidRPr="006D1ADE">
        <w:t>friction</w:t>
      </w:r>
    </w:p>
    <w:p w:rsidR="00000000" w:rsidRPr="006D1ADE" w:rsidP="006D1ADE">
      <w:pPr>
        <w:pStyle w:val="ListBullet2"/>
      </w:pPr>
      <w:r w:rsidRPr="006D1ADE">
        <w:t>pneumatics</w:t>
      </w:r>
    </w:p>
    <w:p w:rsidR="00000000" w:rsidRPr="006D1ADE" w:rsidP="006D1ADE">
      <w:pPr>
        <w:pStyle w:val="ListBullet2"/>
      </w:pPr>
      <w:r w:rsidRPr="006D1ADE">
        <w:t>electronics</w:t>
      </w:r>
    </w:p>
    <w:p w:rsidR="00000000" w:rsidRPr="006D1ADE" w:rsidP="006D1ADE">
      <w:pPr>
        <w:pStyle w:val="ListBullet"/>
      </w:pPr>
      <w:r w:rsidRPr="006D1ADE">
        <w:t>purpose and operation of heavy vehicle air braking systems and components, including:</w:t>
      </w:r>
    </w:p>
    <w:p w:rsidR="00000000" w:rsidRPr="006D1ADE" w:rsidP="006D1ADE">
      <w:pPr>
        <w:pStyle w:val="ListBullet2"/>
      </w:pPr>
      <w:r w:rsidRPr="006D1ADE">
        <w:t>disc braking systems</w:t>
      </w:r>
    </w:p>
    <w:p w:rsidR="00000000" w:rsidRPr="006D1ADE" w:rsidP="006D1ADE">
      <w:pPr>
        <w:pStyle w:val="ListBullet2"/>
      </w:pPr>
      <w:r w:rsidRPr="006D1ADE">
        <w:t>drum braki</w:t>
      </w:r>
      <w:r w:rsidRPr="006D1ADE">
        <w:t>ng systems</w:t>
      </w:r>
    </w:p>
    <w:p w:rsidR="00000000" w:rsidRPr="006D1ADE" w:rsidP="006D1ADE">
      <w:pPr>
        <w:pStyle w:val="ListBullet2"/>
      </w:pPr>
      <w:r w:rsidRPr="006D1ADE">
        <w:t>air compressors, air storage, air dryers and valves</w:t>
      </w:r>
    </w:p>
    <w:p w:rsidR="00000000" w:rsidRPr="006D1ADE" w:rsidP="006D1ADE">
      <w:pPr>
        <w:pStyle w:val="ListBullet2"/>
      </w:pPr>
      <w:r w:rsidRPr="006D1ADE">
        <w:t>brake actuators</w:t>
      </w:r>
    </w:p>
    <w:p w:rsidR="00000000" w:rsidRPr="006D1ADE" w:rsidP="006D1ADE">
      <w:pPr>
        <w:pStyle w:val="ListBullet2"/>
      </w:pPr>
      <w:r w:rsidRPr="006D1ADE">
        <w:t>foot valves</w:t>
      </w:r>
    </w:p>
    <w:p w:rsidR="00000000" w:rsidRPr="006D1ADE" w:rsidP="006D1ADE">
      <w:pPr>
        <w:pStyle w:val="ListBullet2"/>
      </w:pPr>
      <w:r w:rsidRPr="006D1ADE">
        <w:t>air control valves</w:t>
      </w:r>
    </w:p>
    <w:p w:rsidR="00000000" w:rsidRPr="006D1ADE" w:rsidP="006D1ADE">
      <w:pPr>
        <w:pStyle w:val="ListBullet2"/>
      </w:pPr>
      <w:r w:rsidRPr="006D1ADE">
        <w:t>manual and automatic slack adjusters</w:t>
      </w:r>
    </w:p>
    <w:p w:rsidR="00000000" w:rsidRPr="006D1ADE" w:rsidP="006D1ADE">
      <w:pPr>
        <w:pStyle w:val="ListBullet2"/>
      </w:pPr>
      <w:r w:rsidRPr="006D1ADE">
        <w:t>trailer brake valves</w:t>
      </w:r>
    </w:p>
    <w:p w:rsidR="00000000" w:rsidRPr="006D1ADE" w:rsidP="006D1ADE">
      <w:pPr>
        <w:pStyle w:val="ListBullet2"/>
      </w:pPr>
      <w:r w:rsidRPr="006D1ADE">
        <w:t>pneumatic and electronic control circuits and valves</w:t>
      </w:r>
    </w:p>
    <w:p w:rsidR="00000000" w:rsidRPr="006D1ADE" w:rsidP="006D1ADE">
      <w:pPr>
        <w:pStyle w:val="ListBullet"/>
      </w:pPr>
      <w:r w:rsidRPr="006D1ADE">
        <w:t>diagnostic testing procedures for heavy vehicle air braking systems, including procedures for:</w:t>
      </w:r>
    </w:p>
    <w:p w:rsidR="00000000" w:rsidRPr="006D1ADE" w:rsidP="006D1ADE">
      <w:pPr>
        <w:pStyle w:val="ListBullet2"/>
      </w:pPr>
      <w:r w:rsidRPr="006D1ADE">
        <w:t>friction material wear</w:t>
      </w:r>
    </w:p>
    <w:p w:rsidR="00000000" w:rsidRPr="006D1ADE" w:rsidP="006D1ADE">
      <w:pPr>
        <w:pStyle w:val="ListBullet2"/>
      </w:pPr>
      <w:r w:rsidRPr="006D1ADE">
        <w:t>drum brake component serviceability</w:t>
      </w:r>
    </w:p>
    <w:p w:rsidR="00000000" w:rsidRPr="006D1ADE" w:rsidP="006D1ADE">
      <w:pPr>
        <w:pStyle w:val="ListBullet2"/>
      </w:pPr>
      <w:r w:rsidRPr="006D1ADE">
        <w:t>disc brake component serviceability</w:t>
      </w:r>
    </w:p>
    <w:p w:rsidR="00000000" w:rsidRPr="006D1ADE" w:rsidP="006D1ADE">
      <w:pPr>
        <w:pStyle w:val="ListBullet2"/>
      </w:pPr>
      <w:r w:rsidRPr="006D1ADE">
        <w:t>air pressure testing</w:t>
      </w:r>
    </w:p>
    <w:p w:rsidR="00000000" w:rsidRPr="006D1ADE" w:rsidP="006D1ADE">
      <w:pPr>
        <w:pStyle w:val="ListBullet2"/>
      </w:pPr>
      <w:r w:rsidRPr="006D1ADE">
        <w:t>air control system testing</w:t>
      </w:r>
    </w:p>
    <w:p w:rsidR="00000000" w:rsidRPr="006D1ADE" w:rsidP="006D1ADE">
      <w:pPr>
        <w:pStyle w:val="ListBullet2"/>
      </w:pPr>
      <w:r w:rsidRPr="006D1ADE">
        <w:t>air brake compone</w:t>
      </w:r>
      <w:r w:rsidRPr="006D1ADE">
        <w:t>nt inspection and evaluation</w:t>
      </w:r>
    </w:p>
    <w:p w:rsidR="00000000" w:rsidRPr="006D1ADE" w:rsidP="006D1ADE">
      <w:pPr>
        <w:pStyle w:val="ListBullet2"/>
      </w:pPr>
      <w:r w:rsidRPr="006D1ADE">
        <w:t>brake system stationary and mobile performance tests</w:t>
      </w:r>
    </w:p>
    <w:p w:rsidR="00000000" w:rsidRPr="006D1ADE" w:rsidP="006D1ADE">
      <w:pPr>
        <w:pStyle w:val="ListBullet"/>
      </w:pPr>
      <w:r w:rsidRPr="006D1ADE">
        <w:t>repair procedures for heavy vehicle air braking systems, including:</w:t>
      </w:r>
    </w:p>
    <w:p w:rsidR="00000000" w:rsidRPr="006D1ADE" w:rsidP="006D1ADE">
      <w:pPr>
        <w:pStyle w:val="ListBullet2"/>
      </w:pPr>
      <w:r w:rsidRPr="006D1ADE">
        <w:t>procedures for removing, replacing and adjusting:</w:t>
      </w:r>
    </w:p>
    <w:p w:rsidR="00000000" w:rsidRPr="006D1ADE" w:rsidP="006D1ADE">
      <w:pPr>
        <w:pStyle w:val="ListBullet3"/>
      </w:pPr>
      <w:r w:rsidRPr="006D1ADE">
        <w:t xml:space="preserve">wheel end components, including disc braking systems </w:t>
      </w:r>
      <w:r w:rsidRPr="006D1ADE">
        <w:t>and drum braking systems</w:t>
      </w:r>
    </w:p>
    <w:p w:rsidR="00000000" w:rsidRPr="006D1ADE" w:rsidP="006D1ADE">
      <w:pPr>
        <w:pStyle w:val="ListBullet3"/>
      </w:pPr>
      <w:r w:rsidRPr="006D1ADE">
        <w:t>air compressors, air storage, air dryers and valves</w:t>
      </w:r>
    </w:p>
    <w:p w:rsidR="00000000" w:rsidRPr="006D1ADE" w:rsidP="006D1ADE">
      <w:pPr>
        <w:pStyle w:val="ListBullet3"/>
      </w:pPr>
      <w:r w:rsidRPr="006D1ADE">
        <w:t>brake actuators</w:t>
      </w:r>
    </w:p>
    <w:p w:rsidR="00000000" w:rsidRPr="006D1ADE" w:rsidP="006D1ADE">
      <w:pPr>
        <w:pStyle w:val="ListBullet3"/>
      </w:pPr>
      <w:r w:rsidRPr="006D1ADE">
        <w:t>foot valves</w:t>
      </w:r>
    </w:p>
    <w:p w:rsidR="00000000" w:rsidRPr="006D1ADE" w:rsidP="006D1ADE">
      <w:pPr>
        <w:pStyle w:val="ListBullet3"/>
      </w:pPr>
      <w:r w:rsidRPr="006D1ADE">
        <w:t>manual and automatic slack adjusters</w:t>
      </w:r>
    </w:p>
    <w:p w:rsidR="00000000" w:rsidRPr="006D1ADE" w:rsidP="006D1ADE">
      <w:pPr>
        <w:pStyle w:val="ListBullet3"/>
      </w:pPr>
      <w:r w:rsidRPr="006D1ADE">
        <w:t>trailer brake valves</w:t>
      </w:r>
    </w:p>
    <w:p w:rsidR="00000000" w:rsidRPr="006D1ADE" w:rsidP="006D1ADE">
      <w:pPr>
        <w:pStyle w:val="ListBullet3"/>
      </w:pPr>
      <w:r w:rsidRPr="006D1ADE">
        <w:t>pneumatic and electronic control circuits and valves</w:t>
      </w:r>
    </w:p>
    <w:p w:rsidR="00000000" w:rsidRPr="006D1ADE" w:rsidP="006D1ADE">
      <w:pPr>
        <w:pStyle w:val="ListBullet2"/>
      </w:pPr>
      <w:r w:rsidRPr="006D1ADE">
        <w:t>dismantling, repairing, reassembling and adjusting systems</w:t>
      </w:r>
    </w:p>
    <w:p w:rsidR="00000000" w:rsidRPr="006D1ADE" w:rsidP="006D1ADE">
      <w:pPr>
        <w:pStyle w:val="ListBullet"/>
      </w:pPr>
      <w:r w:rsidRPr="006D1ADE">
        <w:t>post-repair testing procedures for heavy vehicle air braking systems including stationary and mobile performance tests.</w:t>
      </w:r>
    </w:p>
    <w:p w:rsidR="00000000" w:rsidRPr="006D1ADE" w:rsidP="006D1ADE">
      <w:pPr>
        <w:pStyle w:val="AllowPageBreak"/>
      </w:pPr>
    </w:p>
    <w:p w:rsidR="00000000" w:rsidRPr="006D1ADE" w:rsidP="006D1ADE">
      <w:pPr>
        <w:pStyle w:val="Heading1"/>
      </w:pPr>
      <w:bookmarkStart w:id="4" w:name="O_1113066"/>
      <w:bookmarkEnd w:id="4"/>
      <w:r w:rsidRPr="006D1ADE">
        <w:t>Assessment Conditions</w:t>
      </w:r>
    </w:p>
    <w:p w:rsidR="00000000" w:rsidRPr="006D1ADE" w:rsidP="00CA5C42">
      <w:pPr>
        <w:pStyle w:val="BodyText"/>
      </w:pPr>
      <w:r w:rsidRPr="006D1ADE">
        <w:t>Competency is to be assessed in the workplace or a simulated environment that accurately reflects performance in a real workplace setting.</w:t>
      </w:r>
    </w:p>
    <w:p w:rsidR="00000000" w:rsidRPr="006D1ADE" w:rsidP="00CA5C42">
      <w:pPr>
        <w:pStyle w:val="BodyText"/>
      </w:pPr>
      <w:r w:rsidRPr="006D1ADE">
        <w:t>Assessment must include direct observation of tasks.</w:t>
      </w:r>
    </w:p>
    <w:p w:rsidR="00000000" w:rsidRPr="006D1ADE" w:rsidP="00CA5C42">
      <w:pPr>
        <w:pStyle w:val="BodyText"/>
      </w:pPr>
      <w:r w:rsidRPr="006D1ADE">
        <w:t>Where assessment of competency includes third-party evidence, in</w:t>
      </w:r>
      <w:r w:rsidRPr="006D1ADE">
        <w:t>dividuals must provide evidence that links them to the heavy vehicle air braking systems that they have worked on, e.g. repair orders.</w:t>
      </w:r>
    </w:p>
    <w:p w:rsidR="00000000" w:rsidRPr="006D1ADE" w:rsidP="00CA5C42">
      <w:pPr>
        <w:pStyle w:val="BodyText"/>
      </w:pPr>
      <w:r w:rsidRPr="006D1ADE">
        <w:t>Assessors must verify performance evidence through questioning on skills and knowledge to ensure correct interpretation a</w:t>
      </w:r>
      <w:r w:rsidRPr="006D1ADE">
        <w:t>nd application.</w:t>
      </w:r>
    </w:p>
    <w:p w:rsidR="00000000" w:rsidRPr="006D1ADE" w:rsidP="00CA5C42">
      <w:pPr>
        <w:pStyle w:val="BodyText"/>
      </w:pPr>
      <w:r w:rsidRPr="006D1ADE">
        <w:t>The following resources must be made available:</w:t>
      </w:r>
    </w:p>
    <w:p w:rsidR="00000000" w:rsidRPr="006D1ADE" w:rsidP="006D1ADE">
      <w:pPr>
        <w:pStyle w:val="ListBullet"/>
      </w:pPr>
      <w:r w:rsidRPr="006D1ADE">
        <w:t>automotive repair workplace or simulated workplace</w:t>
      </w:r>
    </w:p>
    <w:p w:rsidR="00000000" w:rsidRPr="006D1ADE" w:rsidP="006D1ADE">
      <w:pPr>
        <w:pStyle w:val="ListBullet"/>
      </w:pPr>
      <w:r w:rsidRPr="006D1ADE">
        <w:t>workplace instructions</w:t>
      </w:r>
    </w:p>
    <w:p w:rsidR="00000000" w:rsidRPr="006D1ADE" w:rsidP="006D1ADE">
      <w:pPr>
        <w:pStyle w:val="ListBullet"/>
      </w:pPr>
      <w:r w:rsidRPr="006D1ADE">
        <w:t>manufacturer braking system specifications</w:t>
      </w:r>
    </w:p>
    <w:p w:rsidR="00000000" w:rsidRPr="006D1ADE" w:rsidP="006D1ADE">
      <w:pPr>
        <w:pStyle w:val="ListBullet"/>
      </w:pPr>
      <w:r w:rsidRPr="006D1ADE">
        <w:t>two different heavy vehicles with faults in the air braking systems specif</w:t>
      </w:r>
      <w:r w:rsidRPr="006D1ADE">
        <w:t>ied in the performance evidence</w:t>
      </w:r>
    </w:p>
    <w:p w:rsidR="00000000" w:rsidRPr="006D1ADE" w:rsidP="006D1ADE">
      <w:pPr>
        <w:pStyle w:val="ListBullet"/>
      </w:pPr>
      <w:r w:rsidRPr="006D1ADE">
        <w:t>diagnostic equipment for heavy vehicle air braking systems</w:t>
      </w:r>
    </w:p>
    <w:p w:rsidR="00000000" w:rsidRPr="006D1ADE" w:rsidP="006D1ADE">
      <w:pPr>
        <w:pStyle w:val="ListBullet"/>
      </w:pPr>
      <w:r w:rsidRPr="006D1ADE">
        <w:t>Australian Design Rules ADR35 and ADR38</w:t>
      </w:r>
    </w:p>
    <w:p w:rsidR="00000000" w:rsidRPr="006D1ADE" w:rsidP="006D1ADE">
      <w:pPr>
        <w:pStyle w:val="ListBullet"/>
      </w:pPr>
      <w:r w:rsidRPr="006D1ADE">
        <w:t>tools, equipment and materials appropriate for repairing and adjusting heavy vehicle air braking systems.</w:t>
      </w:r>
    </w:p>
    <w:p w:rsidR="00000000" w:rsidRPr="006D1ADE" w:rsidP="006D1ADE">
      <w:pPr>
        <w:pStyle w:val="List"/>
      </w:pPr>
    </w:p>
    <w:p w:rsidR="00000000" w:rsidRPr="006D1ADE" w:rsidP="00CA5C42">
      <w:pPr>
        <w:pStyle w:val="BodyText"/>
      </w:pPr>
      <w:r w:rsidRPr="006D1ADE">
        <w:t xml:space="preserve">Assessors of this </w:t>
      </w:r>
      <w:r w:rsidRPr="006D1ADE">
        <w:t>unit must satisfy the requirements for assessors in applicable vocational education and training legislation, frameworks and/or standards.</w:t>
      </w:r>
    </w:p>
    <w:p w:rsidR="00000000" w:rsidRPr="006D1ADE" w:rsidP="006D1ADE">
      <w:pPr>
        <w:pStyle w:val="Heading1"/>
      </w:pPr>
      <w:bookmarkStart w:id="5" w:name="O_1113064"/>
      <w:bookmarkEnd w:id="5"/>
      <w:r w:rsidRPr="006D1ADE">
        <w:t>Links</w:t>
      </w:r>
    </w:p>
    <w:p w:rsidR="00000000" w:rsidRPr="006D1ADE" w:rsidP="00CA5C42">
      <w:pPr>
        <w:pStyle w:val="BodyText"/>
      </w:pPr>
      <w:r w:rsidRPr="006D1AD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F16CA">
        <w:rPr>
          <w:rStyle w:val="Hyperlink"/>
        </w:rPr>
        <w:t>https://vetnet.gov.au/Pages/TrainingDocs.aspx?q=b4278d82-d487-4070-a8c4-78045ec695b1</w:t>
      </w:r>
      <w:r>
        <w:fldChar w:fldCharType="end"/>
      </w:r>
    </w:p>
    <w:p w:rsidR="00000000" w:rsidRPr="006D1ADE" w:rsidP="006D1ADE"/>
    <w:sectPr w:rsidSect="006D1A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ADE" w:rsidRPr="00CA5C42" w:rsidP="00CA5C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C42" w:rsidP="006D1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5C42" w:rsidP="006D1AD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A5C42" w:rsidP="006D1A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C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1ADE" w:rsidRPr="00CA5C42" w:rsidP="00CA5C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C42" w:rsidRPr="002D2AF8" w:rsidP="006D1ADE">
    <w:pPr>
      <w:pStyle w:val="Header"/>
      <w:framePr w:wrap="around"/>
    </w:pPr>
    <w:r>
      <w:fldChar w:fldCharType="begin"/>
    </w:r>
    <w:r>
      <w:instrText xml:space="preserve"> TITLE   \* MERGEFORMAT </w:instrText>
    </w:r>
    <w:r>
      <w:fldChar w:fldCharType="separate"/>
    </w:r>
    <w:r>
      <w:t>Assessment Requirements for AURHTB101 Diagnose and repair heavy vehicle air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A5C42" w:rsidP="006D1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C27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561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A44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1ADE"/>
    <w:pPr>
      <w:spacing w:before="360" w:after="60"/>
      <w:outlineLvl w:val="0"/>
    </w:pPr>
    <w:rPr>
      <w:sz w:val="32"/>
    </w:rPr>
  </w:style>
  <w:style w:type="paragraph" w:styleId="Heading2">
    <w:name w:val="heading 2"/>
    <w:basedOn w:val="HeadingBase"/>
    <w:next w:val="BodyText"/>
    <w:link w:val="Heading2Char"/>
    <w:qFormat/>
    <w:rsid w:val="006D1ADE"/>
    <w:pPr>
      <w:keepLines/>
      <w:spacing w:before="240" w:after="120"/>
      <w:outlineLvl w:val="1"/>
    </w:pPr>
    <w:rPr>
      <w:sz w:val="28"/>
      <w:szCs w:val="40"/>
    </w:rPr>
  </w:style>
  <w:style w:type="paragraph" w:styleId="Heading3">
    <w:name w:val="heading 3"/>
    <w:basedOn w:val="HeadingBase"/>
    <w:next w:val="BodyText"/>
    <w:link w:val="Heading3Char"/>
    <w:qFormat/>
    <w:rsid w:val="006D1ADE"/>
    <w:pPr>
      <w:spacing w:before="180" w:after="120"/>
      <w:outlineLvl w:val="2"/>
    </w:pPr>
    <w:rPr>
      <w:spacing w:val="-10"/>
      <w:kern w:val="32"/>
    </w:rPr>
  </w:style>
  <w:style w:type="paragraph" w:styleId="Heading4">
    <w:name w:val="heading 4"/>
    <w:basedOn w:val="HeadingBase"/>
    <w:next w:val="BodyText"/>
    <w:link w:val="Heading4Char"/>
    <w:qFormat/>
    <w:rsid w:val="006D1ADE"/>
    <w:pPr>
      <w:spacing w:before="160" w:after="120"/>
      <w:outlineLvl w:val="3"/>
    </w:pPr>
    <w:rPr>
      <w:sz w:val="22"/>
    </w:rPr>
  </w:style>
  <w:style w:type="paragraph" w:styleId="Heading5">
    <w:name w:val="heading 5"/>
    <w:basedOn w:val="HeadingBase"/>
    <w:next w:val="Normal"/>
    <w:link w:val="Heading5Char"/>
    <w:qFormat/>
    <w:rsid w:val="006D1ADE"/>
    <w:pPr>
      <w:spacing w:before="80"/>
      <w:outlineLvl w:val="4"/>
    </w:pPr>
    <w:rPr>
      <w:color w:val="918585"/>
      <w:sz w:val="20"/>
    </w:rPr>
  </w:style>
  <w:style w:type="paragraph" w:styleId="Heading6">
    <w:name w:val="heading 6"/>
    <w:basedOn w:val="HeadingBase"/>
    <w:next w:val="Normal"/>
    <w:link w:val="Heading6Char"/>
    <w:qFormat/>
    <w:rsid w:val="006D1ADE"/>
    <w:pPr>
      <w:spacing w:before="60"/>
      <w:outlineLvl w:val="5"/>
    </w:pPr>
    <w:rPr>
      <w:color w:val="918585"/>
      <w:sz w:val="20"/>
    </w:rPr>
  </w:style>
  <w:style w:type="paragraph" w:styleId="Heading7">
    <w:name w:val="heading 7"/>
    <w:basedOn w:val="Normal"/>
    <w:next w:val="Normal"/>
    <w:link w:val="Heading7Char"/>
    <w:qFormat/>
    <w:rsid w:val="006D1ADE"/>
    <w:pPr>
      <w:ind w:left="720"/>
      <w:outlineLvl w:val="6"/>
    </w:pPr>
    <w:rPr>
      <w:i/>
    </w:rPr>
  </w:style>
  <w:style w:type="paragraph" w:styleId="Heading8">
    <w:name w:val="heading 8"/>
    <w:basedOn w:val="Normal"/>
    <w:next w:val="Normal"/>
    <w:link w:val="Heading8Char"/>
    <w:qFormat/>
    <w:rsid w:val="006D1ADE"/>
    <w:pPr>
      <w:ind w:left="720"/>
      <w:outlineLvl w:val="7"/>
    </w:pPr>
    <w:rPr>
      <w:i/>
    </w:rPr>
  </w:style>
  <w:style w:type="paragraph" w:styleId="Heading9">
    <w:name w:val="heading 9"/>
    <w:basedOn w:val="Normal"/>
    <w:next w:val="Normal"/>
    <w:link w:val="Heading9Char"/>
    <w:qFormat/>
    <w:rsid w:val="006D1ADE"/>
    <w:pPr>
      <w:ind w:left="720"/>
      <w:outlineLvl w:val="8"/>
    </w:pPr>
    <w:rPr>
      <w:i/>
    </w:rPr>
  </w:style>
  <w:style w:type="character" w:default="1" w:styleId="DefaultParagraphFont">
    <w:name w:val="Default Paragraph Font"/>
    <w:uiPriority w:val="1"/>
    <w:unhideWhenUsed/>
    <w:rsid w:val="006D1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ADE"/>
  </w:style>
  <w:style w:type="character" w:customStyle="1" w:styleId="Heading1Char">
    <w:name w:val="Heading 1 Char"/>
    <w:basedOn w:val="DefaultParagraphFont"/>
    <w:link w:val="Heading1"/>
    <w:rsid w:val="006D1ADE"/>
    <w:rPr>
      <w:rFonts w:ascii="Times New Roman" w:eastAsia="Times New Roman" w:hAnsi="Times New Roman" w:cs="Times New Roman"/>
      <w:b/>
      <w:sz w:val="32"/>
      <w:szCs w:val="20"/>
      <w:lang w:eastAsia="en-US"/>
    </w:rPr>
  </w:style>
  <w:style w:type="paragraph" w:styleId="BodyText">
    <w:name w:val="Body Text"/>
    <w:basedOn w:val="Normal"/>
    <w:link w:val="BodyTextChar"/>
    <w:rsid w:val="006D1A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1ADE"/>
    <w:rPr>
      <w:rFonts w:ascii="Times New Roman" w:eastAsia="Times New Roman" w:hAnsi="Times New Roman" w:cs="Times New Roman"/>
      <w:sz w:val="24"/>
      <w:lang w:eastAsia="en-US"/>
    </w:rPr>
  </w:style>
  <w:style w:type="paragraph" w:styleId="List">
    <w:name w:val="List"/>
    <w:basedOn w:val="BodyText"/>
    <w:next w:val="BodyText"/>
    <w:rsid w:val="006D1ADE"/>
    <w:pPr>
      <w:tabs>
        <w:tab w:val="left" w:pos="340"/>
      </w:tabs>
      <w:spacing w:before="60" w:after="60"/>
      <w:ind w:left="340" w:hanging="340"/>
    </w:pPr>
  </w:style>
  <w:style w:type="paragraph" w:styleId="ListBullet">
    <w:name w:val="List Bullet"/>
    <w:basedOn w:val="List"/>
    <w:rsid w:val="006D1ADE"/>
    <w:pPr>
      <w:numPr>
        <w:numId w:val="13"/>
      </w:numPr>
      <w:tabs>
        <w:tab w:val="clear" w:pos="340"/>
      </w:tabs>
      <w:spacing w:before="40" w:after="40"/>
    </w:pPr>
  </w:style>
  <w:style w:type="character" w:customStyle="1" w:styleId="SpecialBold">
    <w:name w:val="Special Bold"/>
    <w:basedOn w:val="DefaultParagraphFont"/>
    <w:rsid w:val="006D1ADE"/>
    <w:rPr>
      <w:b/>
      <w:spacing w:val="0"/>
    </w:rPr>
  </w:style>
  <w:style w:type="paragraph" w:styleId="ListBullet2">
    <w:name w:val="List Bullet 2"/>
    <w:basedOn w:val="List2"/>
    <w:rsid w:val="006D1ADE"/>
    <w:pPr>
      <w:numPr>
        <w:numId w:val="14"/>
      </w:numPr>
      <w:tabs>
        <w:tab w:val="clear" w:pos="680"/>
      </w:tabs>
    </w:pPr>
  </w:style>
  <w:style w:type="paragraph" w:customStyle="1" w:styleId="SuperHeading">
    <w:name w:val="SuperHeading"/>
    <w:basedOn w:val="Normal"/>
    <w:rsid w:val="006D1ADE"/>
    <w:pPr>
      <w:spacing w:before="240" w:after="120"/>
      <w:outlineLvl w:val="0"/>
    </w:pPr>
    <w:rPr>
      <w:rFonts w:ascii="Times New Roman" w:hAnsi="Times New Roman"/>
      <w:b/>
      <w:sz w:val="32"/>
    </w:rPr>
  </w:style>
  <w:style w:type="paragraph" w:customStyle="1" w:styleId="AllowPageBreak">
    <w:name w:val="AllowPageBreak"/>
    <w:rsid w:val="006D1A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1ADE"/>
    <w:pPr>
      <w:numPr>
        <w:numId w:val="3"/>
      </w:numPr>
      <w:tabs>
        <w:tab w:val="clear" w:pos="1021"/>
      </w:tabs>
      <w:ind w:left="1037" w:hanging="357"/>
    </w:pPr>
  </w:style>
  <w:style w:type="character" w:customStyle="1" w:styleId="Heading2Char">
    <w:name w:val="Heading 2 Char"/>
    <w:basedOn w:val="DefaultParagraphFont"/>
    <w:link w:val="Heading2"/>
    <w:rsid w:val="006D1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1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1ADE"/>
    <w:rPr>
      <w:rFonts w:ascii="Courier New" w:eastAsia="Times New Roman" w:hAnsi="Courier New" w:cs="Times New Roman"/>
      <w:i/>
      <w:szCs w:val="20"/>
      <w:lang w:eastAsia="en-US"/>
    </w:rPr>
  </w:style>
  <w:style w:type="paragraph" w:customStyle="1" w:styleId="HeadingBase">
    <w:name w:val="Heading Base"/>
    <w:rsid w:val="006D1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ADE"/>
    <w:pPr>
      <w:tabs>
        <w:tab w:val="right" w:leader="dot" w:pos="9072"/>
      </w:tabs>
      <w:ind w:left="567"/>
    </w:pPr>
    <w:rPr>
      <w:szCs w:val="22"/>
    </w:rPr>
  </w:style>
  <w:style w:type="paragraph" w:customStyle="1" w:styleId="TOCBase">
    <w:name w:val="TOC Base"/>
    <w:rsid w:val="006D1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ADE"/>
    <w:pPr>
      <w:tabs>
        <w:tab w:val="right" w:leader="dot" w:pos="9072"/>
      </w:tabs>
      <w:spacing w:before="40" w:after="40"/>
      <w:ind w:left="284"/>
    </w:pPr>
    <w:rPr>
      <w:rFonts w:ascii="Times New Roman" w:hAnsi="Times New Roman"/>
    </w:rPr>
  </w:style>
  <w:style w:type="paragraph" w:styleId="TOC1">
    <w:name w:val="toc 1"/>
    <w:basedOn w:val="TOCBase"/>
    <w:next w:val="Normal"/>
    <w:rsid w:val="006D1A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1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ADE"/>
    <w:rPr>
      <w:rFonts w:ascii="Times New Roman" w:eastAsia="Times New Roman" w:hAnsi="Times New Roman" w:cs="Times New Roman"/>
      <w:sz w:val="16"/>
      <w:lang w:eastAsia="en-US"/>
    </w:rPr>
  </w:style>
  <w:style w:type="paragraph" w:styleId="Title">
    <w:name w:val="Title"/>
    <w:basedOn w:val="HeadingBase"/>
    <w:link w:val="TitleChar"/>
    <w:qFormat/>
    <w:rsid w:val="006D1ADE"/>
    <w:pPr>
      <w:spacing w:before="5040"/>
      <w:jc w:val="center"/>
    </w:pPr>
    <w:rPr>
      <w:sz w:val="48"/>
      <w:szCs w:val="72"/>
      <w:lang w:val="en-US"/>
    </w:rPr>
  </w:style>
  <w:style w:type="character" w:customStyle="1" w:styleId="TitleChar">
    <w:name w:val="Title Char"/>
    <w:basedOn w:val="DefaultParagraphFont"/>
    <w:link w:val="Title"/>
    <w:rsid w:val="006D1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ADE"/>
    <w:pPr>
      <w:tabs>
        <w:tab w:val="left" w:pos="3600"/>
        <w:tab w:val="left" w:pos="3958"/>
      </w:tabs>
    </w:pPr>
  </w:style>
  <w:style w:type="paragraph" w:customStyle="1" w:styleId="Note">
    <w:name w:val="Note"/>
    <w:basedOn w:val="BodyText"/>
    <w:rsid w:val="006D1A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ADE"/>
    <w:pPr>
      <w:framePr w:wrap="auto" w:hAnchor="text" w:y="6049"/>
    </w:pPr>
    <w:rPr>
      <w:color w:val="000000"/>
      <w:sz w:val="40"/>
    </w:rPr>
  </w:style>
  <w:style w:type="paragraph" w:customStyle="1" w:styleId="TOCTitle">
    <w:name w:val="TOCTitle"/>
    <w:basedOn w:val="Heading1"/>
    <w:rsid w:val="006D1ADE"/>
    <w:pPr>
      <w:spacing w:after="240"/>
      <w:jc w:val="center"/>
      <w:outlineLvl w:val="9"/>
    </w:pPr>
    <w:rPr>
      <w:caps/>
    </w:rPr>
  </w:style>
  <w:style w:type="paragraph" w:customStyle="1" w:styleId="Version">
    <w:name w:val="Version"/>
    <w:rsid w:val="006D1A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ADE"/>
    <w:pPr>
      <w:keepNext w:val="0"/>
      <w:tabs>
        <w:tab w:val="right" w:pos="4176"/>
      </w:tabs>
      <w:ind w:left="198" w:hanging="198"/>
    </w:pPr>
    <w:rPr>
      <w:rFonts w:ascii="Garamond" w:hAnsi="Garamond"/>
    </w:rPr>
  </w:style>
  <w:style w:type="paragraph" w:styleId="IndexHeading">
    <w:name w:val="index heading"/>
    <w:basedOn w:val="Normal"/>
    <w:next w:val="Index1"/>
    <w:semiHidden/>
    <w:rsid w:val="006D1ADE"/>
    <w:pPr>
      <w:spacing w:before="120" w:after="120"/>
    </w:pPr>
    <w:rPr>
      <w:rFonts w:ascii="Arial" w:hAnsi="Arial"/>
      <w:b/>
      <w:color w:val="918585"/>
      <w:sz w:val="24"/>
    </w:rPr>
  </w:style>
  <w:style w:type="paragraph" w:styleId="Header">
    <w:name w:val="header"/>
    <w:basedOn w:val="Normal"/>
    <w:link w:val="HeaderChar"/>
    <w:rsid w:val="006D1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ADE"/>
    <w:rPr>
      <w:rFonts w:ascii="Times New Roman" w:eastAsia="Times New Roman" w:hAnsi="Times New Roman" w:cs="Times New Roman"/>
      <w:sz w:val="16"/>
      <w:szCs w:val="20"/>
      <w:lang w:val="en-GB" w:eastAsia="en-US"/>
    </w:rPr>
  </w:style>
  <w:style w:type="paragraph" w:customStyle="1" w:styleId="Chapter">
    <w:name w:val="Chapter"/>
    <w:basedOn w:val="Normal"/>
    <w:rsid w:val="006D1ADE"/>
    <w:pPr>
      <w:spacing w:before="240"/>
    </w:pPr>
    <w:rPr>
      <w:rFonts w:ascii="Times New Roman" w:hAnsi="Times New Roman"/>
      <w:smallCaps/>
      <w:spacing w:val="80"/>
      <w:sz w:val="28"/>
    </w:rPr>
  </w:style>
  <w:style w:type="paragraph" w:customStyle="1" w:styleId="InChapter">
    <w:name w:val="InChapter"/>
    <w:basedOn w:val="Heading3"/>
    <w:rsid w:val="006D1ADE"/>
    <w:pPr>
      <w:spacing w:after="240"/>
      <w:outlineLvl w:val="9"/>
    </w:pPr>
    <w:rPr>
      <w:noProof/>
    </w:rPr>
  </w:style>
  <w:style w:type="paragraph" w:styleId="Index2">
    <w:name w:val="index 2"/>
    <w:basedOn w:val="Normal"/>
    <w:next w:val="Normal"/>
    <w:semiHidden/>
    <w:rsid w:val="006D1ADE"/>
    <w:pPr>
      <w:tabs>
        <w:tab w:val="right" w:pos="4176"/>
      </w:tabs>
      <w:ind w:left="568" w:hanging="284"/>
    </w:pPr>
    <w:rPr>
      <w:rFonts w:ascii="Garamond" w:hAnsi="Garamond"/>
    </w:rPr>
  </w:style>
  <w:style w:type="paragraph" w:customStyle="1" w:styleId="Byline">
    <w:name w:val="Byline"/>
    <w:rsid w:val="006D1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ADE"/>
    <w:pPr>
      <w:tabs>
        <w:tab w:val="clear" w:pos="3600"/>
        <w:tab w:val="clear" w:pos="3958"/>
      </w:tabs>
      <w:jc w:val="right"/>
    </w:pPr>
  </w:style>
  <w:style w:type="character" w:styleId="Emphasis">
    <w:name w:val="Emphasis"/>
    <w:basedOn w:val="DefaultParagraphFont"/>
    <w:qFormat/>
    <w:rsid w:val="006D1ADE"/>
    <w:rPr>
      <w:i/>
    </w:rPr>
  </w:style>
  <w:style w:type="paragraph" w:styleId="Caption">
    <w:name w:val="caption"/>
    <w:basedOn w:val="BodyText"/>
    <w:next w:val="Normal"/>
    <w:qFormat/>
    <w:rsid w:val="006D1ADE"/>
    <w:pPr>
      <w:framePr w:w="2268" w:hSpace="181" w:vSpace="181" w:wrap="around" w:vAnchor="text" w:hAnchor="page" w:x="1135" w:y="285" w:anchorLock="1"/>
    </w:pPr>
    <w:rPr>
      <w:i/>
    </w:rPr>
  </w:style>
  <w:style w:type="paragraph" w:customStyle="1" w:styleId="MiniTOCTitle">
    <w:name w:val="MiniTOCTitle"/>
    <w:basedOn w:val="Heading4"/>
    <w:rsid w:val="006D1ADE"/>
    <w:pPr>
      <w:spacing w:before="240"/>
      <w:outlineLvl w:val="9"/>
    </w:pPr>
    <w:rPr>
      <w:noProof/>
      <w:sz w:val="24"/>
    </w:rPr>
  </w:style>
  <w:style w:type="paragraph" w:customStyle="1" w:styleId="MiniTOCItem">
    <w:name w:val="MiniTOCItem"/>
    <w:basedOn w:val="ListBullet"/>
    <w:rsid w:val="006D1ADE"/>
    <w:pPr>
      <w:numPr>
        <w:numId w:val="0"/>
      </w:numPr>
      <w:tabs>
        <w:tab w:val="right" w:leader="dot" w:pos="6521"/>
      </w:tabs>
      <w:spacing w:before="0" w:after="0"/>
    </w:pPr>
  </w:style>
  <w:style w:type="paragraph" w:customStyle="1" w:styleId="TOFTitle">
    <w:name w:val="TOFTitle"/>
    <w:basedOn w:val="TOCTitle"/>
    <w:rsid w:val="006D1ADE"/>
  </w:style>
  <w:style w:type="paragraph" w:styleId="TableofFigures">
    <w:name w:val="table of figures"/>
    <w:basedOn w:val="Normal"/>
    <w:next w:val="Normal"/>
    <w:semiHidden/>
    <w:rsid w:val="006D1ADE"/>
    <w:pPr>
      <w:tabs>
        <w:tab w:val="right" w:leader="dot" w:pos="9072"/>
      </w:tabs>
      <w:ind w:left="970" w:hanging="403"/>
    </w:pPr>
    <w:rPr>
      <w:rFonts w:ascii="Times New Roman" w:hAnsi="Times New Roman"/>
      <w:b/>
    </w:rPr>
  </w:style>
  <w:style w:type="paragraph" w:styleId="ListNumber">
    <w:name w:val="List Number"/>
    <w:basedOn w:val="List"/>
    <w:rsid w:val="006D1ADE"/>
    <w:pPr>
      <w:numPr>
        <w:numId w:val="16"/>
      </w:numPr>
      <w:tabs>
        <w:tab w:val="clear" w:pos="340"/>
      </w:tabs>
    </w:pPr>
  </w:style>
  <w:style w:type="character" w:customStyle="1" w:styleId="WingdingSymbols">
    <w:name w:val="Wingding Symbols"/>
    <w:rsid w:val="006D1ADE"/>
    <w:rPr>
      <w:rFonts w:ascii="Wingdings" w:hAnsi="Wingdings"/>
    </w:rPr>
  </w:style>
  <w:style w:type="paragraph" w:customStyle="1" w:styleId="TableHeading">
    <w:name w:val="Table Heading"/>
    <w:basedOn w:val="HeadingBase"/>
    <w:rsid w:val="006D1ADE"/>
    <w:pPr>
      <w:keepLines/>
      <w:pBdr>
        <w:bottom w:val="single" w:sz="6" w:space="1" w:color="918585"/>
      </w:pBdr>
      <w:spacing w:before="240"/>
    </w:pPr>
  </w:style>
  <w:style w:type="character" w:customStyle="1" w:styleId="HotSpot">
    <w:name w:val="HotSpot"/>
    <w:rsid w:val="006D1ADE"/>
    <w:rPr>
      <w:color w:val="0033CC"/>
      <w:u w:val="none"/>
    </w:rPr>
  </w:style>
  <w:style w:type="paragraph" w:customStyle="1" w:styleId="BodyTextRight">
    <w:name w:val="Body Text Right"/>
    <w:basedOn w:val="BodyText"/>
    <w:rsid w:val="006D1ADE"/>
    <w:pPr>
      <w:spacing w:before="0" w:after="0"/>
      <w:jc w:val="right"/>
    </w:pPr>
  </w:style>
  <w:style w:type="paragraph" w:styleId="Index3">
    <w:name w:val="index 3"/>
    <w:basedOn w:val="ListNumber2"/>
    <w:next w:val="Normal"/>
    <w:semiHidden/>
    <w:rsid w:val="006D1ADE"/>
    <w:pPr>
      <w:numPr>
        <w:numId w:val="0"/>
      </w:numPr>
      <w:tabs>
        <w:tab w:val="right" w:leader="dot" w:pos="4176"/>
      </w:tabs>
    </w:pPr>
  </w:style>
  <w:style w:type="paragraph" w:styleId="ListNumber2">
    <w:name w:val="List Number 2"/>
    <w:basedOn w:val="List2"/>
    <w:rsid w:val="006D1ADE"/>
    <w:pPr>
      <w:numPr>
        <w:numId w:val="11"/>
      </w:numPr>
      <w:tabs>
        <w:tab w:val="clear" w:pos="1060"/>
      </w:tabs>
    </w:pPr>
  </w:style>
  <w:style w:type="paragraph" w:customStyle="1" w:styleId="MarginNote">
    <w:name w:val="Margin Note"/>
    <w:basedOn w:val="BodyText"/>
    <w:rsid w:val="006D1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1ADE"/>
    <w:rPr>
      <w:sz w:val="32"/>
    </w:rPr>
  </w:style>
  <w:style w:type="paragraph" w:customStyle="1" w:styleId="HeadingProcedure">
    <w:name w:val="Heading Procedure"/>
    <w:basedOn w:val="HeadingBase"/>
    <w:next w:val="Normal"/>
    <w:rsid w:val="006D1ADE"/>
    <w:pPr>
      <w:tabs>
        <w:tab w:val="left" w:pos="0"/>
      </w:tabs>
      <w:spacing w:before="120" w:after="60"/>
    </w:pPr>
    <w:rPr>
      <w:i/>
      <w:color w:val="918585"/>
      <w:sz w:val="22"/>
    </w:rPr>
  </w:style>
  <w:style w:type="paragraph" w:customStyle="1" w:styleId="TableBodyText">
    <w:name w:val="Table Body Text"/>
    <w:basedOn w:val="BodyText"/>
    <w:rsid w:val="006D1ADE"/>
    <w:pPr>
      <w:spacing w:before="60" w:after="60"/>
    </w:pPr>
  </w:style>
  <w:style w:type="paragraph" w:styleId="ListContinue">
    <w:name w:val="List Continue"/>
    <w:basedOn w:val="List"/>
    <w:rsid w:val="006D1ADE"/>
    <w:pPr>
      <w:ind w:firstLine="0"/>
    </w:pPr>
  </w:style>
  <w:style w:type="paragraph" w:customStyle="1" w:styleId="ListNote">
    <w:name w:val="List Note"/>
    <w:basedOn w:val="List"/>
    <w:rsid w:val="006D1ADE"/>
    <w:pPr>
      <w:pBdr>
        <w:top w:val="single" w:sz="6" w:space="2" w:color="918585"/>
        <w:bottom w:val="single" w:sz="6" w:space="2" w:color="918585"/>
      </w:pBdr>
      <w:tabs>
        <w:tab w:val="left" w:pos="1021"/>
      </w:tabs>
      <w:ind w:firstLine="0"/>
    </w:pPr>
  </w:style>
  <w:style w:type="paragraph" w:customStyle="1" w:styleId="Warning">
    <w:name w:val="Warning"/>
    <w:basedOn w:val="BodyText"/>
    <w:rsid w:val="006D1ADE"/>
    <w:pPr>
      <w:shd w:val="clear" w:color="auto" w:fill="D9D9D9"/>
      <w:tabs>
        <w:tab w:val="left" w:pos="992"/>
      </w:tabs>
      <w:ind w:left="119" w:right="119"/>
    </w:pPr>
    <w:rPr>
      <w:sz w:val="20"/>
    </w:rPr>
  </w:style>
  <w:style w:type="paragraph" w:customStyle="1" w:styleId="MarginIcons">
    <w:name w:val="Margin Icons"/>
    <w:basedOn w:val="BodyText"/>
    <w:rsid w:val="006D1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ADE"/>
    <w:rPr>
      <w:rFonts w:ascii="Courier New" w:hAnsi="Courier New"/>
    </w:rPr>
  </w:style>
  <w:style w:type="paragraph" w:customStyle="1" w:styleId="NoteBullet">
    <w:name w:val="Note Bullet"/>
    <w:basedOn w:val="Note"/>
    <w:rsid w:val="006D1ADE"/>
    <w:pPr>
      <w:tabs>
        <w:tab w:val="clear" w:pos="680"/>
      </w:tabs>
      <w:spacing w:before="60" w:after="60"/>
    </w:pPr>
  </w:style>
  <w:style w:type="paragraph" w:customStyle="1" w:styleId="SubHeading2">
    <w:name w:val="SubHeading2"/>
    <w:basedOn w:val="HeadingBase"/>
    <w:rsid w:val="006D1ADE"/>
    <w:pPr>
      <w:spacing w:before="240" w:after="60"/>
    </w:pPr>
    <w:rPr>
      <w:sz w:val="20"/>
    </w:rPr>
  </w:style>
  <w:style w:type="paragraph" w:customStyle="1" w:styleId="SubHeading1">
    <w:name w:val="SubHeading1"/>
    <w:basedOn w:val="HeadingBase"/>
    <w:rsid w:val="006D1ADE"/>
    <w:pPr>
      <w:spacing w:before="240" w:after="60"/>
    </w:pPr>
    <w:rPr>
      <w:color w:val="918585"/>
      <w:sz w:val="22"/>
    </w:rPr>
  </w:style>
  <w:style w:type="paragraph" w:customStyle="1" w:styleId="SideHeading">
    <w:name w:val="Side Heading"/>
    <w:basedOn w:val="HeadingBase"/>
    <w:rsid w:val="006D1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ADE"/>
    <w:pPr>
      <w:numPr>
        <w:numId w:val="12"/>
      </w:numPr>
    </w:pPr>
  </w:style>
  <w:style w:type="paragraph" w:styleId="PlainText">
    <w:name w:val="Plain Text"/>
    <w:basedOn w:val="Normal"/>
    <w:link w:val="PlainTextChar"/>
    <w:rsid w:val="006D1ADE"/>
    <w:rPr>
      <w:sz w:val="20"/>
    </w:rPr>
  </w:style>
  <w:style w:type="character" w:customStyle="1" w:styleId="PlainTextChar">
    <w:name w:val="Plain Text Char"/>
    <w:basedOn w:val="DefaultParagraphFont"/>
    <w:link w:val="PlainText"/>
    <w:rsid w:val="006D1ADE"/>
    <w:rPr>
      <w:rFonts w:ascii="Courier New" w:eastAsia="Times New Roman" w:hAnsi="Courier New" w:cs="Times New Roman"/>
      <w:sz w:val="20"/>
      <w:szCs w:val="20"/>
      <w:lang w:eastAsia="en-US"/>
    </w:rPr>
  </w:style>
  <w:style w:type="character" w:customStyle="1" w:styleId="MenuOption">
    <w:name w:val="Menu Option"/>
    <w:basedOn w:val="DefaultParagraphFont"/>
    <w:rsid w:val="006D1ADE"/>
    <w:rPr>
      <w:b/>
      <w:smallCaps/>
    </w:rPr>
  </w:style>
  <w:style w:type="paragraph" w:customStyle="1" w:styleId="TableListNumber">
    <w:name w:val="Table List Number"/>
    <w:basedOn w:val="ListNumber"/>
    <w:rsid w:val="006D1ADE"/>
    <w:pPr>
      <w:numPr>
        <w:numId w:val="0"/>
      </w:numPr>
    </w:pPr>
  </w:style>
  <w:style w:type="paragraph" w:styleId="TOC4">
    <w:name w:val="toc 4"/>
    <w:basedOn w:val="TOCBase"/>
    <w:next w:val="Normal"/>
    <w:semiHidden/>
    <w:rsid w:val="006D1ADE"/>
    <w:pPr>
      <w:tabs>
        <w:tab w:val="right" w:leader="dot" w:pos="9071"/>
      </w:tabs>
      <w:ind w:left="1701"/>
    </w:pPr>
  </w:style>
  <w:style w:type="paragraph" w:customStyle="1" w:styleId="ListAlpha">
    <w:name w:val="List Alpha"/>
    <w:basedOn w:val="List"/>
    <w:rsid w:val="006D1ADE"/>
    <w:pPr>
      <w:numPr>
        <w:numId w:val="10"/>
      </w:numPr>
    </w:pPr>
  </w:style>
  <w:style w:type="paragraph" w:customStyle="1" w:styleId="ListAlpha2">
    <w:name w:val="List Alpha 2"/>
    <w:basedOn w:val="List2"/>
    <w:rsid w:val="006D1ADE"/>
    <w:pPr>
      <w:numPr>
        <w:numId w:val="9"/>
      </w:numPr>
    </w:pPr>
  </w:style>
  <w:style w:type="paragraph" w:styleId="List2">
    <w:name w:val="List 2"/>
    <w:basedOn w:val="BodyText"/>
    <w:rsid w:val="006D1ADE"/>
    <w:pPr>
      <w:tabs>
        <w:tab w:val="left" w:pos="680"/>
      </w:tabs>
      <w:spacing w:before="60" w:after="60"/>
      <w:ind w:left="680" w:hanging="340"/>
    </w:pPr>
  </w:style>
  <w:style w:type="paragraph" w:styleId="List3">
    <w:name w:val="List 3"/>
    <w:basedOn w:val="BodyText"/>
    <w:rsid w:val="006D1ADE"/>
    <w:pPr>
      <w:tabs>
        <w:tab w:val="left" w:pos="1021"/>
      </w:tabs>
      <w:spacing w:before="60" w:after="60"/>
      <w:ind w:left="1020" w:hanging="340"/>
    </w:pPr>
  </w:style>
  <w:style w:type="paragraph" w:styleId="List4">
    <w:name w:val="List 4"/>
    <w:basedOn w:val="BodyText"/>
    <w:rsid w:val="006D1ADE"/>
    <w:pPr>
      <w:tabs>
        <w:tab w:val="left" w:pos="1361"/>
      </w:tabs>
      <w:spacing w:before="60" w:after="60"/>
      <w:ind w:left="1361" w:hanging="340"/>
    </w:pPr>
  </w:style>
  <w:style w:type="paragraph" w:styleId="List5">
    <w:name w:val="List 5"/>
    <w:basedOn w:val="BodyText"/>
    <w:rsid w:val="006D1ADE"/>
    <w:pPr>
      <w:tabs>
        <w:tab w:val="left" w:pos="1701"/>
      </w:tabs>
      <w:spacing w:before="60" w:after="60"/>
      <w:ind w:left="1701" w:hanging="340"/>
    </w:pPr>
  </w:style>
  <w:style w:type="paragraph" w:styleId="ListBullet4">
    <w:name w:val="List Bullet 4"/>
    <w:basedOn w:val="List4"/>
    <w:rsid w:val="006D1ADE"/>
    <w:pPr>
      <w:numPr>
        <w:numId w:val="4"/>
      </w:numPr>
      <w:tabs>
        <w:tab w:val="clear" w:pos="1361"/>
      </w:tabs>
    </w:pPr>
  </w:style>
  <w:style w:type="paragraph" w:styleId="ListBullet5">
    <w:name w:val="List Bullet 5"/>
    <w:basedOn w:val="List5"/>
    <w:rsid w:val="006D1ADE"/>
    <w:pPr>
      <w:numPr>
        <w:numId w:val="5"/>
      </w:numPr>
    </w:pPr>
  </w:style>
  <w:style w:type="paragraph" w:styleId="ListContinue2">
    <w:name w:val="List Continue 2"/>
    <w:basedOn w:val="List2"/>
    <w:rsid w:val="006D1ADE"/>
    <w:pPr>
      <w:ind w:firstLine="0"/>
    </w:pPr>
  </w:style>
  <w:style w:type="paragraph" w:styleId="ListContinue3">
    <w:name w:val="List Continue 3"/>
    <w:basedOn w:val="List3"/>
    <w:rsid w:val="006D1ADE"/>
    <w:pPr>
      <w:ind w:left="1021" w:firstLine="0"/>
    </w:pPr>
  </w:style>
  <w:style w:type="paragraph" w:styleId="ListContinue4">
    <w:name w:val="List Continue 4"/>
    <w:basedOn w:val="List4"/>
    <w:rsid w:val="006D1ADE"/>
    <w:pPr>
      <w:ind w:firstLine="0"/>
    </w:pPr>
  </w:style>
  <w:style w:type="paragraph" w:styleId="ListContinue5">
    <w:name w:val="List Continue 5"/>
    <w:basedOn w:val="List5"/>
    <w:rsid w:val="006D1ADE"/>
    <w:pPr>
      <w:ind w:firstLine="0"/>
    </w:pPr>
  </w:style>
  <w:style w:type="paragraph" w:styleId="ListNumber3">
    <w:name w:val="List Number 3"/>
    <w:basedOn w:val="List3"/>
    <w:rsid w:val="006D1ADE"/>
    <w:pPr>
      <w:numPr>
        <w:numId w:val="6"/>
      </w:numPr>
    </w:pPr>
  </w:style>
  <w:style w:type="paragraph" w:styleId="ListNumber4">
    <w:name w:val="List Number 4"/>
    <w:basedOn w:val="List4"/>
    <w:rsid w:val="006D1ADE"/>
    <w:pPr>
      <w:numPr>
        <w:numId w:val="7"/>
      </w:numPr>
    </w:pPr>
  </w:style>
  <w:style w:type="paragraph" w:styleId="ListNumber5">
    <w:name w:val="List Number 5"/>
    <w:basedOn w:val="List5"/>
    <w:rsid w:val="006D1ADE"/>
    <w:pPr>
      <w:numPr>
        <w:numId w:val="8"/>
      </w:numPr>
    </w:pPr>
  </w:style>
  <w:style w:type="paragraph" w:styleId="BlockText">
    <w:name w:val="Block Text"/>
    <w:basedOn w:val="Normal"/>
    <w:rsid w:val="006D1ADE"/>
    <w:pPr>
      <w:spacing w:after="120"/>
      <w:ind w:left="1440" w:right="1440"/>
    </w:pPr>
  </w:style>
  <w:style w:type="character" w:customStyle="1" w:styleId="Subscript">
    <w:name w:val="Subscript"/>
    <w:basedOn w:val="DefaultParagraphFont"/>
    <w:rsid w:val="006D1ADE"/>
    <w:rPr>
      <w:sz w:val="16"/>
      <w:vertAlign w:val="subscript"/>
    </w:rPr>
  </w:style>
  <w:style w:type="character" w:customStyle="1" w:styleId="Superscript">
    <w:name w:val="Superscript"/>
    <w:basedOn w:val="DefaultParagraphFont"/>
    <w:rsid w:val="006D1ADE"/>
    <w:rPr>
      <w:sz w:val="16"/>
      <w:vertAlign w:val="superscript"/>
    </w:rPr>
  </w:style>
  <w:style w:type="character" w:customStyle="1" w:styleId="Symbols">
    <w:name w:val="Symbols"/>
    <w:basedOn w:val="DefaultParagraphFont"/>
    <w:rsid w:val="006D1ADE"/>
    <w:rPr>
      <w:rFonts w:ascii="Symbol" w:hAnsi="Symbol"/>
    </w:rPr>
  </w:style>
  <w:style w:type="character" w:customStyle="1" w:styleId="MenuOptions">
    <w:name w:val="Menu Options"/>
    <w:basedOn w:val="DefaultParagraphFont"/>
    <w:rsid w:val="006D1ADE"/>
    <w:rPr>
      <w:rFonts w:ascii="Arial Narrow" w:hAnsi="Arial Narrow"/>
      <w:smallCaps/>
    </w:rPr>
  </w:style>
  <w:style w:type="character" w:customStyle="1" w:styleId="Buttons">
    <w:name w:val="Buttons"/>
    <w:basedOn w:val="DefaultParagraphFont"/>
    <w:rsid w:val="006D1ADE"/>
    <w:rPr>
      <w:b/>
    </w:rPr>
  </w:style>
  <w:style w:type="character" w:customStyle="1" w:styleId="Underlined">
    <w:name w:val="Underlined"/>
    <w:basedOn w:val="DefaultParagraphFont"/>
    <w:rsid w:val="006D1ADE"/>
    <w:rPr>
      <w:u w:val="single"/>
    </w:rPr>
  </w:style>
  <w:style w:type="paragraph" w:customStyle="1" w:styleId="TableBodyTextRight">
    <w:name w:val="Table Body Text Right"/>
    <w:basedOn w:val="TableBodyText"/>
    <w:rsid w:val="006D1ADE"/>
    <w:pPr>
      <w:widowControl w:val="0"/>
      <w:autoSpaceDE w:val="0"/>
      <w:autoSpaceDN w:val="0"/>
      <w:adjustRightInd w:val="0"/>
      <w:jc w:val="right"/>
    </w:pPr>
    <w:rPr>
      <w:rFonts w:cs="Arial"/>
      <w:szCs w:val="18"/>
    </w:rPr>
  </w:style>
  <w:style w:type="paragraph" w:customStyle="1" w:styleId="CopyrightText">
    <w:name w:val="Copyright Text"/>
    <w:basedOn w:val="BodyText"/>
    <w:rsid w:val="006D1ADE"/>
    <w:rPr>
      <w:sz w:val="18"/>
    </w:rPr>
  </w:style>
  <w:style w:type="paragraph" w:customStyle="1" w:styleId="BodySmallRight">
    <w:name w:val="Body Small Right"/>
    <w:basedOn w:val="BodyTextRight"/>
    <w:rsid w:val="006D1ADE"/>
    <w:rPr>
      <w:sz w:val="18"/>
      <w:szCs w:val="18"/>
    </w:rPr>
  </w:style>
  <w:style w:type="paragraph" w:customStyle="1" w:styleId="MarginEdition">
    <w:name w:val="Margin Edition"/>
    <w:basedOn w:val="MarginNote"/>
    <w:rsid w:val="006D1ADE"/>
    <w:pPr>
      <w:spacing w:before="0" w:after="0"/>
    </w:pPr>
    <w:rPr>
      <w:rFonts w:ascii="Times New Roman" w:hAnsi="Times New Roman"/>
      <w:color w:val="999999"/>
    </w:rPr>
  </w:style>
  <w:style w:type="paragraph" w:customStyle="1" w:styleId="Spacer">
    <w:name w:val="Spacer"/>
    <w:basedOn w:val="Normal"/>
    <w:rsid w:val="006D1ADE"/>
    <w:rPr>
      <w:sz w:val="2"/>
      <w:szCs w:val="2"/>
    </w:rPr>
  </w:style>
  <w:style w:type="character" w:customStyle="1" w:styleId="Small">
    <w:name w:val="Small"/>
    <w:basedOn w:val="DefaultParagraphFont"/>
    <w:rsid w:val="006D1ADE"/>
    <w:rPr>
      <w:sz w:val="16"/>
    </w:rPr>
  </w:style>
  <w:style w:type="paragraph" w:customStyle="1" w:styleId="WideTable">
    <w:name w:val="Wide Table"/>
    <w:basedOn w:val="Normal"/>
    <w:rsid w:val="006D1ADE"/>
    <w:pPr>
      <w:ind w:left="-1418"/>
    </w:pPr>
    <w:rPr>
      <w:sz w:val="2"/>
      <w:szCs w:val="2"/>
    </w:rPr>
  </w:style>
  <w:style w:type="character" w:styleId="PageNumber">
    <w:name w:val="page number"/>
    <w:basedOn w:val="DefaultParagraphFont"/>
    <w:rsid w:val="006D1ADE"/>
  </w:style>
  <w:style w:type="paragraph" w:styleId="Quote">
    <w:name w:val="Quote"/>
    <w:basedOn w:val="Heading1"/>
    <w:link w:val="QuoteChar"/>
    <w:qFormat/>
    <w:rsid w:val="006D1ADE"/>
    <w:rPr>
      <w:b w:val="0"/>
      <w:sz w:val="72"/>
      <w:szCs w:val="72"/>
      <w:lang w:val="en-NZ"/>
    </w:rPr>
  </w:style>
  <w:style w:type="character" w:customStyle="1" w:styleId="QuoteChar">
    <w:name w:val="Quote Char"/>
    <w:basedOn w:val="DefaultParagraphFont"/>
    <w:link w:val="Quote"/>
    <w:rsid w:val="006D1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ADE"/>
    <w:pPr>
      <w:pageBreakBefore/>
    </w:pPr>
  </w:style>
  <w:style w:type="paragraph" w:customStyle="1" w:styleId="Border">
    <w:name w:val="Border"/>
    <w:basedOn w:val="Normal"/>
    <w:qFormat/>
    <w:rsid w:val="006D1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ADE"/>
    <w:rPr>
      <w:b/>
      <w:bCs/>
      <w:i/>
      <w:iCs/>
      <w:color w:val="auto"/>
    </w:rPr>
  </w:style>
  <w:style w:type="paragraph" w:styleId="IntenseQuote">
    <w:name w:val="Intense Quote"/>
    <w:basedOn w:val="Normal"/>
    <w:next w:val="Normal"/>
    <w:link w:val="IntenseQuoteChar"/>
    <w:uiPriority w:val="30"/>
    <w:qFormat/>
    <w:rsid w:val="006D1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1ADE"/>
    <w:rPr>
      <w:smallCaps/>
      <w:color w:val="auto"/>
      <w:u w:val="single"/>
    </w:rPr>
  </w:style>
  <w:style w:type="character" w:styleId="IntenseReference">
    <w:name w:val="Intense Reference"/>
    <w:basedOn w:val="DefaultParagraphFont"/>
    <w:uiPriority w:val="32"/>
    <w:qFormat/>
    <w:rsid w:val="006D1ADE"/>
    <w:rPr>
      <w:b/>
      <w:bCs/>
      <w:smallCaps/>
      <w:color w:val="auto"/>
      <w:spacing w:val="5"/>
      <w:u w:val="single"/>
    </w:rPr>
  </w:style>
  <w:style w:type="paragraph" w:customStyle="1" w:styleId="2ColumnHeading">
    <w:name w:val="2Column Heading"/>
    <w:basedOn w:val="BodyText"/>
    <w:qFormat/>
    <w:rsid w:val="006D1ADE"/>
    <w:pPr>
      <w:spacing w:after="60"/>
      <w:ind w:left="-2268"/>
    </w:pPr>
    <w:rPr>
      <w:b/>
    </w:rPr>
  </w:style>
  <w:style w:type="paragraph" w:customStyle="1" w:styleId="Heading1TOC">
    <w:name w:val="Heading1 TOC"/>
    <w:basedOn w:val="Normal"/>
    <w:qFormat/>
    <w:rsid w:val="006D1ADE"/>
    <w:pPr>
      <w:spacing w:before="240" w:after="120"/>
    </w:pPr>
    <w:rPr>
      <w:rFonts w:ascii="Times New Roman" w:hAnsi="Times New Roman"/>
      <w:b/>
      <w:sz w:val="32"/>
    </w:rPr>
  </w:style>
  <w:style w:type="paragraph" w:customStyle="1" w:styleId="Heading2TOC">
    <w:name w:val="Heading2 TOC"/>
    <w:basedOn w:val="Normal"/>
    <w:qFormat/>
    <w:rsid w:val="006D1ADE"/>
    <w:pPr>
      <w:spacing w:before="240" w:after="60"/>
    </w:pPr>
    <w:rPr>
      <w:rFonts w:ascii="Times New Roman" w:hAnsi="Times New Roman"/>
      <w:b/>
      <w:sz w:val="28"/>
    </w:rPr>
  </w:style>
  <w:style w:type="character" w:customStyle="1" w:styleId="Underline">
    <w:name w:val="Underline"/>
    <w:basedOn w:val="DefaultParagraphFont"/>
    <w:qFormat/>
    <w:rsid w:val="006D1ADE"/>
    <w:rPr>
      <w:u w:val="single"/>
    </w:rPr>
  </w:style>
  <w:style w:type="character" w:customStyle="1" w:styleId="BoldandItalics">
    <w:name w:val="Bold and Italics"/>
    <w:qFormat/>
    <w:rsid w:val="006D1ADE"/>
    <w:rPr>
      <w:b/>
      <w:i/>
      <w:u w:val="none"/>
    </w:rPr>
  </w:style>
  <w:style w:type="paragraph" w:styleId="BalloonText">
    <w:name w:val="Balloon Text"/>
    <w:basedOn w:val="Normal"/>
    <w:link w:val="BalloonTextChar"/>
    <w:rsid w:val="006D1ADE"/>
    <w:rPr>
      <w:rFonts w:ascii="Tahoma" w:hAnsi="Tahoma" w:cs="Tahoma"/>
      <w:sz w:val="16"/>
      <w:szCs w:val="16"/>
    </w:rPr>
  </w:style>
  <w:style w:type="character" w:customStyle="1" w:styleId="BalloonTextChar">
    <w:name w:val="Balloon Text Char"/>
    <w:basedOn w:val="DefaultParagraphFont"/>
    <w:link w:val="BalloonText"/>
    <w:rsid w:val="006D1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1A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1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1ADE"/>
    <w:rPr>
      <w:b/>
      <w:color w:val="660033"/>
      <w:spacing w:val="0"/>
    </w:rPr>
  </w:style>
  <w:style w:type="paragraph" w:customStyle="1" w:styleId="Nameditemlist">
    <w:name w:val="Named item list"/>
    <w:basedOn w:val="BodyText"/>
    <w:qFormat/>
    <w:rsid w:val="006D1ADE"/>
    <w:pPr>
      <w:tabs>
        <w:tab w:val="left" w:pos="2835"/>
      </w:tabs>
      <w:ind w:left="2835" w:hanging="2835"/>
    </w:pPr>
  </w:style>
  <w:style w:type="paragraph" w:customStyle="1" w:styleId="BodyTextnopadding">
    <w:name w:val="Body Text no padding"/>
    <w:basedOn w:val="BodyText"/>
    <w:qFormat/>
    <w:rsid w:val="006D1ADE"/>
    <w:pPr>
      <w:spacing w:before="0" w:after="0"/>
    </w:pPr>
  </w:style>
  <w:style w:type="paragraph" w:customStyle="1" w:styleId="BodyTextBold">
    <w:name w:val="Body Text Bold"/>
    <w:basedOn w:val="BodyText"/>
    <w:qFormat/>
    <w:rsid w:val="006D1ADE"/>
    <w:rPr>
      <w:b/>
    </w:rPr>
  </w:style>
  <w:style w:type="character" w:styleId="Hyperlink">
    <w:name w:val="Hyperlink"/>
    <w:basedOn w:val="DefaultParagraphFont"/>
    <w:uiPriority w:val="99"/>
    <w:unhideWhenUsed/>
    <w:rsid w:val="00CA5C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4859</Characters>
  <Application>Microsoft Office Word</Application>
  <DocSecurity>0</DocSecurity>
  <Lines>124</Lines>
  <Paragraphs>103</Paragraphs>
  <ScaleCrop>false</ScaleCrop>
  <Company>Author-it Software Corporation Ltd.</Company>
  <LinksUpToDate>false</LinksUpToDate>
  <CharactersWithSpaces>5497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AURHTB101 Diagnose and repair heavy vehicle air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2023-12-19T06:47:00Z</dcterms:created>
  <dcterms:modified xsi:type="dcterms:W3CDTF">2023-12-19T06:47:00Z</dcterms:modified>
</cp:coreProperties>
</file>