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B6A" w:rsidP="008A4B6A">
      <w:pPr>
        <w:pStyle w:val="Title"/>
      </w:pPr>
      <w:r>
        <w:fldChar w:fldCharType="begin"/>
      </w:r>
      <w:r>
        <w:instrText xml:space="preserve"> TITLE   \* MERGEFORMAT </w:instrText>
      </w:r>
      <w:r>
        <w:fldChar w:fldCharType="separate"/>
      </w:r>
      <w:r>
        <w:t>Assessment Requirements for AURHTB007 Diagnose and repair heavy commercial vehicle electronic braking systems</w:t>
      </w:r>
      <w:r>
        <w:fldChar w:fldCharType="end"/>
      </w:r>
    </w:p>
    <w:p w:rsidR="008A4B6A" w:rsidP="008A4B6A">
      <w:pPr>
        <w:pStyle w:val="Version"/>
        <w:sectPr w:rsidSect="00B330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06F" w:rsidP="00B3306F">
      <w:pPr>
        <w:pStyle w:val="SuperHeading"/>
      </w:pPr>
      <w:r w:rsidRPr="00B3306F">
        <w:t>Assessment Requirements for AURHTB007 Diagnose and repair heavy commercial vehicle electronic braking systems</w:t>
      </w:r>
    </w:p>
    <w:p w:rsidR="00000000" w:rsidRPr="00B3306F" w:rsidP="00B3306F">
      <w:pPr>
        <w:pStyle w:val="Heading1"/>
      </w:pPr>
      <w:bookmarkStart w:id="1" w:name="O_771634"/>
      <w:bookmarkEnd w:id="1"/>
      <w:r w:rsidRPr="00B3306F">
        <w:t>Modification History</w:t>
      </w:r>
    </w:p>
    <w:tbl>
      <w:tblPr>
        <w:tblW w:w="9639" w:type="dxa"/>
        <w:tblLayout w:type="fixed"/>
        <w:tblCellMar>
          <w:left w:w="62" w:type="dxa"/>
          <w:right w:w="62" w:type="dxa"/>
        </w:tblCellMar>
        <w:tblLook w:val="0000"/>
      </w:tblPr>
      <w:tblGrid>
        <w:gridCol w:w="2835"/>
        <w:gridCol w:w="6804"/>
      </w:tblGrid>
      <w:tr w:rsidTr="008A4B6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06F" w:rsidP="00B3306F">
            <w:pPr>
              <w:pStyle w:val="BodyText"/>
            </w:pPr>
            <w:r w:rsidRPr="00B3306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06F">
            <w:pPr>
              <w:pStyle w:val="BodyText"/>
              <w:rPr>
                <w:lang w:val="en-NZ"/>
              </w:rPr>
            </w:pPr>
            <w:r w:rsidRPr="00B3306F">
              <w:rPr>
                <w:rStyle w:val="SpecialBold"/>
              </w:rPr>
              <w:t>Comment</w:t>
            </w:r>
          </w:p>
        </w:tc>
      </w:tr>
      <w:tr w:rsidTr="008A4B6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06F">
            <w:pPr>
              <w:pStyle w:val="BodyText"/>
              <w:rPr>
                <w:lang w:val="en-NZ"/>
              </w:rPr>
            </w:pPr>
            <w:r w:rsidRPr="00B3306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06F" w:rsidP="00B3306F">
            <w:pPr>
              <w:pStyle w:val="BodyText"/>
            </w:pPr>
            <w:r w:rsidRPr="00B3306F">
              <w:t>New unit of competency.</w:t>
            </w:r>
          </w:p>
        </w:tc>
      </w:tr>
    </w:tbl>
    <w:p w:rsidR="00000000" w:rsidRPr="00B3306F" w:rsidP="00B3306F">
      <w:pPr>
        <w:pStyle w:val="BodyText"/>
      </w:pPr>
    </w:p>
    <w:p w:rsidR="00000000" w:rsidRPr="00B3306F" w:rsidP="00B3306F">
      <w:pPr>
        <w:pStyle w:val="AllowPageBreak"/>
      </w:pPr>
    </w:p>
    <w:p w:rsidR="00000000" w:rsidRPr="00B3306F" w:rsidP="00B3306F">
      <w:pPr>
        <w:pStyle w:val="Heading1"/>
      </w:pPr>
      <w:bookmarkStart w:id="2" w:name="O_771635"/>
      <w:bookmarkEnd w:id="2"/>
      <w:r w:rsidRPr="00B3306F">
        <w:t>Performance Evidence</w:t>
      </w:r>
    </w:p>
    <w:p w:rsidR="00000000" w:rsidRPr="00B3306F" w:rsidP="008A4B6A">
      <w:pPr>
        <w:pStyle w:val="BodyText"/>
      </w:pPr>
      <w:r w:rsidRPr="00B3306F">
        <w:t>Before competency can be determined, individuals must demonstrate they can perform the following according to the standards defined in this unit’s elements, performance criteria, range of conditions and foundation skills:</w:t>
      </w:r>
    </w:p>
    <w:p w:rsidR="00000000" w:rsidRPr="00B3306F" w:rsidP="00B3306F">
      <w:pPr>
        <w:pStyle w:val="ListBullet"/>
      </w:pPr>
      <w:r w:rsidRPr="00B3306F">
        <w:t>diagnose and repair a fault in th</w:t>
      </w:r>
      <w:r w:rsidRPr="00B3306F">
        <w:t>e electronic components of two different heavy commercial vehicle electronic braking systems.</w:t>
      </w:r>
    </w:p>
    <w:p w:rsidR="00000000" w:rsidRPr="00B3306F" w:rsidP="00B3306F">
      <w:pPr>
        <w:pStyle w:val="AllowPageBreak"/>
      </w:pPr>
    </w:p>
    <w:p w:rsidR="00000000" w:rsidRPr="00B3306F" w:rsidP="00B3306F">
      <w:pPr>
        <w:pStyle w:val="Heading1"/>
      </w:pPr>
      <w:bookmarkStart w:id="3" w:name="O_771636"/>
      <w:bookmarkEnd w:id="3"/>
      <w:r w:rsidRPr="00B3306F">
        <w:t>Knowledge Evidence</w:t>
      </w:r>
    </w:p>
    <w:p w:rsidR="00000000" w:rsidRPr="00B3306F" w:rsidP="008A4B6A">
      <w:pPr>
        <w:pStyle w:val="BodyText"/>
      </w:pPr>
      <w:r w:rsidRPr="00B3306F">
        <w:t>Individuals must be able to demonstrate knowledge of:</w:t>
      </w:r>
    </w:p>
    <w:p w:rsidR="00000000" w:rsidRPr="00B3306F" w:rsidP="00B3306F">
      <w:pPr>
        <w:pStyle w:val="ListBullet"/>
      </w:pPr>
      <w:r w:rsidRPr="00B3306F">
        <w:t>work health and safety (WHS) and occupational health and safety (OHS) requirements relating to diagnosing and repairing heavy commercial vehicle electronic braking systems, including procedures for working safely with high air pressure systems</w:t>
      </w:r>
    </w:p>
    <w:p w:rsidR="00000000" w:rsidRPr="00B3306F" w:rsidP="00B3306F">
      <w:pPr>
        <w:pStyle w:val="ListBullet"/>
      </w:pPr>
      <w:r w:rsidRPr="00B3306F">
        <w:t>operating pr</w:t>
      </w:r>
      <w:r w:rsidRPr="00B3306F">
        <w:t>inciples of heavy commercial vehicle electronic braking systems and associated components, including:</w:t>
      </w:r>
    </w:p>
    <w:p w:rsidR="00000000" w:rsidRPr="00B3306F" w:rsidP="00B3306F">
      <w:pPr>
        <w:pStyle w:val="ListBullet2"/>
      </w:pPr>
      <w:r w:rsidRPr="00B3306F">
        <w:t>electronic systems</w:t>
      </w:r>
    </w:p>
    <w:p w:rsidR="00000000" w:rsidRPr="00B3306F" w:rsidP="00B3306F">
      <w:pPr>
        <w:pStyle w:val="ListBullet2"/>
      </w:pPr>
      <w:r w:rsidRPr="00B3306F">
        <w:t>pneumatic systems</w:t>
      </w:r>
    </w:p>
    <w:p w:rsidR="00000000" w:rsidRPr="00B3306F" w:rsidP="00B3306F">
      <w:pPr>
        <w:pStyle w:val="ListBullet"/>
      </w:pPr>
      <w:r w:rsidRPr="00B3306F">
        <w:t>Australian Design Rules ADR35 and ADR38 relating to repairing heavy vehicle brakes</w:t>
      </w:r>
    </w:p>
    <w:p w:rsidR="00000000" w:rsidRPr="00B3306F" w:rsidP="00B3306F">
      <w:pPr>
        <w:pStyle w:val="ListBullet"/>
      </w:pPr>
      <w:r w:rsidRPr="00B3306F">
        <w:t>application, purpose and operati</w:t>
      </w:r>
      <w:r w:rsidRPr="00B3306F">
        <w:t>on of heavy commercial vehicle electronic braking systems and components, including:</w:t>
      </w:r>
    </w:p>
    <w:p w:rsidR="00000000" w:rsidRPr="00B3306F" w:rsidP="00B3306F">
      <w:pPr>
        <w:pStyle w:val="ListBullet2"/>
      </w:pPr>
      <w:r w:rsidRPr="00B3306F">
        <w:t>electronic control unit (ECU)</w:t>
      </w:r>
    </w:p>
    <w:p w:rsidR="00000000" w:rsidRPr="00B3306F" w:rsidP="00B3306F">
      <w:pPr>
        <w:pStyle w:val="ListBullet2"/>
      </w:pPr>
      <w:r w:rsidRPr="00B3306F">
        <w:t>dual circuit pneumatic foot pedal control valve with electronic position sensing</w:t>
      </w:r>
    </w:p>
    <w:p w:rsidR="00000000" w:rsidRPr="00B3306F" w:rsidP="00B3306F">
      <w:pPr>
        <w:pStyle w:val="ListBullet2"/>
      </w:pPr>
      <w:r w:rsidRPr="00B3306F">
        <w:t>front circuit electric over air modulation and relay valve</w:t>
      </w:r>
    </w:p>
    <w:p w:rsidR="00000000" w:rsidRPr="00B3306F" w:rsidP="00B3306F">
      <w:pPr>
        <w:pStyle w:val="ListBullet2"/>
      </w:pPr>
      <w:r w:rsidRPr="00B3306F">
        <w:t>rear circuit electric over air modulation and relay valve</w:t>
      </w:r>
    </w:p>
    <w:p w:rsidR="00000000" w:rsidRPr="00B3306F" w:rsidP="00B3306F">
      <w:pPr>
        <w:pStyle w:val="ListBullet2"/>
      </w:pPr>
      <w:r w:rsidRPr="00B3306F">
        <w:t>wheel speed sensors and pole wheel</w:t>
      </w:r>
    </w:p>
    <w:p w:rsidR="00000000" w:rsidRPr="00B3306F" w:rsidP="00B3306F">
      <w:pPr>
        <w:pStyle w:val="ListBullet2"/>
      </w:pPr>
      <w:r w:rsidRPr="00B3306F">
        <w:t>tractor protection air valve</w:t>
      </w:r>
    </w:p>
    <w:p w:rsidR="00000000" w:rsidRPr="00B3306F" w:rsidP="00B3306F">
      <w:pPr>
        <w:pStyle w:val="ListBullet2"/>
      </w:pPr>
      <w:r w:rsidRPr="00B3306F">
        <w:t>pressure sensor in airbag system or load sensor</w:t>
      </w:r>
    </w:p>
    <w:p w:rsidR="00000000" w:rsidRPr="00B3306F" w:rsidP="00B3306F">
      <w:pPr>
        <w:pStyle w:val="ListBullet"/>
      </w:pPr>
      <w:r w:rsidRPr="00B3306F">
        <w:t>diagnostic testing procedures for heavy commercial vehicle electronic braking systems that comply with manufacturer specifications, including:</w:t>
      </w:r>
    </w:p>
    <w:p w:rsidR="00000000" w:rsidRPr="00B3306F" w:rsidP="00B3306F">
      <w:pPr>
        <w:pStyle w:val="ListBullet2"/>
      </w:pPr>
      <w:r w:rsidRPr="00B3306F">
        <w:t>accessing and interpreting scan tool system data, including:</w:t>
      </w:r>
    </w:p>
    <w:p w:rsidR="00000000" w:rsidRPr="00B3306F" w:rsidP="00B3306F">
      <w:pPr>
        <w:pStyle w:val="ListBullet3"/>
      </w:pPr>
      <w:r w:rsidRPr="00B3306F">
        <w:t>diagnostic trouble codes (DTCs)</w:t>
      </w:r>
    </w:p>
    <w:p w:rsidR="00000000" w:rsidRPr="00B3306F" w:rsidP="00B3306F">
      <w:pPr>
        <w:pStyle w:val="ListBullet3"/>
      </w:pPr>
      <w:r w:rsidRPr="00B3306F">
        <w:t>live data</w:t>
      </w:r>
    </w:p>
    <w:p w:rsidR="00000000" w:rsidRPr="00B3306F" w:rsidP="00B3306F">
      <w:pPr>
        <w:pStyle w:val="ListBullet3"/>
      </w:pPr>
      <w:r w:rsidRPr="00B3306F">
        <w:t>freeze f</w:t>
      </w:r>
      <w:r w:rsidRPr="00B3306F">
        <w:t>rame data</w:t>
      </w:r>
    </w:p>
    <w:p w:rsidR="00000000" w:rsidRPr="00B3306F" w:rsidP="00B3306F">
      <w:pPr>
        <w:pStyle w:val="ListBullet3"/>
      </w:pPr>
      <w:r w:rsidRPr="00B3306F">
        <w:t>waveforms</w:t>
      </w:r>
    </w:p>
    <w:p w:rsidR="00000000" w:rsidRPr="00B3306F" w:rsidP="00B3306F">
      <w:pPr>
        <w:pStyle w:val="ListBullet"/>
      </w:pPr>
      <w:r w:rsidRPr="00B3306F">
        <w:t xml:space="preserve">repair procedures for heavy commercial vehicle electronic braking systems that comply with manufacturer specifications, including removal, replacement and adjustment procedures for electronic braking system components </w:t>
      </w:r>
    </w:p>
    <w:p w:rsidR="00000000" w:rsidRPr="00B3306F" w:rsidP="00B3306F">
      <w:pPr>
        <w:pStyle w:val="ListBullet"/>
      </w:pPr>
      <w:r w:rsidRPr="00B3306F">
        <w:t>post-repair testing procedures for heavy commercial vehicle electronic braking systems that comply with manufacturer specifications, including static and dynamic performance tests of electronic braking systems.</w:t>
      </w:r>
    </w:p>
    <w:p w:rsidR="00000000" w:rsidRPr="00B3306F" w:rsidP="00B3306F">
      <w:pPr>
        <w:pStyle w:val="AllowPageBreak"/>
      </w:pPr>
    </w:p>
    <w:p w:rsidR="00000000" w:rsidRPr="00B3306F" w:rsidP="00B3306F">
      <w:pPr>
        <w:pStyle w:val="Heading1"/>
      </w:pPr>
      <w:bookmarkStart w:id="4" w:name="O_771637"/>
      <w:bookmarkEnd w:id="4"/>
      <w:r w:rsidRPr="00B3306F">
        <w:t>Assessment Conditions</w:t>
      </w:r>
    </w:p>
    <w:p w:rsidR="00000000" w:rsidRPr="00B3306F" w:rsidP="008A4B6A">
      <w:pPr>
        <w:pStyle w:val="BodyText"/>
      </w:pPr>
      <w:r w:rsidRPr="00B3306F">
        <w:t>Assess</w:t>
      </w:r>
      <w:r w:rsidRPr="00B3306F">
        <w:t>ors must satisfy NVR/AQTF assessor requirements.</w:t>
      </w:r>
    </w:p>
    <w:p w:rsidR="00000000" w:rsidRPr="00B3306F" w:rsidP="008A4B6A">
      <w:pPr>
        <w:pStyle w:val="BodyText"/>
      </w:pPr>
      <w:r w:rsidRPr="00B3306F">
        <w:t>Competency is to be assessed in the workplace or a simulated environment that accurately reflects performance in a real workplace setting.</w:t>
      </w:r>
    </w:p>
    <w:p w:rsidR="00000000" w:rsidRPr="00B3306F" w:rsidP="008A4B6A">
      <w:pPr>
        <w:pStyle w:val="BodyText"/>
      </w:pPr>
      <w:r w:rsidRPr="00B3306F">
        <w:t>Assessment must include direct observation of tasks.</w:t>
      </w:r>
    </w:p>
    <w:p w:rsidR="00000000" w:rsidRPr="00B3306F" w:rsidP="008A4B6A">
      <w:pPr>
        <w:pStyle w:val="BodyText"/>
      </w:pPr>
      <w:r w:rsidRPr="00B3306F">
        <w:t>Where assess</w:t>
      </w:r>
      <w:r w:rsidRPr="00B3306F">
        <w:t>ment of competency includes third-party evidence, individuals must provide evidence that links them to the heavy vehicle electronic braking systems that they have worked on, e.g. repair orders.</w:t>
      </w:r>
    </w:p>
    <w:p w:rsidR="00000000" w:rsidRPr="00B3306F" w:rsidP="008A4B6A">
      <w:pPr>
        <w:pStyle w:val="BodyText"/>
      </w:pPr>
      <w:r w:rsidRPr="00B3306F">
        <w:t>Assessors must verify performance evidence through questioning on skills and knowledge to ensure correct interpretation and application.</w:t>
      </w:r>
    </w:p>
    <w:p w:rsidR="00000000" w:rsidRPr="00B3306F" w:rsidP="008A4B6A">
      <w:pPr>
        <w:pStyle w:val="BodyText"/>
      </w:pPr>
      <w:r w:rsidRPr="00B3306F">
        <w:t>The following resources must be made available:</w:t>
      </w:r>
    </w:p>
    <w:p w:rsidR="00000000" w:rsidRPr="00B3306F" w:rsidP="00B3306F">
      <w:pPr>
        <w:pStyle w:val="ListBullet"/>
      </w:pPr>
      <w:r w:rsidRPr="00B3306F">
        <w:t>automotive repair workplace or simulated workplace</w:t>
      </w:r>
    </w:p>
    <w:p w:rsidR="00000000" w:rsidRPr="00B3306F" w:rsidP="00B3306F">
      <w:pPr>
        <w:pStyle w:val="ListBullet"/>
      </w:pPr>
      <w:r w:rsidRPr="00B3306F">
        <w:t>workplace instruct</w:t>
      </w:r>
      <w:r w:rsidRPr="00B3306F">
        <w:t xml:space="preserve">ions </w:t>
      </w:r>
    </w:p>
    <w:p w:rsidR="00000000" w:rsidRPr="00B3306F" w:rsidP="00B3306F">
      <w:pPr>
        <w:pStyle w:val="ListBullet"/>
      </w:pPr>
      <w:r w:rsidRPr="00B3306F">
        <w:t>manufacturer braking system specifications</w:t>
      </w:r>
    </w:p>
    <w:p w:rsidR="00000000" w:rsidRPr="00B3306F" w:rsidP="00B3306F">
      <w:pPr>
        <w:pStyle w:val="ListBullet"/>
      </w:pPr>
      <w:r w:rsidRPr="00B3306F">
        <w:t>two different heavy commercial vehicles with faults in their electronic braking systems</w:t>
      </w:r>
    </w:p>
    <w:p w:rsidR="00000000" w:rsidRPr="00B3306F" w:rsidP="00B3306F">
      <w:pPr>
        <w:pStyle w:val="ListBullet"/>
      </w:pPr>
      <w:r w:rsidRPr="00B3306F">
        <w:t>diagnostic equipment for heavy commercial vehicle electronic braking systems</w:t>
      </w:r>
    </w:p>
    <w:p w:rsidR="00000000" w:rsidRPr="00B3306F" w:rsidP="00B3306F">
      <w:pPr>
        <w:pStyle w:val="ListBullet"/>
      </w:pPr>
      <w:r w:rsidRPr="00B3306F">
        <w:t xml:space="preserve">Australian Design Rules ADR35 and ADR38 </w:t>
      </w:r>
    </w:p>
    <w:p w:rsidR="00000000" w:rsidRPr="00B3306F" w:rsidP="00B3306F">
      <w:pPr>
        <w:pStyle w:val="ListBullet"/>
      </w:pPr>
      <w:r w:rsidRPr="00B3306F">
        <w:t>t</w:t>
      </w:r>
      <w:r w:rsidRPr="00B3306F">
        <w:t>ools, equipment and materials appropriate for repairing and adjusting heavy commercial vehicle electronic braking systems.</w:t>
      </w:r>
    </w:p>
    <w:p w:rsidR="00000000" w:rsidRPr="00B3306F" w:rsidP="00B3306F">
      <w:pPr>
        <w:pStyle w:val="AllowPageBreak"/>
      </w:pPr>
    </w:p>
    <w:p w:rsidR="00000000" w:rsidRPr="00B3306F" w:rsidP="00B3306F">
      <w:pPr>
        <w:pStyle w:val="Heading1"/>
      </w:pPr>
      <w:bookmarkStart w:id="5" w:name="O_771640"/>
      <w:bookmarkEnd w:id="5"/>
      <w:r w:rsidRPr="00B3306F">
        <w:t>Links</w:t>
      </w:r>
    </w:p>
    <w:p w:rsidR="00000000" w:rsidRPr="00B3306F" w:rsidP="008A4B6A">
      <w:pPr>
        <w:pStyle w:val="BodyText"/>
      </w:pPr>
      <w:r w:rsidRPr="00B3306F">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7F4B0B">
        <w:rPr>
          <w:rStyle w:val="Hyperlink"/>
        </w:rPr>
        <w:t>https://vetnet.education.gov.au/Pages/TrainingDocs.aspx?q=b4278d82-d487-4070-a8c4-78045ec695b1</w:t>
      </w:r>
      <w:r>
        <w:fldChar w:fldCharType="end"/>
      </w:r>
    </w:p>
    <w:p w:rsidR="00000000" w:rsidRPr="00B3306F" w:rsidP="008A4B6A">
      <w:pPr>
        <w:pStyle w:val="BodyText"/>
      </w:pPr>
      <w:r w:rsidRPr="00B3306F">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7F4B0B">
        <w:rPr>
          <w:rStyle w:val="Hyperlink"/>
        </w:rPr>
        <w:t>https://vetnet.education.gov.au/Pages/TrainingDocs.aspx?q=b4278d82-d487-4070-a8c4-78045ec695b1</w:t>
      </w:r>
      <w:r>
        <w:fldChar w:fldCharType="end"/>
      </w:r>
    </w:p>
    <w:p w:rsidR="00000000" w:rsidRPr="00B3306F" w:rsidP="00B3306F"/>
    <w:sectPr w:rsidSect="00B330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0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06F" w:rsidRPr="008A4B6A" w:rsidP="008A4B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0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6A" w:rsidP="00B330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A4B6A" w:rsidP="00B3306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A4B6A" w:rsidP="00B330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0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306F" w:rsidRPr="008A4B6A" w:rsidP="008A4B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0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6A" w:rsidRPr="002D2AF8" w:rsidP="00B3306F">
    <w:pPr>
      <w:pStyle w:val="Header"/>
      <w:framePr w:wrap="around"/>
    </w:pPr>
    <w:r>
      <w:fldChar w:fldCharType="begin"/>
    </w:r>
    <w:r>
      <w:instrText xml:space="preserve"> TITLE   \* MERGEFORMAT </w:instrText>
    </w:r>
    <w:r>
      <w:fldChar w:fldCharType="separate"/>
    </w:r>
    <w:r>
      <w:t>Assessment Requirements for AURHTB007 Diagnose and repair heavy commercial vehicle electronic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8A4B6A" w:rsidP="00B330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644B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2CC1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BC56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0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06F"/>
    <w:pPr>
      <w:spacing w:before="360" w:after="60"/>
      <w:outlineLvl w:val="0"/>
    </w:pPr>
    <w:rPr>
      <w:sz w:val="32"/>
    </w:rPr>
  </w:style>
  <w:style w:type="paragraph" w:styleId="Heading2">
    <w:name w:val="heading 2"/>
    <w:basedOn w:val="HeadingBase"/>
    <w:next w:val="BodyText"/>
    <w:link w:val="Heading2Char"/>
    <w:qFormat/>
    <w:rsid w:val="00B3306F"/>
    <w:pPr>
      <w:keepLines/>
      <w:spacing w:before="240" w:after="120"/>
      <w:outlineLvl w:val="1"/>
    </w:pPr>
    <w:rPr>
      <w:sz w:val="28"/>
      <w:szCs w:val="40"/>
    </w:rPr>
  </w:style>
  <w:style w:type="paragraph" w:styleId="Heading3">
    <w:name w:val="heading 3"/>
    <w:basedOn w:val="HeadingBase"/>
    <w:next w:val="BodyText"/>
    <w:link w:val="Heading3Char"/>
    <w:qFormat/>
    <w:rsid w:val="00B3306F"/>
    <w:pPr>
      <w:spacing w:before="180" w:after="120"/>
      <w:outlineLvl w:val="2"/>
    </w:pPr>
    <w:rPr>
      <w:spacing w:val="-10"/>
      <w:kern w:val="32"/>
    </w:rPr>
  </w:style>
  <w:style w:type="paragraph" w:styleId="Heading4">
    <w:name w:val="heading 4"/>
    <w:basedOn w:val="HeadingBase"/>
    <w:next w:val="BodyText"/>
    <w:link w:val="Heading4Char"/>
    <w:qFormat/>
    <w:rsid w:val="00B3306F"/>
    <w:pPr>
      <w:spacing w:before="160" w:after="120"/>
      <w:outlineLvl w:val="3"/>
    </w:pPr>
    <w:rPr>
      <w:sz w:val="22"/>
    </w:rPr>
  </w:style>
  <w:style w:type="paragraph" w:styleId="Heading5">
    <w:name w:val="heading 5"/>
    <w:basedOn w:val="HeadingBase"/>
    <w:next w:val="Normal"/>
    <w:link w:val="Heading5Char"/>
    <w:qFormat/>
    <w:rsid w:val="00B3306F"/>
    <w:pPr>
      <w:spacing w:before="80"/>
      <w:outlineLvl w:val="4"/>
    </w:pPr>
    <w:rPr>
      <w:color w:val="918585"/>
      <w:sz w:val="20"/>
    </w:rPr>
  </w:style>
  <w:style w:type="paragraph" w:styleId="Heading6">
    <w:name w:val="heading 6"/>
    <w:basedOn w:val="HeadingBase"/>
    <w:next w:val="Normal"/>
    <w:link w:val="Heading6Char"/>
    <w:qFormat/>
    <w:rsid w:val="00B3306F"/>
    <w:pPr>
      <w:spacing w:before="60"/>
      <w:outlineLvl w:val="5"/>
    </w:pPr>
    <w:rPr>
      <w:color w:val="918585"/>
      <w:sz w:val="20"/>
    </w:rPr>
  </w:style>
  <w:style w:type="paragraph" w:styleId="Heading7">
    <w:name w:val="heading 7"/>
    <w:basedOn w:val="Normal"/>
    <w:next w:val="Normal"/>
    <w:link w:val="Heading7Char"/>
    <w:qFormat/>
    <w:rsid w:val="00B3306F"/>
    <w:pPr>
      <w:ind w:left="720"/>
      <w:outlineLvl w:val="6"/>
    </w:pPr>
    <w:rPr>
      <w:i/>
    </w:rPr>
  </w:style>
  <w:style w:type="paragraph" w:styleId="Heading8">
    <w:name w:val="heading 8"/>
    <w:basedOn w:val="Normal"/>
    <w:next w:val="Normal"/>
    <w:link w:val="Heading8Char"/>
    <w:qFormat/>
    <w:rsid w:val="00B3306F"/>
    <w:pPr>
      <w:ind w:left="720"/>
      <w:outlineLvl w:val="7"/>
    </w:pPr>
    <w:rPr>
      <w:i/>
    </w:rPr>
  </w:style>
  <w:style w:type="paragraph" w:styleId="Heading9">
    <w:name w:val="heading 9"/>
    <w:basedOn w:val="Normal"/>
    <w:next w:val="Normal"/>
    <w:link w:val="Heading9Char"/>
    <w:qFormat/>
    <w:rsid w:val="00B3306F"/>
    <w:pPr>
      <w:ind w:left="720"/>
      <w:outlineLvl w:val="8"/>
    </w:pPr>
    <w:rPr>
      <w:i/>
    </w:rPr>
  </w:style>
  <w:style w:type="character" w:default="1" w:styleId="DefaultParagraphFont">
    <w:name w:val="Default Paragraph Font"/>
    <w:uiPriority w:val="1"/>
    <w:unhideWhenUsed/>
    <w:rsid w:val="00B330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06F"/>
  </w:style>
  <w:style w:type="character" w:customStyle="1" w:styleId="Heading1Char">
    <w:name w:val="Heading 1 Char"/>
    <w:basedOn w:val="DefaultParagraphFont"/>
    <w:link w:val="Heading1"/>
    <w:rsid w:val="00B3306F"/>
    <w:rPr>
      <w:rFonts w:ascii="Times New Roman" w:eastAsia="Times New Roman" w:hAnsi="Times New Roman" w:cs="Times New Roman"/>
      <w:b/>
      <w:sz w:val="32"/>
      <w:szCs w:val="20"/>
      <w:lang w:eastAsia="en-US"/>
    </w:rPr>
  </w:style>
  <w:style w:type="paragraph" w:styleId="BodyText">
    <w:name w:val="Body Text"/>
    <w:basedOn w:val="Normal"/>
    <w:link w:val="BodyTextChar"/>
    <w:rsid w:val="00B330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306F"/>
    <w:rPr>
      <w:rFonts w:ascii="Times New Roman" w:eastAsia="Times New Roman" w:hAnsi="Times New Roman" w:cs="Times New Roman"/>
      <w:sz w:val="24"/>
      <w:lang w:eastAsia="en-US"/>
    </w:rPr>
  </w:style>
  <w:style w:type="paragraph" w:styleId="ListBullet">
    <w:name w:val="List Bullet"/>
    <w:basedOn w:val="List"/>
    <w:rsid w:val="00B3306F"/>
    <w:pPr>
      <w:numPr>
        <w:numId w:val="14"/>
      </w:numPr>
      <w:tabs>
        <w:tab w:val="clear" w:pos="340"/>
      </w:tabs>
      <w:spacing w:before="40" w:after="40"/>
    </w:pPr>
  </w:style>
  <w:style w:type="character" w:customStyle="1" w:styleId="SpecialBold">
    <w:name w:val="Special Bold"/>
    <w:basedOn w:val="DefaultParagraphFont"/>
    <w:rsid w:val="00B3306F"/>
    <w:rPr>
      <w:b/>
      <w:spacing w:val="0"/>
    </w:rPr>
  </w:style>
  <w:style w:type="paragraph" w:styleId="ListBullet2">
    <w:name w:val="List Bullet 2"/>
    <w:basedOn w:val="List2"/>
    <w:rsid w:val="00B3306F"/>
    <w:pPr>
      <w:numPr>
        <w:numId w:val="15"/>
      </w:numPr>
      <w:tabs>
        <w:tab w:val="clear" w:pos="680"/>
      </w:tabs>
    </w:pPr>
  </w:style>
  <w:style w:type="paragraph" w:customStyle="1" w:styleId="SuperHeading">
    <w:name w:val="SuperHeading"/>
    <w:basedOn w:val="Normal"/>
    <w:rsid w:val="00B3306F"/>
    <w:pPr>
      <w:spacing w:before="240" w:after="120"/>
      <w:outlineLvl w:val="0"/>
    </w:pPr>
    <w:rPr>
      <w:rFonts w:ascii="Times New Roman" w:hAnsi="Times New Roman"/>
      <w:b/>
      <w:sz w:val="32"/>
    </w:rPr>
  </w:style>
  <w:style w:type="paragraph" w:customStyle="1" w:styleId="AllowPageBreak">
    <w:name w:val="AllowPageBreak"/>
    <w:rsid w:val="00B330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3306F"/>
    <w:pPr>
      <w:numPr>
        <w:numId w:val="3"/>
      </w:numPr>
      <w:tabs>
        <w:tab w:val="clear" w:pos="1021"/>
      </w:tabs>
      <w:ind w:left="1037" w:hanging="357"/>
    </w:pPr>
  </w:style>
  <w:style w:type="character" w:customStyle="1" w:styleId="Heading2Char">
    <w:name w:val="Heading 2 Char"/>
    <w:basedOn w:val="DefaultParagraphFont"/>
    <w:link w:val="Heading2"/>
    <w:rsid w:val="00B330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0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0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0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0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0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0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06F"/>
    <w:rPr>
      <w:rFonts w:ascii="Courier New" w:eastAsia="Times New Roman" w:hAnsi="Courier New" w:cs="Times New Roman"/>
      <w:i/>
      <w:szCs w:val="20"/>
      <w:lang w:eastAsia="en-US"/>
    </w:rPr>
  </w:style>
  <w:style w:type="paragraph" w:customStyle="1" w:styleId="HeadingBase">
    <w:name w:val="Heading Base"/>
    <w:rsid w:val="00B330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06F"/>
    <w:pPr>
      <w:tabs>
        <w:tab w:val="right" w:leader="dot" w:pos="9072"/>
      </w:tabs>
      <w:ind w:left="567"/>
    </w:pPr>
    <w:rPr>
      <w:szCs w:val="22"/>
    </w:rPr>
  </w:style>
  <w:style w:type="paragraph" w:customStyle="1" w:styleId="TOCBase">
    <w:name w:val="TOC Base"/>
    <w:rsid w:val="00B330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06F"/>
    <w:pPr>
      <w:tabs>
        <w:tab w:val="right" w:leader="dot" w:pos="9072"/>
      </w:tabs>
      <w:spacing w:before="40" w:after="40"/>
      <w:ind w:left="284"/>
    </w:pPr>
    <w:rPr>
      <w:rFonts w:ascii="Times New Roman" w:hAnsi="Times New Roman"/>
    </w:rPr>
  </w:style>
  <w:style w:type="paragraph" w:styleId="TOC1">
    <w:name w:val="toc 1"/>
    <w:basedOn w:val="TOCBase"/>
    <w:next w:val="Normal"/>
    <w:rsid w:val="00B330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30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06F"/>
    <w:rPr>
      <w:rFonts w:ascii="Times New Roman" w:eastAsia="Times New Roman" w:hAnsi="Times New Roman" w:cs="Times New Roman"/>
      <w:sz w:val="16"/>
      <w:lang w:eastAsia="en-US"/>
    </w:rPr>
  </w:style>
  <w:style w:type="paragraph" w:styleId="Title">
    <w:name w:val="Title"/>
    <w:basedOn w:val="HeadingBase"/>
    <w:link w:val="TitleChar"/>
    <w:qFormat/>
    <w:rsid w:val="00B3306F"/>
    <w:pPr>
      <w:spacing w:before="5040"/>
      <w:jc w:val="center"/>
    </w:pPr>
    <w:rPr>
      <w:sz w:val="48"/>
      <w:szCs w:val="72"/>
      <w:lang w:val="en-US"/>
    </w:rPr>
  </w:style>
  <w:style w:type="character" w:customStyle="1" w:styleId="TitleChar">
    <w:name w:val="Title Char"/>
    <w:basedOn w:val="DefaultParagraphFont"/>
    <w:link w:val="Title"/>
    <w:rsid w:val="00B330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06F"/>
    <w:pPr>
      <w:tabs>
        <w:tab w:val="left" w:pos="3600"/>
        <w:tab w:val="left" w:pos="3958"/>
      </w:tabs>
    </w:pPr>
  </w:style>
  <w:style w:type="paragraph" w:styleId="List">
    <w:name w:val="List"/>
    <w:basedOn w:val="BodyText"/>
    <w:next w:val="BodyText"/>
    <w:rsid w:val="00B3306F"/>
    <w:pPr>
      <w:tabs>
        <w:tab w:val="left" w:pos="340"/>
      </w:tabs>
      <w:spacing w:before="60" w:after="60"/>
      <w:ind w:left="340" w:hanging="340"/>
    </w:pPr>
  </w:style>
  <w:style w:type="paragraph" w:customStyle="1" w:styleId="Note">
    <w:name w:val="Note"/>
    <w:basedOn w:val="BodyText"/>
    <w:rsid w:val="00B330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06F"/>
    <w:pPr>
      <w:framePr w:wrap="auto" w:hAnchor="text" w:y="6049"/>
    </w:pPr>
    <w:rPr>
      <w:color w:val="000000"/>
      <w:sz w:val="40"/>
    </w:rPr>
  </w:style>
  <w:style w:type="paragraph" w:customStyle="1" w:styleId="TOCTitle">
    <w:name w:val="TOCTitle"/>
    <w:basedOn w:val="Heading1"/>
    <w:rsid w:val="00B3306F"/>
    <w:pPr>
      <w:spacing w:after="240"/>
      <w:jc w:val="center"/>
      <w:outlineLvl w:val="9"/>
    </w:pPr>
    <w:rPr>
      <w:caps/>
    </w:rPr>
  </w:style>
  <w:style w:type="paragraph" w:customStyle="1" w:styleId="Version">
    <w:name w:val="Version"/>
    <w:rsid w:val="00B330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06F"/>
    <w:pPr>
      <w:keepNext w:val="0"/>
      <w:tabs>
        <w:tab w:val="right" w:pos="4176"/>
      </w:tabs>
      <w:ind w:left="198" w:hanging="198"/>
    </w:pPr>
    <w:rPr>
      <w:rFonts w:ascii="Garamond" w:hAnsi="Garamond"/>
    </w:rPr>
  </w:style>
  <w:style w:type="paragraph" w:styleId="IndexHeading">
    <w:name w:val="index heading"/>
    <w:basedOn w:val="Normal"/>
    <w:next w:val="Index1"/>
    <w:semiHidden/>
    <w:rsid w:val="00B3306F"/>
    <w:pPr>
      <w:spacing w:before="120" w:after="120"/>
    </w:pPr>
    <w:rPr>
      <w:rFonts w:ascii="Arial" w:hAnsi="Arial"/>
      <w:b/>
      <w:color w:val="918585"/>
      <w:sz w:val="24"/>
    </w:rPr>
  </w:style>
  <w:style w:type="paragraph" w:styleId="Header">
    <w:name w:val="header"/>
    <w:basedOn w:val="Normal"/>
    <w:link w:val="HeaderChar"/>
    <w:rsid w:val="00B330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06F"/>
    <w:rPr>
      <w:rFonts w:ascii="Times New Roman" w:eastAsia="Times New Roman" w:hAnsi="Times New Roman" w:cs="Times New Roman"/>
      <w:sz w:val="16"/>
      <w:szCs w:val="20"/>
      <w:lang w:val="en-GB" w:eastAsia="en-US"/>
    </w:rPr>
  </w:style>
  <w:style w:type="paragraph" w:customStyle="1" w:styleId="Chapter">
    <w:name w:val="Chapter"/>
    <w:basedOn w:val="Normal"/>
    <w:rsid w:val="00B3306F"/>
    <w:pPr>
      <w:spacing w:before="240"/>
    </w:pPr>
    <w:rPr>
      <w:rFonts w:ascii="Times New Roman" w:hAnsi="Times New Roman"/>
      <w:smallCaps/>
      <w:spacing w:val="80"/>
      <w:sz w:val="28"/>
    </w:rPr>
  </w:style>
  <w:style w:type="paragraph" w:customStyle="1" w:styleId="InChapter">
    <w:name w:val="InChapter"/>
    <w:basedOn w:val="Heading3"/>
    <w:rsid w:val="00B3306F"/>
    <w:pPr>
      <w:spacing w:after="240"/>
      <w:outlineLvl w:val="9"/>
    </w:pPr>
    <w:rPr>
      <w:noProof/>
    </w:rPr>
  </w:style>
  <w:style w:type="paragraph" w:styleId="Index2">
    <w:name w:val="index 2"/>
    <w:basedOn w:val="Normal"/>
    <w:next w:val="Normal"/>
    <w:semiHidden/>
    <w:rsid w:val="00B3306F"/>
    <w:pPr>
      <w:tabs>
        <w:tab w:val="right" w:pos="4176"/>
      </w:tabs>
      <w:ind w:left="568" w:hanging="284"/>
    </w:pPr>
    <w:rPr>
      <w:rFonts w:ascii="Garamond" w:hAnsi="Garamond"/>
    </w:rPr>
  </w:style>
  <w:style w:type="paragraph" w:customStyle="1" w:styleId="Byline">
    <w:name w:val="Byline"/>
    <w:rsid w:val="00B330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06F"/>
    <w:pPr>
      <w:tabs>
        <w:tab w:val="clear" w:pos="3600"/>
        <w:tab w:val="clear" w:pos="3958"/>
      </w:tabs>
      <w:jc w:val="right"/>
    </w:pPr>
  </w:style>
  <w:style w:type="character" w:styleId="Emphasis">
    <w:name w:val="Emphasis"/>
    <w:basedOn w:val="DefaultParagraphFont"/>
    <w:qFormat/>
    <w:rsid w:val="00B3306F"/>
    <w:rPr>
      <w:i/>
    </w:rPr>
  </w:style>
  <w:style w:type="paragraph" w:styleId="Caption">
    <w:name w:val="caption"/>
    <w:basedOn w:val="BodyText"/>
    <w:next w:val="Normal"/>
    <w:qFormat/>
    <w:rsid w:val="00B3306F"/>
    <w:pPr>
      <w:framePr w:w="2268" w:hSpace="181" w:vSpace="181" w:wrap="around" w:vAnchor="text" w:hAnchor="page" w:x="1135" w:y="285" w:anchorLock="1"/>
    </w:pPr>
    <w:rPr>
      <w:i/>
    </w:rPr>
  </w:style>
  <w:style w:type="paragraph" w:customStyle="1" w:styleId="MiniTOCTitle">
    <w:name w:val="MiniTOCTitle"/>
    <w:basedOn w:val="Heading4"/>
    <w:rsid w:val="00B3306F"/>
    <w:pPr>
      <w:spacing w:before="240"/>
      <w:outlineLvl w:val="9"/>
    </w:pPr>
    <w:rPr>
      <w:noProof/>
      <w:sz w:val="24"/>
    </w:rPr>
  </w:style>
  <w:style w:type="paragraph" w:customStyle="1" w:styleId="MiniTOCItem">
    <w:name w:val="MiniTOCItem"/>
    <w:basedOn w:val="ListBullet"/>
    <w:rsid w:val="00B3306F"/>
    <w:pPr>
      <w:numPr>
        <w:numId w:val="0"/>
      </w:numPr>
      <w:tabs>
        <w:tab w:val="right" w:leader="dot" w:pos="6521"/>
      </w:tabs>
      <w:spacing w:before="0" w:after="0"/>
    </w:pPr>
  </w:style>
  <w:style w:type="paragraph" w:customStyle="1" w:styleId="TOFTitle">
    <w:name w:val="TOFTitle"/>
    <w:basedOn w:val="TOCTitle"/>
    <w:rsid w:val="00B3306F"/>
  </w:style>
  <w:style w:type="paragraph" w:styleId="TableofFigures">
    <w:name w:val="table of figures"/>
    <w:basedOn w:val="Normal"/>
    <w:next w:val="Normal"/>
    <w:semiHidden/>
    <w:rsid w:val="00B3306F"/>
    <w:pPr>
      <w:tabs>
        <w:tab w:val="right" w:leader="dot" w:pos="9072"/>
      </w:tabs>
      <w:ind w:left="970" w:hanging="403"/>
    </w:pPr>
    <w:rPr>
      <w:rFonts w:ascii="Times New Roman" w:hAnsi="Times New Roman"/>
      <w:b/>
    </w:rPr>
  </w:style>
  <w:style w:type="paragraph" w:styleId="ListNumber">
    <w:name w:val="List Number"/>
    <w:basedOn w:val="List"/>
    <w:rsid w:val="00B3306F"/>
    <w:pPr>
      <w:numPr>
        <w:numId w:val="12"/>
      </w:numPr>
    </w:pPr>
  </w:style>
  <w:style w:type="character" w:customStyle="1" w:styleId="WingdingSymbols">
    <w:name w:val="Wingding Symbols"/>
    <w:rsid w:val="00B3306F"/>
    <w:rPr>
      <w:rFonts w:ascii="Wingdings" w:hAnsi="Wingdings"/>
    </w:rPr>
  </w:style>
  <w:style w:type="paragraph" w:customStyle="1" w:styleId="TableHeading">
    <w:name w:val="Table Heading"/>
    <w:basedOn w:val="HeadingBase"/>
    <w:rsid w:val="00B3306F"/>
    <w:pPr>
      <w:keepLines/>
      <w:pBdr>
        <w:bottom w:val="single" w:sz="6" w:space="1" w:color="918585"/>
      </w:pBdr>
      <w:spacing w:before="240"/>
    </w:pPr>
  </w:style>
  <w:style w:type="character" w:customStyle="1" w:styleId="HotSpot">
    <w:name w:val="HotSpot"/>
    <w:rsid w:val="00B3306F"/>
    <w:rPr>
      <w:color w:val="0033CC"/>
      <w:u w:val="none"/>
    </w:rPr>
  </w:style>
  <w:style w:type="paragraph" w:customStyle="1" w:styleId="BodyTextRight">
    <w:name w:val="Body Text Right"/>
    <w:basedOn w:val="BodyText"/>
    <w:rsid w:val="00B3306F"/>
    <w:pPr>
      <w:spacing w:before="0" w:after="0"/>
      <w:jc w:val="right"/>
    </w:pPr>
  </w:style>
  <w:style w:type="paragraph" w:styleId="Index3">
    <w:name w:val="index 3"/>
    <w:basedOn w:val="ListNumber2"/>
    <w:next w:val="Normal"/>
    <w:semiHidden/>
    <w:rsid w:val="00B3306F"/>
    <w:pPr>
      <w:numPr>
        <w:numId w:val="0"/>
      </w:numPr>
      <w:tabs>
        <w:tab w:val="right" w:leader="dot" w:pos="4176"/>
      </w:tabs>
    </w:pPr>
  </w:style>
  <w:style w:type="paragraph" w:styleId="ListNumber2">
    <w:name w:val="List Number 2"/>
    <w:basedOn w:val="List2"/>
    <w:rsid w:val="00B3306F"/>
    <w:pPr>
      <w:numPr>
        <w:numId w:val="11"/>
      </w:numPr>
      <w:tabs>
        <w:tab w:val="clear" w:pos="1060"/>
      </w:tabs>
    </w:pPr>
  </w:style>
  <w:style w:type="paragraph" w:customStyle="1" w:styleId="MarginNote">
    <w:name w:val="Margin Note"/>
    <w:basedOn w:val="BodyText"/>
    <w:rsid w:val="00B330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0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0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06F"/>
    <w:rPr>
      <w:sz w:val="32"/>
    </w:rPr>
  </w:style>
  <w:style w:type="paragraph" w:customStyle="1" w:styleId="HeadingProcedure">
    <w:name w:val="Heading Procedure"/>
    <w:basedOn w:val="HeadingBase"/>
    <w:next w:val="Normal"/>
    <w:rsid w:val="00B3306F"/>
    <w:pPr>
      <w:tabs>
        <w:tab w:val="left" w:pos="0"/>
      </w:tabs>
      <w:spacing w:before="120" w:after="60"/>
    </w:pPr>
    <w:rPr>
      <w:i/>
      <w:color w:val="918585"/>
      <w:sz w:val="22"/>
    </w:rPr>
  </w:style>
  <w:style w:type="paragraph" w:customStyle="1" w:styleId="TableBodyText">
    <w:name w:val="Table Body Text"/>
    <w:basedOn w:val="BodyText"/>
    <w:rsid w:val="00B3306F"/>
    <w:pPr>
      <w:spacing w:before="60" w:after="60"/>
    </w:pPr>
  </w:style>
  <w:style w:type="paragraph" w:styleId="ListContinue">
    <w:name w:val="List Continue"/>
    <w:basedOn w:val="List"/>
    <w:rsid w:val="00B3306F"/>
    <w:pPr>
      <w:ind w:firstLine="0"/>
    </w:pPr>
  </w:style>
  <w:style w:type="paragraph" w:customStyle="1" w:styleId="ListNote">
    <w:name w:val="List Note"/>
    <w:basedOn w:val="List"/>
    <w:rsid w:val="00B3306F"/>
    <w:pPr>
      <w:pBdr>
        <w:top w:val="single" w:sz="6" w:space="2" w:color="918585"/>
        <w:bottom w:val="single" w:sz="6" w:space="2" w:color="918585"/>
      </w:pBdr>
      <w:tabs>
        <w:tab w:val="left" w:pos="1021"/>
      </w:tabs>
      <w:ind w:firstLine="0"/>
    </w:pPr>
  </w:style>
  <w:style w:type="paragraph" w:customStyle="1" w:styleId="Warning">
    <w:name w:val="Warning"/>
    <w:basedOn w:val="BodyText"/>
    <w:rsid w:val="00B3306F"/>
    <w:pPr>
      <w:shd w:val="clear" w:color="auto" w:fill="D9D9D9"/>
      <w:tabs>
        <w:tab w:val="left" w:pos="992"/>
      </w:tabs>
      <w:ind w:left="119" w:right="119"/>
    </w:pPr>
    <w:rPr>
      <w:sz w:val="20"/>
    </w:rPr>
  </w:style>
  <w:style w:type="paragraph" w:customStyle="1" w:styleId="MarginIcons">
    <w:name w:val="Margin Icons"/>
    <w:basedOn w:val="BodyText"/>
    <w:rsid w:val="00B330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06F"/>
    <w:rPr>
      <w:rFonts w:ascii="Courier New" w:hAnsi="Courier New"/>
    </w:rPr>
  </w:style>
  <w:style w:type="paragraph" w:customStyle="1" w:styleId="NoteBullet">
    <w:name w:val="Note Bullet"/>
    <w:basedOn w:val="Note"/>
    <w:rsid w:val="00B3306F"/>
    <w:pPr>
      <w:tabs>
        <w:tab w:val="clear" w:pos="680"/>
      </w:tabs>
      <w:spacing w:before="60" w:after="60"/>
    </w:pPr>
  </w:style>
  <w:style w:type="paragraph" w:customStyle="1" w:styleId="SubHeading2">
    <w:name w:val="SubHeading2"/>
    <w:basedOn w:val="HeadingBase"/>
    <w:rsid w:val="00B3306F"/>
    <w:pPr>
      <w:spacing w:before="240" w:after="60"/>
    </w:pPr>
    <w:rPr>
      <w:sz w:val="20"/>
    </w:rPr>
  </w:style>
  <w:style w:type="paragraph" w:customStyle="1" w:styleId="SubHeading1">
    <w:name w:val="SubHeading1"/>
    <w:basedOn w:val="HeadingBase"/>
    <w:rsid w:val="00B3306F"/>
    <w:pPr>
      <w:spacing w:before="240" w:after="60"/>
    </w:pPr>
    <w:rPr>
      <w:color w:val="918585"/>
      <w:sz w:val="22"/>
    </w:rPr>
  </w:style>
  <w:style w:type="paragraph" w:customStyle="1" w:styleId="SideHeading">
    <w:name w:val="Side Heading"/>
    <w:basedOn w:val="HeadingBase"/>
    <w:rsid w:val="00B330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06F"/>
    <w:pPr>
      <w:numPr>
        <w:numId w:val="13"/>
      </w:numPr>
    </w:pPr>
  </w:style>
  <w:style w:type="paragraph" w:styleId="PlainText">
    <w:name w:val="Plain Text"/>
    <w:basedOn w:val="Normal"/>
    <w:link w:val="PlainTextChar"/>
    <w:rsid w:val="00B3306F"/>
    <w:rPr>
      <w:sz w:val="20"/>
    </w:rPr>
  </w:style>
  <w:style w:type="character" w:customStyle="1" w:styleId="PlainTextChar">
    <w:name w:val="Plain Text Char"/>
    <w:basedOn w:val="DefaultParagraphFont"/>
    <w:link w:val="PlainText"/>
    <w:rsid w:val="00B3306F"/>
    <w:rPr>
      <w:rFonts w:ascii="Courier New" w:eastAsia="Times New Roman" w:hAnsi="Courier New" w:cs="Times New Roman"/>
      <w:sz w:val="20"/>
      <w:szCs w:val="20"/>
      <w:lang w:eastAsia="en-US"/>
    </w:rPr>
  </w:style>
  <w:style w:type="character" w:customStyle="1" w:styleId="MenuOption">
    <w:name w:val="Menu Option"/>
    <w:basedOn w:val="DefaultParagraphFont"/>
    <w:rsid w:val="00B3306F"/>
    <w:rPr>
      <w:b/>
      <w:smallCaps/>
    </w:rPr>
  </w:style>
  <w:style w:type="paragraph" w:customStyle="1" w:styleId="TableListNumber">
    <w:name w:val="Table List Number"/>
    <w:basedOn w:val="ListNumber"/>
    <w:rsid w:val="00B3306F"/>
    <w:pPr>
      <w:numPr>
        <w:numId w:val="0"/>
      </w:numPr>
    </w:pPr>
  </w:style>
  <w:style w:type="paragraph" w:styleId="TOC4">
    <w:name w:val="toc 4"/>
    <w:basedOn w:val="TOCBase"/>
    <w:next w:val="Normal"/>
    <w:semiHidden/>
    <w:rsid w:val="00B3306F"/>
    <w:pPr>
      <w:tabs>
        <w:tab w:val="right" w:leader="dot" w:pos="9071"/>
      </w:tabs>
      <w:ind w:left="1701"/>
    </w:pPr>
  </w:style>
  <w:style w:type="paragraph" w:customStyle="1" w:styleId="ListAlpha">
    <w:name w:val="List Alpha"/>
    <w:basedOn w:val="List"/>
    <w:rsid w:val="00B3306F"/>
    <w:pPr>
      <w:numPr>
        <w:numId w:val="10"/>
      </w:numPr>
    </w:pPr>
  </w:style>
  <w:style w:type="paragraph" w:customStyle="1" w:styleId="ListAlpha2">
    <w:name w:val="List Alpha 2"/>
    <w:basedOn w:val="List2"/>
    <w:rsid w:val="00B3306F"/>
    <w:pPr>
      <w:numPr>
        <w:numId w:val="9"/>
      </w:numPr>
    </w:pPr>
  </w:style>
  <w:style w:type="paragraph" w:styleId="List2">
    <w:name w:val="List 2"/>
    <w:basedOn w:val="BodyText"/>
    <w:rsid w:val="00B3306F"/>
    <w:pPr>
      <w:tabs>
        <w:tab w:val="left" w:pos="680"/>
      </w:tabs>
      <w:spacing w:before="60" w:after="60"/>
      <w:ind w:left="680" w:hanging="340"/>
    </w:pPr>
  </w:style>
  <w:style w:type="paragraph" w:styleId="List3">
    <w:name w:val="List 3"/>
    <w:basedOn w:val="BodyText"/>
    <w:rsid w:val="00B3306F"/>
    <w:pPr>
      <w:tabs>
        <w:tab w:val="left" w:pos="1021"/>
      </w:tabs>
      <w:spacing w:before="60" w:after="60"/>
      <w:ind w:left="1020" w:hanging="340"/>
    </w:pPr>
  </w:style>
  <w:style w:type="paragraph" w:styleId="List4">
    <w:name w:val="List 4"/>
    <w:basedOn w:val="BodyText"/>
    <w:rsid w:val="00B3306F"/>
    <w:pPr>
      <w:tabs>
        <w:tab w:val="left" w:pos="1361"/>
      </w:tabs>
      <w:spacing w:before="60" w:after="60"/>
      <w:ind w:left="1361" w:hanging="340"/>
    </w:pPr>
  </w:style>
  <w:style w:type="paragraph" w:styleId="List5">
    <w:name w:val="List 5"/>
    <w:basedOn w:val="BodyText"/>
    <w:rsid w:val="00B3306F"/>
    <w:pPr>
      <w:tabs>
        <w:tab w:val="left" w:pos="1701"/>
      </w:tabs>
      <w:spacing w:before="60" w:after="60"/>
      <w:ind w:left="1701" w:hanging="340"/>
    </w:pPr>
  </w:style>
  <w:style w:type="paragraph" w:styleId="ListBullet4">
    <w:name w:val="List Bullet 4"/>
    <w:basedOn w:val="List4"/>
    <w:rsid w:val="00B3306F"/>
    <w:pPr>
      <w:numPr>
        <w:numId w:val="4"/>
      </w:numPr>
      <w:tabs>
        <w:tab w:val="clear" w:pos="1361"/>
      </w:tabs>
    </w:pPr>
  </w:style>
  <w:style w:type="paragraph" w:styleId="ListBullet5">
    <w:name w:val="List Bullet 5"/>
    <w:basedOn w:val="List5"/>
    <w:rsid w:val="00B3306F"/>
    <w:pPr>
      <w:numPr>
        <w:numId w:val="5"/>
      </w:numPr>
    </w:pPr>
  </w:style>
  <w:style w:type="paragraph" w:styleId="ListContinue2">
    <w:name w:val="List Continue 2"/>
    <w:basedOn w:val="List2"/>
    <w:rsid w:val="00B3306F"/>
    <w:pPr>
      <w:ind w:firstLine="0"/>
    </w:pPr>
  </w:style>
  <w:style w:type="paragraph" w:styleId="ListContinue3">
    <w:name w:val="List Continue 3"/>
    <w:basedOn w:val="List3"/>
    <w:rsid w:val="00B3306F"/>
    <w:pPr>
      <w:ind w:left="1021" w:firstLine="0"/>
    </w:pPr>
  </w:style>
  <w:style w:type="paragraph" w:styleId="ListContinue4">
    <w:name w:val="List Continue 4"/>
    <w:basedOn w:val="List4"/>
    <w:rsid w:val="00B3306F"/>
    <w:pPr>
      <w:ind w:firstLine="0"/>
    </w:pPr>
  </w:style>
  <w:style w:type="paragraph" w:styleId="ListContinue5">
    <w:name w:val="List Continue 5"/>
    <w:basedOn w:val="List5"/>
    <w:rsid w:val="00B3306F"/>
    <w:pPr>
      <w:ind w:firstLine="0"/>
    </w:pPr>
  </w:style>
  <w:style w:type="paragraph" w:styleId="ListNumber3">
    <w:name w:val="List Number 3"/>
    <w:basedOn w:val="List3"/>
    <w:rsid w:val="00B3306F"/>
    <w:pPr>
      <w:numPr>
        <w:numId w:val="6"/>
      </w:numPr>
    </w:pPr>
  </w:style>
  <w:style w:type="paragraph" w:styleId="ListNumber4">
    <w:name w:val="List Number 4"/>
    <w:basedOn w:val="List4"/>
    <w:rsid w:val="00B3306F"/>
    <w:pPr>
      <w:numPr>
        <w:numId w:val="7"/>
      </w:numPr>
    </w:pPr>
  </w:style>
  <w:style w:type="paragraph" w:styleId="ListNumber5">
    <w:name w:val="List Number 5"/>
    <w:basedOn w:val="List5"/>
    <w:rsid w:val="00B3306F"/>
    <w:pPr>
      <w:numPr>
        <w:numId w:val="8"/>
      </w:numPr>
    </w:pPr>
  </w:style>
  <w:style w:type="paragraph" w:styleId="BlockText">
    <w:name w:val="Block Text"/>
    <w:basedOn w:val="Normal"/>
    <w:rsid w:val="00B3306F"/>
    <w:pPr>
      <w:spacing w:after="120"/>
      <w:ind w:left="1440" w:right="1440"/>
    </w:pPr>
  </w:style>
  <w:style w:type="character" w:customStyle="1" w:styleId="Subscript">
    <w:name w:val="Subscript"/>
    <w:basedOn w:val="DefaultParagraphFont"/>
    <w:rsid w:val="00B3306F"/>
    <w:rPr>
      <w:sz w:val="16"/>
      <w:vertAlign w:val="subscript"/>
    </w:rPr>
  </w:style>
  <w:style w:type="character" w:customStyle="1" w:styleId="Superscript">
    <w:name w:val="Superscript"/>
    <w:basedOn w:val="DefaultParagraphFont"/>
    <w:rsid w:val="00B3306F"/>
    <w:rPr>
      <w:sz w:val="16"/>
      <w:vertAlign w:val="superscript"/>
    </w:rPr>
  </w:style>
  <w:style w:type="character" w:customStyle="1" w:styleId="Symbols">
    <w:name w:val="Symbols"/>
    <w:basedOn w:val="DefaultParagraphFont"/>
    <w:rsid w:val="00B3306F"/>
    <w:rPr>
      <w:rFonts w:ascii="Symbol" w:hAnsi="Symbol"/>
    </w:rPr>
  </w:style>
  <w:style w:type="character" w:customStyle="1" w:styleId="MenuOptions">
    <w:name w:val="Menu Options"/>
    <w:basedOn w:val="DefaultParagraphFont"/>
    <w:rsid w:val="00B3306F"/>
    <w:rPr>
      <w:rFonts w:ascii="Arial Narrow" w:hAnsi="Arial Narrow"/>
      <w:smallCaps/>
    </w:rPr>
  </w:style>
  <w:style w:type="character" w:customStyle="1" w:styleId="Buttons">
    <w:name w:val="Buttons"/>
    <w:basedOn w:val="DefaultParagraphFont"/>
    <w:rsid w:val="00B3306F"/>
    <w:rPr>
      <w:b/>
    </w:rPr>
  </w:style>
  <w:style w:type="character" w:customStyle="1" w:styleId="Underlined">
    <w:name w:val="Underlined"/>
    <w:basedOn w:val="DefaultParagraphFont"/>
    <w:rsid w:val="00B3306F"/>
    <w:rPr>
      <w:u w:val="single"/>
    </w:rPr>
  </w:style>
  <w:style w:type="paragraph" w:customStyle="1" w:styleId="TableBodyTextRight">
    <w:name w:val="Table Body Text Right"/>
    <w:basedOn w:val="TableBodyText"/>
    <w:rsid w:val="00B3306F"/>
    <w:pPr>
      <w:widowControl w:val="0"/>
      <w:autoSpaceDE w:val="0"/>
      <w:autoSpaceDN w:val="0"/>
      <w:adjustRightInd w:val="0"/>
      <w:jc w:val="right"/>
    </w:pPr>
    <w:rPr>
      <w:rFonts w:cs="Arial"/>
      <w:szCs w:val="18"/>
    </w:rPr>
  </w:style>
  <w:style w:type="paragraph" w:customStyle="1" w:styleId="CopyrightText">
    <w:name w:val="Copyright Text"/>
    <w:basedOn w:val="BodyText"/>
    <w:rsid w:val="00B3306F"/>
    <w:rPr>
      <w:sz w:val="18"/>
    </w:rPr>
  </w:style>
  <w:style w:type="paragraph" w:customStyle="1" w:styleId="BodySmallRight">
    <w:name w:val="Body Small Right"/>
    <w:basedOn w:val="BodyTextRight"/>
    <w:rsid w:val="00B3306F"/>
    <w:rPr>
      <w:sz w:val="18"/>
      <w:szCs w:val="18"/>
    </w:rPr>
  </w:style>
  <w:style w:type="paragraph" w:customStyle="1" w:styleId="MarginEdition">
    <w:name w:val="Margin Edition"/>
    <w:basedOn w:val="MarginNote"/>
    <w:rsid w:val="00B3306F"/>
    <w:pPr>
      <w:spacing w:before="0" w:after="0"/>
    </w:pPr>
    <w:rPr>
      <w:rFonts w:ascii="Times New Roman" w:hAnsi="Times New Roman"/>
      <w:color w:val="999999"/>
    </w:rPr>
  </w:style>
  <w:style w:type="paragraph" w:customStyle="1" w:styleId="Spacer">
    <w:name w:val="Spacer"/>
    <w:basedOn w:val="Normal"/>
    <w:rsid w:val="00B3306F"/>
    <w:rPr>
      <w:sz w:val="2"/>
      <w:szCs w:val="2"/>
    </w:rPr>
  </w:style>
  <w:style w:type="character" w:customStyle="1" w:styleId="Small">
    <w:name w:val="Small"/>
    <w:basedOn w:val="DefaultParagraphFont"/>
    <w:rsid w:val="00B3306F"/>
    <w:rPr>
      <w:sz w:val="16"/>
    </w:rPr>
  </w:style>
  <w:style w:type="paragraph" w:customStyle="1" w:styleId="WideTable">
    <w:name w:val="Wide Table"/>
    <w:basedOn w:val="Normal"/>
    <w:rsid w:val="00B3306F"/>
    <w:pPr>
      <w:ind w:left="-1418"/>
    </w:pPr>
    <w:rPr>
      <w:sz w:val="2"/>
      <w:szCs w:val="2"/>
    </w:rPr>
  </w:style>
  <w:style w:type="character" w:styleId="PageNumber">
    <w:name w:val="page number"/>
    <w:basedOn w:val="DefaultParagraphFont"/>
    <w:rsid w:val="00B3306F"/>
  </w:style>
  <w:style w:type="paragraph" w:styleId="Quote">
    <w:name w:val="Quote"/>
    <w:basedOn w:val="Heading1"/>
    <w:link w:val="QuoteChar"/>
    <w:qFormat/>
    <w:rsid w:val="00B3306F"/>
    <w:rPr>
      <w:b w:val="0"/>
      <w:sz w:val="72"/>
      <w:szCs w:val="72"/>
      <w:lang w:val="en-NZ"/>
    </w:rPr>
  </w:style>
  <w:style w:type="character" w:customStyle="1" w:styleId="QuoteChar">
    <w:name w:val="Quote Char"/>
    <w:basedOn w:val="DefaultParagraphFont"/>
    <w:link w:val="Quote"/>
    <w:rsid w:val="00B330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06F"/>
    <w:pPr>
      <w:pageBreakBefore/>
    </w:pPr>
  </w:style>
  <w:style w:type="paragraph" w:customStyle="1" w:styleId="Border">
    <w:name w:val="Border"/>
    <w:basedOn w:val="Normal"/>
    <w:qFormat/>
    <w:rsid w:val="00B330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06F"/>
    <w:rPr>
      <w:b/>
      <w:bCs/>
      <w:i/>
      <w:iCs/>
      <w:color w:val="auto"/>
    </w:rPr>
  </w:style>
  <w:style w:type="paragraph" w:styleId="IntenseQuote">
    <w:name w:val="Intense Quote"/>
    <w:basedOn w:val="Normal"/>
    <w:next w:val="Normal"/>
    <w:link w:val="IntenseQuoteChar"/>
    <w:uiPriority w:val="30"/>
    <w:qFormat/>
    <w:rsid w:val="00B330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0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06F"/>
    <w:rPr>
      <w:smallCaps/>
      <w:color w:val="auto"/>
      <w:u w:val="single"/>
    </w:rPr>
  </w:style>
  <w:style w:type="character" w:styleId="IntenseReference">
    <w:name w:val="Intense Reference"/>
    <w:basedOn w:val="DefaultParagraphFont"/>
    <w:uiPriority w:val="32"/>
    <w:qFormat/>
    <w:rsid w:val="00B3306F"/>
    <w:rPr>
      <w:b/>
      <w:bCs/>
      <w:smallCaps/>
      <w:color w:val="auto"/>
      <w:spacing w:val="5"/>
      <w:u w:val="single"/>
    </w:rPr>
  </w:style>
  <w:style w:type="paragraph" w:customStyle="1" w:styleId="2ColumnHeading">
    <w:name w:val="2Column Heading"/>
    <w:basedOn w:val="BodyText"/>
    <w:qFormat/>
    <w:rsid w:val="00B3306F"/>
    <w:pPr>
      <w:spacing w:after="60"/>
      <w:ind w:left="-2268"/>
    </w:pPr>
    <w:rPr>
      <w:b/>
    </w:rPr>
  </w:style>
  <w:style w:type="paragraph" w:customStyle="1" w:styleId="Heading1TOC">
    <w:name w:val="Heading1 TOC"/>
    <w:basedOn w:val="Normal"/>
    <w:qFormat/>
    <w:rsid w:val="00B3306F"/>
    <w:pPr>
      <w:spacing w:before="240" w:after="120"/>
    </w:pPr>
    <w:rPr>
      <w:rFonts w:ascii="Times New Roman" w:hAnsi="Times New Roman"/>
      <w:b/>
      <w:sz w:val="32"/>
    </w:rPr>
  </w:style>
  <w:style w:type="paragraph" w:customStyle="1" w:styleId="Heading2TOC">
    <w:name w:val="Heading2 TOC"/>
    <w:basedOn w:val="Normal"/>
    <w:qFormat/>
    <w:rsid w:val="00B3306F"/>
    <w:pPr>
      <w:spacing w:before="240" w:after="60"/>
    </w:pPr>
    <w:rPr>
      <w:rFonts w:ascii="Times New Roman" w:hAnsi="Times New Roman"/>
      <w:b/>
      <w:sz w:val="28"/>
    </w:rPr>
  </w:style>
  <w:style w:type="character" w:customStyle="1" w:styleId="Underline">
    <w:name w:val="Underline"/>
    <w:basedOn w:val="DefaultParagraphFont"/>
    <w:qFormat/>
    <w:rsid w:val="00B3306F"/>
    <w:rPr>
      <w:u w:val="single"/>
    </w:rPr>
  </w:style>
  <w:style w:type="character" w:customStyle="1" w:styleId="BoldandItalics">
    <w:name w:val="Bold and Italics"/>
    <w:qFormat/>
    <w:rsid w:val="00B3306F"/>
    <w:rPr>
      <w:b/>
      <w:i/>
      <w:u w:val="none"/>
    </w:rPr>
  </w:style>
  <w:style w:type="paragraph" w:styleId="BalloonText">
    <w:name w:val="Balloon Text"/>
    <w:basedOn w:val="Normal"/>
    <w:link w:val="BalloonTextChar"/>
    <w:rsid w:val="00B3306F"/>
    <w:rPr>
      <w:rFonts w:ascii="Tahoma" w:hAnsi="Tahoma" w:cs="Tahoma"/>
      <w:sz w:val="16"/>
      <w:szCs w:val="16"/>
    </w:rPr>
  </w:style>
  <w:style w:type="character" w:customStyle="1" w:styleId="BalloonTextChar">
    <w:name w:val="Balloon Text Char"/>
    <w:basedOn w:val="DefaultParagraphFont"/>
    <w:link w:val="BalloonText"/>
    <w:rsid w:val="00B330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0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30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06F"/>
    <w:rPr>
      <w:b/>
      <w:color w:val="660033"/>
      <w:spacing w:val="0"/>
    </w:rPr>
  </w:style>
  <w:style w:type="paragraph" w:customStyle="1" w:styleId="Nameditemlist">
    <w:name w:val="Named item list"/>
    <w:basedOn w:val="BodyText"/>
    <w:qFormat/>
    <w:rsid w:val="00B3306F"/>
    <w:pPr>
      <w:tabs>
        <w:tab w:val="left" w:pos="2835"/>
      </w:tabs>
      <w:ind w:left="2835" w:hanging="2835"/>
    </w:pPr>
  </w:style>
  <w:style w:type="paragraph" w:customStyle="1" w:styleId="BodyTextnopadding">
    <w:name w:val="Body Text no padding"/>
    <w:basedOn w:val="BodyText"/>
    <w:qFormat/>
    <w:rsid w:val="00B3306F"/>
    <w:pPr>
      <w:spacing w:before="0" w:after="0"/>
    </w:pPr>
  </w:style>
  <w:style w:type="character" w:styleId="Hyperlink">
    <w:name w:val="Hyperlink"/>
    <w:basedOn w:val="DefaultParagraphFont"/>
    <w:uiPriority w:val="99"/>
    <w:unhideWhenUsed/>
    <w:rsid w:val="008A4B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3602</Characters>
  <Application>Microsoft Office Word</Application>
  <DocSecurity>0</DocSecurity>
  <Lines>92</Lines>
  <Paragraphs>62</Paragraphs>
  <ScaleCrop>false</ScaleCrop>
  <Company>Author-it Software Corporation Ltd.</Company>
  <LinksUpToDate>false</LinksUpToDate>
  <CharactersWithSpaces>4047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AURHTB007 Diagnose and repair heavy commercial vehicle electronic braking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2018-12-07T01:27:00Z</dcterms:created>
  <dcterms:modified xsi:type="dcterms:W3CDTF">2018-12-07T01:27:00Z</dcterms:modified>
</cp:coreProperties>
</file>