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09B6" w:rsidP="00F409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AURHTB005 Analyse and evaluate faults in heavy commercial vehicle braking systems</w:t>
      </w:r>
      <w:r>
        <w:fldChar w:fldCharType="end"/>
      </w:r>
    </w:p>
    <w:p w:rsidR="00F409B6" w:rsidP="00F409B6">
      <w:pPr>
        <w:pStyle w:val="Version"/>
        <w:sectPr w:rsidSect="00C737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371A" w:rsidP="00C7371A">
      <w:pPr>
        <w:pStyle w:val="SuperHeading"/>
      </w:pPr>
      <w:r w:rsidRPr="00C7371A">
        <w:t>Assessment Requirements for AURHTB005 Analyse and evaluate faults in heavy commercial vehicle braking systems</w:t>
      </w:r>
    </w:p>
    <w:p w:rsidR="00000000" w:rsidRPr="00C7371A" w:rsidP="00C7371A">
      <w:pPr>
        <w:pStyle w:val="Heading1"/>
      </w:pPr>
      <w:bookmarkStart w:id="1" w:name="O_773837"/>
      <w:bookmarkEnd w:id="1"/>
      <w:r w:rsidRPr="00C7371A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F409B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71A" w:rsidP="00C7371A">
            <w:pPr>
              <w:pStyle w:val="BodyText"/>
            </w:pPr>
            <w:r w:rsidRPr="00C7371A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71A">
            <w:pPr>
              <w:pStyle w:val="BodyText"/>
              <w:rPr>
                <w:lang w:val="en-NZ"/>
              </w:rPr>
            </w:pPr>
            <w:r w:rsidRPr="00C7371A">
              <w:rPr>
                <w:rStyle w:val="SpecialBold"/>
              </w:rPr>
              <w:t>Comment</w:t>
            </w:r>
          </w:p>
        </w:tc>
      </w:tr>
      <w:tr w:rsidTr="00F409B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71A">
            <w:pPr>
              <w:pStyle w:val="BodyText"/>
              <w:rPr>
                <w:lang w:val="en-NZ"/>
              </w:rPr>
            </w:pPr>
            <w:r w:rsidRPr="00C7371A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71A" w:rsidP="00C7371A">
            <w:pPr>
              <w:pStyle w:val="BodyText"/>
            </w:pPr>
            <w:r w:rsidRPr="00C7371A">
              <w:t>New unit of competency.</w:t>
            </w:r>
          </w:p>
        </w:tc>
      </w:tr>
    </w:tbl>
    <w:p w:rsidR="00000000" w:rsidRPr="00C7371A" w:rsidP="00C7371A">
      <w:pPr>
        <w:pStyle w:val="BodyText"/>
      </w:pPr>
    </w:p>
    <w:p w:rsidR="00000000" w:rsidRPr="00C7371A" w:rsidP="00C7371A">
      <w:pPr>
        <w:pStyle w:val="AllowPageBreak"/>
      </w:pPr>
    </w:p>
    <w:p w:rsidR="00000000" w:rsidRPr="00C7371A" w:rsidP="00C7371A">
      <w:pPr>
        <w:pStyle w:val="Heading1"/>
      </w:pPr>
      <w:bookmarkStart w:id="2" w:name="O_773838"/>
      <w:bookmarkEnd w:id="2"/>
      <w:r w:rsidRPr="00C7371A">
        <w:t>Performance Evidence</w:t>
      </w:r>
    </w:p>
    <w:p w:rsidR="00000000" w:rsidRPr="00C7371A" w:rsidP="00F409B6">
      <w:pPr>
        <w:pStyle w:val="BodyText"/>
      </w:pPr>
      <w:r w:rsidRPr="00C7371A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C7371A" w:rsidP="00C7371A">
      <w:pPr>
        <w:pStyle w:val="ListBullet"/>
      </w:pPr>
      <w:r w:rsidRPr="00C7371A">
        <w:t>analyse and evaluate a fault in t</w:t>
      </w:r>
      <w:r w:rsidRPr="00C7371A">
        <w:t>he braking systems of three different heavy commercial vehicles</w:t>
      </w:r>
    </w:p>
    <w:p w:rsidR="00000000" w:rsidRPr="00C7371A" w:rsidP="00C7371A">
      <w:pPr>
        <w:pStyle w:val="ListBullet"/>
      </w:pPr>
      <w:r w:rsidRPr="00C7371A">
        <w:t>the above faults must be in two of the following braking systems:</w:t>
      </w:r>
    </w:p>
    <w:p w:rsidR="00000000" w:rsidRPr="00C7371A" w:rsidP="00C7371A">
      <w:pPr>
        <w:pStyle w:val="ListBullet2"/>
      </w:pPr>
      <w:r w:rsidRPr="00C7371A">
        <w:t>pneumatic system</w:t>
      </w:r>
    </w:p>
    <w:p w:rsidR="00000000" w:rsidRPr="00C7371A" w:rsidP="00C7371A">
      <w:pPr>
        <w:pStyle w:val="ListBullet2"/>
      </w:pPr>
      <w:r w:rsidRPr="00C7371A">
        <w:t>air over hydraulic system</w:t>
      </w:r>
    </w:p>
    <w:p w:rsidR="00000000" w:rsidRPr="00C7371A" w:rsidP="00C7371A">
      <w:pPr>
        <w:pStyle w:val="ListBullet2"/>
      </w:pPr>
      <w:r w:rsidRPr="00C7371A">
        <w:t>hydraulic system</w:t>
      </w:r>
    </w:p>
    <w:p w:rsidR="00000000" w:rsidRPr="00C7371A" w:rsidP="00C7371A">
      <w:pPr>
        <w:pStyle w:val="ListBullet2"/>
      </w:pPr>
      <w:r w:rsidRPr="00C7371A">
        <w:t xml:space="preserve">electronic system </w:t>
      </w:r>
    </w:p>
    <w:p w:rsidR="00000000" w:rsidRPr="00C7371A" w:rsidP="00C7371A">
      <w:pPr>
        <w:pStyle w:val="ListBullet2"/>
      </w:pPr>
      <w:r w:rsidRPr="00C7371A">
        <w:t>auxiliary braking system.</w:t>
      </w:r>
    </w:p>
    <w:p w:rsidR="00000000" w:rsidRPr="00C7371A" w:rsidP="00C7371A">
      <w:pPr>
        <w:pStyle w:val="AllowPageBreak"/>
      </w:pPr>
    </w:p>
    <w:p w:rsidR="00000000" w:rsidRPr="00C7371A" w:rsidP="00C7371A">
      <w:pPr>
        <w:pStyle w:val="Heading1"/>
      </w:pPr>
      <w:bookmarkStart w:id="3" w:name="O_773839"/>
      <w:bookmarkEnd w:id="3"/>
      <w:r w:rsidRPr="00C7371A">
        <w:t>Knowledge Evidence</w:t>
      </w:r>
    </w:p>
    <w:p w:rsidR="00000000" w:rsidRPr="00C7371A" w:rsidP="00F409B6">
      <w:pPr>
        <w:pStyle w:val="BodyText"/>
      </w:pPr>
      <w:r w:rsidRPr="00C7371A">
        <w:t>Individuals must be able to demonstrate knowledge of:</w:t>
      </w:r>
    </w:p>
    <w:p w:rsidR="00000000" w:rsidRPr="00C7371A" w:rsidP="00C7371A">
      <w:pPr>
        <w:pStyle w:val="ListBullet"/>
      </w:pPr>
      <w:r w:rsidRPr="00C7371A">
        <w:t xml:space="preserve">work health and safety (WHS) and occupational health and safety (OHS) requirements relating to analysing and evaluating faults in heavy commercial vehicle braking systems, including </w:t>
      </w:r>
      <w:r w:rsidRPr="00C7371A">
        <w:t>procedures for:</w:t>
      </w:r>
    </w:p>
    <w:p w:rsidR="00000000" w:rsidRPr="00C7371A" w:rsidP="00C7371A">
      <w:pPr>
        <w:pStyle w:val="ListBullet2"/>
      </w:pPr>
      <w:r w:rsidRPr="00C7371A">
        <w:t>handling and controlling brake dust and brake fluids</w:t>
      </w:r>
    </w:p>
    <w:p w:rsidR="00000000" w:rsidRPr="00C7371A" w:rsidP="00C7371A">
      <w:pPr>
        <w:pStyle w:val="ListBullet2"/>
      </w:pPr>
      <w:r w:rsidRPr="00C7371A">
        <w:t>working with stored energy in springs, air springs, torsion bars and air storage</w:t>
      </w:r>
    </w:p>
    <w:p w:rsidR="00000000" w:rsidRPr="00C7371A" w:rsidP="00C7371A">
      <w:pPr>
        <w:pStyle w:val="ListBullet"/>
      </w:pPr>
      <w:r w:rsidRPr="00C7371A">
        <w:t>environmental requirements, including procedures for trapping, storing and disposing of brake dust and b</w:t>
      </w:r>
      <w:r w:rsidRPr="00C7371A">
        <w:t>rake fluid released from braking systems</w:t>
      </w:r>
    </w:p>
    <w:p w:rsidR="00000000" w:rsidRPr="00C7371A" w:rsidP="00C7371A">
      <w:pPr>
        <w:pStyle w:val="ListBullet"/>
      </w:pPr>
      <w:r w:rsidRPr="00C7371A">
        <w:t>principles and processes involved in planning and implementing analysis and evaluation of braking system faults</w:t>
      </w:r>
    </w:p>
    <w:p w:rsidR="00000000" w:rsidRPr="00C7371A" w:rsidP="00C7371A">
      <w:pPr>
        <w:pStyle w:val="ListBullet"/>
      </w:pPr>
      <w:r w:rsidRPr="00C7371A">
        <w:t>design and planning of diagnostic procedures of heavy commercial vehicle braking systems, including procedures for diagnosing:</w:t>
      </w:r>
    </w:p>
    <w:p w:rsidR="00000000" w:rsidRPr="00C7371A" w:rsidP="00C7371A">
      <w:pPr>
        <w:pStyle w:val="ListBullet2"/>
      </w:pPr>
      <w:r w:rsidRPr="00C7371A">
        <w:t>hydraulic faults</w:t>
      </w:r>
    </w:p>
    <w:p w:rsidR="00000000" w:rsidRPr="00C7371A" w:rsidP="00C7371A">
      <w:pPr>
        <w:pStyle w:val="ListBullet2"/>
      </w:pPr>
      <w:r w:rsidRPr="00C7371A">
        <w:t>mechanical faults</w:t>
      </w:r>
    </w:p>
    <w:p w:rsidR="00000000" w:rsidRPr="00C7371A" w:rsidP="00C7371A">
      <w:pPr>
        <w:pStyle w:val="ListBullet2"/>
      </w:pPr>
      <w:r w:rsidRPr="00C7371A">
        <w:t>pneumatic faults</w:t>
      </w:r>
    </w:p>
    <w:p w:rsidR="00000000" w:rsidRPr="00C7371A" w:rsidP="00C7371A">
      <w:pPr>
        <w:pStyle w:val="ListBullet2"/>
      </w:pPr>
      <w:r w:rsidRPr="00C7371A">
        <w:t>electrical faults</w:t>
      </w:r>
    </w:p>
    <w:p w:rsidR="00000000" w:rsidRPr="00C7371A" w:rsidP="00C7371A">
      <w:pPr>
        <w:pStyle w:val="ListBullet"/>
      </w:pPr>
      <w:r w:rsidRPr="00C7371A">
        <w:t>types, functions, operation and limitations of the follow</w:t>
      </w:r>
      <w:r w:rsidRPr="00C7371A">
        <w:t>ing systems and components:</w:t>
      </w:r>
    </w:p>
    <w:p w:rsidR="00000000" w:rsidRPr="00C7371A" w:rsidP="00C7371A">
      <w:pPr>
        <w:pStyle w:val="ListBullet2"/>
      </w:pPr>
      <w:r w:rsidRPr="00C7371A">
        <w:t>foundation brakes</w:t>
      </w:r>
    </w:p>
    <w:p w:rsidR="00000000" w:rsidRPr="00C7371A" w:rsidP="00C7371A">
      <w:pPr>
        <w:pStyle w:val="ListBullet2"/>
      </w:pPr>
      <w:r w:rsidRPr="00C7371A">
        <w:t>friction materials</w:t>
      </w:r>
    </w:p>
    <w:p w:rsidR="00000000" w:rsidRPr="00C7371A" w:rsidP="00C7371A">
      <w:pPr>
        <w:pStyle w:val="ListBullet2"/>
      </w:pPr>
      <w:r w:rsidRPr="00C7371A">
        <w:t>anti-lock braking system (ABS)</w:t>
      </w:r>
    </w:p>
    <w:p w:rsidR="00000000" w:rsidRPr="00C7371A" w:rsidP="00C7371A">
      <w:pPr>
        <w:pStyle w:val="ListBullet2"/>
      </w:pPr>
      <w:r w:rsidRPr="00C7371A">
        <w:t>electronic braking system (EBS)</w:t>
      </w:r>
    </w:p>
    <w:p w:rsidR="00000000" w:rsidRPr="00C7371A" w:rsidP="00C7371A">
      <w:pPr>
        <w:pStyle w:val="ListBullet2"/>
      </w:pPr>
      <w:r w:rsidRPr="00C7371A">
        <w:t>pneumatic braking system</w:t>
      </w:r>
    </w:p>
    <w:p w:rsidR="00000000" w:rsidRPr="00C7371A" w:rsidP="00C7371A">
      <w:pPr>
        <w:pStyle w:val="ListBullet2"/>
      </w:pPr>
      <w:r w:rsidRPr="00C7371A">
        <w:t>pneumatic and electronic control circuits and valves</w:t>
      </w:r>
    </w:p>
    <w:p w:rsidR="00000000" w:rsidRPr="00C7371A" w:rsidP="00C7371A">
      <w:pPr>
        <w:pStyle w:val="ListBullet2"/>
      </w:pPr>
      <w:r w:rsidRPr="00C7371A">
        <w:t>hydraulic braking system</w:t>
      </w:r>
    </w:p>
    <w:p w:rsidR="00000000" w:rsidRPr="00C7371A" w:rsidP="00C7371A">
      <w:pPr>
        <w:pStyle w:val="ListBullet2"/>
      </w:pPr>
      <w:r w:rsidRPr="00C7371A">
        <w:t>air over hydraulic braki</w:t>
      </w:r>
      <w:r w:rsidRPr="00C7371A">
        <w:t>ng system</w:t>
      </w:r>
    </w:p>
    <w:p w:rsidR="00000000" w:rsidRPr="00C7371A" w:rsidP="00C7371A">
      <w:pPr>
        <w:pStyle w:val="ListBullet2"/>
      </w:pPr>
      <w:r w:rsidRPr="00C7371A">
        <w:t xml:space="preserve">heavy trailer braking system </w:t>
      </w:r>
    </w:p>
    <w:p w:rsidR="00000000" w:rsidRPr="00C7371A" w:rsidP="00C7371A">
      <w:pPr>
        <w:pStyle w:val="ListBullet2"/>
      </w:pPr>
      <w:r w:rsidRPr="00C7371A">
        <w:t>auxiliary braking systems (compression and transmission retarders)</w:t>
      </w:r>
    </w:p>
    <w:p w:rsidR="00000000" w:rsidRPr="00C7371A" w:rsidP="00C7371A">
      <w:pPr>
        <w:pStyle w:val="ListBullet"/>
      </w:pPr>
      <w:r w:rsidRPr="00C7371A">
        <w:t>testing procedures for heavy commercial vehicle braking systems, including:</w:t>
      </w:r>
    </w:p>
    <w:p w:rsidR="00000000" w:rsidRPr="00C7371A" w:rsidP="00C7371A">
      <w:pPr>
        <w:pStyle w:val="ListBullet2"/>
      </w:pPr>
      <w:r w:rsidRPr="00C7371A">
        <w:t>brake timing and balancing</w:t>
      </w:r>
    </w:p>
    <w:p w:rsidR="00000000" w:rsidRPr="00C7371A" w:rsidP="00C7371A">
      <w:pPr>
        <w:pStyle w:val="ListBullet2"/>
      </w:pPr>
      <w:r w:rsidRPr="00C7371A">
        <w:t>air supply performance</w:t>
      </w:r>
    </w:p>
    <w:p w:rsidR="00000000" w:rsidRPr="00C7371A" w:rsidP="00C7371A">
      <w:pPr>
        <w:pStyle w:val="ListBullet2"/>
      </w:pPr>
      <w:r w:rsidRPr="00C7371A">
        <w:t>vehicle stopping distance</w:t>
      </w:r>
    </w:p>
    <w:p w:rsidR="00000000" w:rsidRPr="00C7371A" w:rsidP="00C7371A">
      <w:pPr>
        <w:pStyle w:val="ListBullet"/>
      </w:pPr>
      <w:r w:rsidRPr="00C7371A">
        <w:t>types, functions, operation and limitations of diagnostic testing equipment required to analyse and evaluate faults in braking systems</w:t>
      </w:r>
    </w:p>
    <w:p w:rsidR="00000000" w:rsidRPr="00C7371A" w:rsidP="00C7371A">
      <w:pPr>
        <w:pStyle w:val="ListBullet"/>
      </w:pPr>
      <w:r w:rsidRPr="00C7371A">
        <w:t>procedures for documenting and reporting the analysis and evaluation process required to analy</w:t>
      </w:r>
      <w:r w:rsidRPr="00C7371A">
        <w:t xml:space="preserve">se and evaluate faults in braking systems </w:t>
      </w:r>
    </w:p>
    <w:p w:rsidR="00000000" w:rsidRPr="00C7371A" w:rsidP="00C7371A">
      <w:pPr>
        <w:pStyle w:val="ListBullet"/>
      </w:pPr>
      <w:r w:rsidRPr="00C7371A">
        <w:t>requirements of Australian Design Rules (ADRs) relating to heavy commercial vehicle braking systems.</w:t>
      </w:r>
    </w:p>
    <w:p w:rsidR="00000000" w:rsidRPr="00C7371A" w:rsidP="00C7371A">
      <w:pPr>
        <w:pStyle w:val="AllowPageBreak"/>
      </w:pPr>
    </w:p>
    <w:p w:rsidR="00000000" w:rsidRPr="00C7371A" w:rsidP="00C7371A">
      <w:pPr>
        <w:pStyle w:val="Heading1"/>
      </w:pPr>
      <w:bookmarkStart w:id="4" w:name="O_773840"/>
      <w:bookmarkEnd w:id="4"/>
      <w:r w:rsidRPr="00C7371A">
        <w:t>Assessment Conditions</w:t>
      </w:r>
    </w:p>
    <w:p w:rsidR="00000000" w:rsidRPr="00C7371A" w:rsidP="00F409B6">
      <w:pPr>
        <w:pStyle w:val="BodyText"/>
      </w:pPr>
      <w:r w:rsidRPr="00C7371A">
        <w:t>Assessors must satisfy NVR/AQTF assessor requirements.</w:t>
      </w:r>
    </w:p>
    <w:p w:rsidR="00000000" w:rsidRPr="00C7371A" w:rsidP="00F409B6">
      <w:pPr>
        <w:pStyle w:val="BodyText"/>
      </w:pPr>
      <w:r w:rsidRPr="00C7371A">
        <w:t xml:space="preserve">Competency is to </w:t>
      </w:r>
      <w:r w:rsidRPr="00C7371A">
        <w:t>be assessed in the workplace or a simulated environment that accurately reflects performance in a real workplace setting.</w:t>
      </w:r>
    </w:p>
    <w:p w:rsidR="00000000" w:rsidRPr="00C7371A" w:rsidP="00F409B6">
      <w:pPr>
        <w:pStyle w:val="BodyText"/>
      </w:pPr>
      <w:r w:rsidRPr="00C7371A">
        <w:t>Assessment must include direct observation of tasks.</w:t>
      </w:r>
    </w:p>
    <w:p w:rsidR="00000000" w:rsidRPr="00C7371A" w:rsidP="00F409B6">
      <w:pPr>
        <w:pStyle w:val="BodyText"/>
      </w:pPr>
      <w:r w:rsidRPr="00C7371A">
        <w:t>Where assessment of competency includes third-party evidence, individuals must provide evidence that links them to the heavy commercial vehicle braking systems that they have worked on, e.g. repair orders.</w:t>
      </w:r>
    </w:p>
    <w:p w:rsidR="00000000" w:rsidRPr="00C7371A" w:rsidP="00F409B6">
      <w:pPr>
        <w:pStyle w:val="BodyText"/>
      </w:pPr>
      <w:r w:rsidRPr="00C7371A">
        <w:t>Assessors must verify performance evidence throug</w:t>
      </w:r>
      <w:r w:rsidRPr="00C7371A">
        <w:t>h questioning on skills and knowledge to ensure correct interpretation and application.</w:t>
      </w:r>
    </w:p>
    <w:p w:rsidR="00000000" w:rsidRPr="00C7371A" w:rsidP="00F409B6">
      <w:pPr>
        <w:pStyle w:val="BodyText"/>
      </w:pPr>
      <w:r w:rsidRPr="00C7371A">
        <w:t>The following resources must be made available:</w:t>
      </w:r>
    </w:p>
    <w:p w:rsidR="00000000" w:rsidRPr="00C7371A" w:rsidP="00C7371A">
      <w:pPr>
        <w:pStyle w:val="ListBullet"/>
      </w:pPr>
      <w:r w:rsidRPr="00C7371A">
        <w:t>automotive repair workplace or simulated workplace</w:t>
      </w:r>
    </w:p>
    <w:p w:rsidR="00000000" w:rsidRPr="00C7371A" w:rsidP="00C7371A">
      <w:pPr>
        <w:pStyle w:val="ListBullet"/>
      </w:pPr>
      <w:r w:rsidRPr="00C7371A">
        <w:t>workplace instructions</w:t>
      </w:r>
    </w:p>
    <w:p w:rsidR="00000000" w:rsidRPr="00C7371A" w:rsidP="00C7371A">
      <w:pPr>
        <w:pStyle w:val="ListBullet"/>
      </w:pPr>
      <w:r w:rsidRPr="00C7371A">
        <w:t>manufacturer heavy commercial vehicle brakin</w:t>
      </w:r>
      <w:r w:rsidRPr="00C7371A">
        <w:t>g system specifications</w:t>
      </w:r>
    </w:p>
    <w:p w:rsidR="00000000" w:rsidRPr="00C7371A" w:rsidP="00C7371A">
      <w:pPr>
        <w:pStyle w:val="ListBullet"/>
      </w:pPr>
      <w:r w:rsidRPr="00C7371A">
        <w:t>three different heavy commercial vehicles with faults in the braking systems specified in the performance evidence</w:t>
      </w:r>
    </w:p>
    <w:p w:rsidR="00000000" w:rsidRPr="00C7371A" w:rsidP="00C7371A">
      <w:pPr>
        <w:pStyle w:val="ListBullet"/>
      </w:pPr>
      <w:r w:rsidRPr="00C7371A">
        <w:t xml:space="preserve">diagnostic equipment for heavy commercial vehicle braking systems </w:t>
      </w:r>
    </w:p>
    <w:p w:rsidR="00000000" w:rsidRPr="00C7371A" w:rsidP="00C7371A">
      <w:pPr>
        <w:pStyle w:val="ListBullet"/>
      </w:pPr>
      <w:r w:rsidRPr="00C7371A">
        <w:t>tools, equipment and materials appropriate for ana</w:t>
      </w:r>
      <w:r w:rsidRPr="00C7371A">
        <w:t>lysing and evaluating heavy commercial vehicle braking systems.</w:t>
      </w:r>
    </w:p>
    <w:p w:rsidR="00000000" w:rsidRPr="00C7371A" w:rsidP="00C7371A">
      <w:pPr>
        <w:pStyle w:val="AllowPageBreak"/>
      </w:pPr>
    </w:p>
    <w:p w:rsidR="00000000" w:rsidRPr="00C7371A" w:rsidP="00C7371A">
      <w:pPr>
        <w:pStyle w:val="Heading1"/>
      </w:pPr>
      <w:bookmarkStart w:id="5" w:name="O_773843"/>
      <w:bookmarkEnd w:id="5"/>
      <w:r w:rsidRPr="00C7371A">
        <w:t>Links</w:t>
      </w:r>
    </w:p>
    <w:p w:rsidR="00000000" w:rsidRPr="00C7371A" w:rsidP="00F409B6">
      <w:pPr>
        <w:pStyle w:val="BodyText"/>
      </w:pPr>
      <w:r w:rsidRPr="00C7371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D76D6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7371A" w:rsidP="00F409B6">
      <w:pPr>
        <w:pStyle w:val="BodyText"/>
      </w:pPr>
      <w:r w:rsidRPr="00C7371A">
        <w:t>Companion Volume implem</w:t>
      </w:r>
      <w:r w:rsidRPr="00C7371A">
        <w:t xml:space="preserve">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D76D6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7371A" w:rsidP="00C7371A"/>
    <w:sectPr w:rsidSect="00C7371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7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71A" w:rsidRPr="00F409B6" w:rsidP="00F409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7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9B6" w:rsidP="00C737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09B6" w:rsidP="00C737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409B6" w:rsidP="00C737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7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9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371A" w:rsidRPr="00F409B6" w:rsidP="00F409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7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9B6" w:rsidRPr="002D2AF8" w:rsidP="00C737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AURHTB005 Analyse and evaluate faults in heavy commercial vehicle braking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F409B6" w:rsidP="00C737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D142D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D847F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56E12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37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37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37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37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37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37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37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37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37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37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37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371A"/>
  </w:style>
  <w:style w:type="character" w:customStyle="1" w:styleId="Heading1Char">
    <w:name w:val="Heading 1 Char"/>
    <w:basedOn w:val="DefaultParagraphFont"/>
    <w:link w:val="Heading1"/>
    <w:rsid w:val="00C737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37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37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371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7371A"/>
    <w:rPr>
      <w:b/>
      <w:spacing w:val="0"/>
    </w:rPr>
  </w:style>
  <w:style w:type="paragraph" w:styleId="ListBullet2">
    <w:name w:val="List Bullet 2"/>
    <w:basedOn w:val="List2"/>
    <w:rsid w:val="00C7371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737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37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737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37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37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37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37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37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37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37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37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37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37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37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37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37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37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37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37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37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37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37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37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37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37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737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37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37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37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37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37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37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37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37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7371A"/>
    <w:rPr>
      <w:i/>
    </w:rPr>
  </w:style>
  <w:style w:type="paragraph" w:styleId="Caption">
    <w:name w:val="caption"/>
    <w:basedOn w:val="BodyText"/>
    <w:next w:val="Normal"/>
    <w:qFormat/>
    <w:rsid w:val="00C737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37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37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371A"/>
  </w:style>
  <w:style w:type="paragraph" w:styleId="TableofFigures">
    <w:name w:val="table of figures"/>
    <w:basedOn w:val="Normal"/>
    <w:next w:val="Normal"/>
    <w:semiHidden/>
    <w:rsid w:val="00C737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371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7371A"/>
    <w:rPr>
      <w:rFonts w:ascii="Wingdings" w:hAnsi="Wingdings"/>
    </w:rPr>
  </w:style>
  <w:style w:type="paragraph" w:customStyle="1" w:styleId="TableHeading">
    <w:name w:val="Table Heading"/>
    <w:basedOn w:val="HeadingBase"/>
    <w:rsid w:val="00C737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371A"/>
    <w:rPr>
      <w:color w:val="0033CC"/>
      <w:u w:val="none"/>
    </w:rPr>
  </w:style>
  <w:style w:type="paragraph" w:customStyle="1" w:styleId="BodyTextRight">
    <w:name w:val="Body Text Right"/>
    <w:basedOn w:val="BodyText"/>
    <w:rsid w:val="00C737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37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371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37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37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37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371A"/>
    <w:rPr>
      <w:sz w:val="32"/>
    </w:rPr>
  </w:style>
  <w:style w:type="paragraph" w:customStyle="1" w:styleId="HeadingProcedure">
    <w:name w:val="Heading Procedure"/>
    <w:basedOn w:val="HeadingBase"/>
    <w:next w:val="Normal"/>
    <w:rsid w:val="00C737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371A"/>
    <w:pPr>
      <w:spacing w:before="60" w:after="60"/>
    </w:pPr>
  </w:style>
  <w:style w:type="paragraph" w:styleId="ListContinue">
    <w:name w:val="List Continue"/>
    <w:basedOn w:val="List"/>
    <w:rsid w:val="00C7371A"/>
    <w:pPr>
      <w:ind w:firstLine="0"/>
    </w:pPr>
  </w:style>
  <w:style w:type="paragraph" w:customStyle="1" w:styleId="ListNote">
    <w:name w:val="List Note"/>
    <w:basedOn w:val="List"/>
    <w:rsid w:val="00C737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37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37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371A"/>
    <w:rPr>
      <w:rFonts w:ascii="Courier New" w:hAnsi="Courier New"/>
    </w:rPr>
  </w:style>
  <w:style w:type="paragraph" w:customStyle="1" w:styleId="NoteBullet">
    <w:name w:val="Note Bullet"/>
    <w:basedOn w:val="Note"/>
    <w:rsid w:val="00C737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37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37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37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371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737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37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371A"/>
    <w:rPr>
      <w:b/>
      <w:smallCaps/>
    </w:rPr>
  </w:style>
  <w:style w:type="paragraph" w:customStyle="1" w:styleId="TableListNumber">
    <w:name w:val="Table List Number"/>
    <w:basedOn w:val="ListNumber"/>
    <w:rsid w:val="00C737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37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371A"/>
    <w:pPr>
      <w:numPr>
        <w:numId w:val="9"/>
      </w:numPr>
    </w:pPr>
  </w:style>
  <w:style w:type="paragraph" w:customStyle="1" w:styleId="ListAlpha2">
    <w:name w:val="List Alpha 2"/>
    <w:basedOn w:val="List2"/>
    <w:rsid w:val="00C7371A"/>
    <w:pPr>
      <w:numPr>
        <w:numId w:val="8"/>
      </w:numPr>
    </w:pPr>
  </w:style>
  <w:style w:type="paragraph" w:styleId="List2">
    <w:name w:val="List 2"/>
    <w:basedOn w:val="BodyText"/>
    <w:rsid w:val="00C737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37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37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37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371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371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7371A"/>
    <w:pPr>
      <w:numPr>
        <w:numId w:val="4"/>
      </w:numPr>
    </w:pPr>
  </w:style>
  <w:style w:type="paragraph" w:styleId="ListContinue2">
    <w:name w:val="List Continue 2"/>
    <w:basedOn w:val="List2"/>
    <w:rsid w:val="00C7371A"/>
    <w:pPr>
      <w:ind w:firstLine="0"/>
    </w:pPr>
  </w:style>
  <w:style w:type="paragraph" w:styleId="ListContinue3">
    <w:name w:val="List Continue 3"/>
    <w:basedOn w:val="List3"/>
    <w:rsid w:val="00C7371A"/>
    <w:pPr>
      <w:ind w:left="1021" w:firstLine="0"/>
    </w:pPr>
  </w:style>
  <w:style w:type="paragraph" w:styleId="ListContinue4">
    <w:name w:val="List Continue 4"/>
    <w:basedOn w:val="List4"/>
    <w:rsid w:val="00C7371A"/>
    <w:pPr>
      <w:ind w:firstLine="0"/>
    </w:pPr>
  </w:style>
  <w:style w:type="paragraph" w:styleId="ListContinue5">
    <w:name w:val="List Continue 5"/>
    <w:basedOn w:val="List5"/>
    <w:rsid w:val="00C7371A"/>
    <w:pPr>
      <w:ind w:firstLine="0"/>
    </w:pPr>
  </w:style>
  <w:style w:type="paragraph" w:styleId="ListNumber3">
    <w:name w:val="List Number 3"/>
    <w:basedOn w:val="List3"/>
    <w:rsid w:val="00C7371A"/>
    <w:pPr>
      <w:numPr>
        <w:numId w:val="5"/>
      </w:numPr>
    </w:pPr>
  </w:style>
  <w:style w:type="paragraph" w:styleId="ListNumber4">
    <w:name w:val="List Number 4"/>
    <w:basedOn w:val="List4"/>
    <w:rsid w:val="00C7371A"/>
    <w:pPr>
      <w:numPr>
        <w:numId w:val="6"/>
      </w:numPr>
    </w:pPr>
  </w:style>
  <w:style w:type="paragraph" w:styleId="ListNumber5">
    <w:name w:val="List Number 5"/>
    <w:basedOn w:val="List5"/>
    <w:rsid w:val="00C7371A"/>
    <w:pPr>
      <w:numPr>
        <w:numId w:val="7"/>
      </w:numPr>
    </w:pPr>
  </w:style>
  <w:style w:type="paragraph" w:styleId="BlockText">
    <w:name w:val="Block Text"/>
    <w:basedOn w:val="Normal"/>
    <w:rsid w:val="00C737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37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371A"/>
    <w:rPr>
      <w:sz w:val="16"/>
      <w:vertAlign w:val="superscript"/>
    </w:rPr>
  </w:style>
  <w:style w:type="character" w:customStyle="1" w:styleId="Symbols">
    <w:name w:val="Symbols"/>
    <w:basedOn w:val="DefaultParagraphFont"/>
    <w:rsid w:val="00C7371A"/>
    <w:rPr>
      <w:rFonts w:ascii="Symbol" w:hAnsi="Symbol"/>
    </w:rPr>
  </w:style>
  <w:style w:type="character" w:customStyle="1" w:styleId="MenuOptions">
    <w:name w:val="Menu Options"/>
    <w:basedOn w:val="DefaultParagraphFont"/>
    <w:rsid w:val="00C737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371A"/>
    <w:rPr>
      <w:b/>
    </w:rPr>
  </w:style>
  <w:style w:type="character" w:customStyle="1" w:styleId="Underlined">
    <w:name w:val="Underlined"/>
    <w:basedOn w:val="DefaultParagraphFont"/>
    <w:rsid w:val="00C7371A"/>
    <w:rPr>
      <w:u w:val="single"/>
    </w:rPr>
  </w:style>
  <w:style w:type="paragraph" w:customStyle="1" w:styleId="TableBodyTextRight">
    <w:name w:val="Table Body Text Right"/>
    <w:basedOn w:val="TableBodyText"/>
    <w:rsid w:val="00C737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371A"/>
    <w:rPr>
      <w:sz w:val="18"/>
    </w:rPr>
  </w:style>
  <w:style w:type="paragraph" w:customStyle="1" w:styleId="BodySmallRight">
    <w:name w:val="Body Small Right"/>
    <w:basedOn w:val="BodyTextRight"/>
    <w:rsid w:val="00C7371A"/>
    <w:rPr>
      <w:sz w:val="18"/>
      <w:szCs w:val="18"/>
    </w:rPr>
  </w:style>
  <w:style w:type="paragraph" w:customStyle="1" w:styleId="MarginEdition">
    <w:name w:val="Margin Edition"/>
    <w:basedOn w:val="MarginNote"/>
    <w:rsid w:val="00C737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371A"/>
    <w:rPr>
      <w:sz w:val="2"/>
      <w:szCs w:val="2"/>
    </w:rPr>
  </w:style>
  <w:style w:type="character" w:customStyle="1" w:styleId="Small">
    <w:name w:val="Small"/>
    <w:basedOn w:val="DefaultParagraphFont"/>
    <w:rsid w:val="00C7371A"/>
    <w:rPr>
      <w:sz w:val="16"/>
    </w:rPr>
  </w:style>
  <w:style w:type="paragraph" w:customStyle="1" w:styleId="WideTable">
    <w:name w:val="Wide Table"/>
    <w:basedOn w:val="Normal"/>
    <w:rsid w:val="00C737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371A"/>
  </w:style>
  <w:style w:type="paragraph" w:styleId="Quote">
    <w:name w:val="Quote"/>
    <w:basedOn w:val="Heading1"/>
    <w:link w:val="QuoteChar"/>
    <w:qFormat/>
    <w:rsid w:val="00C737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37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371A"/>
    <w:pPr>
      <w:pageBreakBefore/>
    </w:pPr>
  </w:style>
  <w:style w:type="paragraph" w:customStyle="1" w:styleId="Border">
    <w:name w:val="Border"/>
    <w:basedOn w:val="Normal"/>
    <w:qFormat/>
    <w:rsid w:val="00C737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37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37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37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37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37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37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37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37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371A"/>
    <w:rPr>
      <w:u w:val="single"/>
    </w:rPr>
  </w:style>
  <w:style w:type="character" w:customStyle="1" w:styleId="BoldandItalics">
    <w:name w:val="Bold and Italics"/>
    <w:qFormat/>
    <w:rsid w:val="00C7371A"/>
    <w:rPr>
      <w:b/>
      <w:i/>
      <w:u w:val="none"/>
    </w:rPr>
  </w:style>
  <w:style w:type="paragraph" w:styleId="BalloonText">
    <w:name w:val="Balloon Text"/>
    <w:basedOn w:val="Normal"/>
    <w:link w:val="BalloonTextChar"/>
    <w:rsid w:val="00C737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37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37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37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37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37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371A"/>
    <w:pPr>
      <w:spacing w:before="0" w:after="0"/>
    </w:pPr>
  </w:style>
  <w:style w:type="paragraph" w:customStyle="1" w:styleId="BodyTextBold">
    <w:name w:val="Body Text Bold"/>
    <w:basedOn w:val="BodyText"/>
    <w:qFormat/>
    <w:rsid w:val="00C7371A"/>
    <w:rPr>
      <w:b/>
    </w:rPr>
  </w:style>
  <w:style w:type="character" w:styleId="Hyperlink">
    <w:name w:val="Hyperlink"/>
    <w:basedOn w:val="DefaultParagraphFont"/>
    <w:uiPriority w:val="99"/>
    <w:unhideWhenUsed/>
    <w:rsid w:val="00F409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543</Words>
  <Characters>3748</Characters>
  <Application>Microsoft Office Word</Application>
  <DocSecurity>0</DocSecurity>
  <Lines>104</Lines>
  <Paragraphs>75</Paragraphs>
  <ScaleCrop>false</ScaleCrop>
  <Company>Author-it Software Corporation Ltd.</Company>
  <LinksUpToDate>false</LinksUpToDate>
  <CharactersWithSpaces>4216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AURHTB005 Analyse and evaluate faults in heavy commercial vehicle braking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2022-06-23T06:51:00Z</dcterms:created>
  <dcterms:modified xsi:type="dcterms:W3CDTF">2022-06-23T06:51:00Z</dcterms:modified>
</cp:coreProperties>
</file>