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5F62" w:rsidP="00085F62">
      <w:pPr>
        <w:pStyle w:val="Title"/>
      </w:pPr>
      <w:r>
        <w:fldChar w:fldCharType="begin"/>
      </w:r>
      <w:r>
        <w:instrText xml:space="preserve"> TITLE   \* MERGEFORMAT </w:instrText>
      </w:r>
      <w:r>
        <w:fldChar w:fldCharType="separate"/>
      </w:r>
      <w:r>
        <w:t>AURHTA003 Remove and replace heavy commercial vehicle ancillary components and accessories</w:t>
      </w:r>
      <w:r>
        <w:fldChar w:fldCharType="end"/>
      </w:r>
    </w:p>
    <w:p w:rsidR="00085F62" w:rsidP="00085F62">
      <w:pPr>
        <w:pStyle w:val="Version"/>
        <w:sectPr w:rsidSect="008B2B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BC2" w:rsidP="008B2BC2">
      <w:pPr>
        <w:pStyle w:val="SuperHeading"/>
      </w:pPr>
      <w:r w:rsidRPr="008B2BC2">
        <w:t>AURHTA003 Remove and replace heavy commercial vehicle ancillary components and accessories</w:t>
      </w:r>
    </w:p>
    <w:p w:rsidR="00000000" w:rsidRPr="008B2BC2" w:rsidP="008B2BC2">
      <w:pPr>
        <w:pStyle w:val="Heading1"/>
      </w:pPr>
      <w:bookmarkStart w:id="1" w:name="O_794842"/>
      <w:bookmarkEnd w:id="1"/>
      <w:r w:rsidRPr="008B2BC2">
        <w:t>Modification History</w:t>
      </w:r>
    </w:p>
    <w:tbl>
      <w:tblPr>
        <w:tblW w:w="9639" w:type="dxa"/>
        <w:tblLayout w:type="fixed"/>
        <w:tblCellMar>
          <w:left w:w="62" w:type="dxa"/>
          <w:right w:w="62" w:type="dxa"/>
        </w:tblCellMar>
        <w:tblLook w:val="0000"/>
      </w:tblPr>
      <w:tblGrid>
        <w:gridCol w:w="2835"/>
        <w:gridCol w:w="6804"/>
      </w:tblGrid>
      <w:tr w:rsidTr="00085F6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BC2" w:rsidP="008B2BC2">
            <w:pPr>
              <w:pStyle w:val="BodyText"/>
            </w:pPr>
            <w:r w:rsidRPr="008B2BC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BC2">
            <w:pPr>
              <w:pStyle w:val="BodyText"/>
              <w:rPr>
                <w:lang w:val="en-NZ"/>
              </w:rPr>
            </w:pPr>
            <w:r w:rsidRPr="008B2BC2">
              <w:rPr>
                <w:rStyle w:val="SpecialBold"/>
              </w:rPr>
              <w:t>Comment</w:t>
            </w:r>
          </w:p>
        </w:tc>
      </w:tr>
      <w:tr w:rsidTr="00085F6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BC2">
            <w:pPr>
              <w:pStyle w:val="BodyText"/>
              <w:rPr>
                <w:lang w:val="en-NZ"/>
              </w:rPr>
            </w:pPr>
            <w:r w:rsidRPr="008B2BC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BC2" w:rsidP="008B2BC2">
            <w:pPr>
              <w:pStyle w:val="BodyText"/>
            </w:pPr>
            <w:r w:rsidRPr="008B2BC2">
              <w:t>New unit of competency.</w:t>
            </w:r>
          </w:p>
        </w:tc>
      </w:tr>
    </w:tbl>
    <w:p w:rsidR="00000000" w:rsidRPr="008B2BC2" w:rsidP="008B2BC2">
      <w:pPr>
        <w:pStyle w:val="BodyText"/>
      </w:pPr>
    </w:p>
    <w:p w:rsidR="00000000" w:rsidRPr="008B2BC2" w:rsidP="008B2BC2">
      <w:pPr>
        <w:pStyle w:val="AllowPageBreak"/>
      </w:pPr>
    </w:p>
    <w:p w:rsidR="00000000" w:rsidRPr="008B2BC2" w:rsidP="008B2BC2">
      <w:pPr>
        <w:pStyle w:val="Heading1"/>
      </w:pPr>
      <w:bookmarkStart w:id="2" w:name="O_794843"/>
      <w:bookmarkEnd w:id="2"/>
      <w:r w:rsidRPr="008B2BC2">
        <w:t>Application</w:t>
      </w:r>
    </w:p>
    <w:p w:rsidR="00000000" w:rsidRPr="008B2BC2" w:rsidP="00085F62">
      <w:pPr>
        <w:pStyle w:val="BodyText"/>
      </w:pPr>
      <w:r w:rsidRPr="008B2BC2">
        <w:t>This unit describes the performance outcomes required to remove, replace and make adjustments to heavy commercial vehicle ancillary components and accessories. It involves preparing for the work, removing and replacing components or accessories, and comple</w:t>
      </w:r>
      <w:r w:rsidRPr="008B2BC2">
        <w:t>ting workplace processes and documentation.</w:t>
      </w:r>
    </w:p>
    <w:p w:rsidR="00000000" w:rsidRPr="008B2BC2" w:rsidP="00085F62">
      <w:pPr>
        <w:pStyle w:val="BodyText"/>
      </w:pPr>
      <w:r w:rsidRPr="008B2BC2">
        <w:t>It applies to those undertaking a Vocational Education and Training in Schools (VETiS) or pre-vocational qualification as preparation to entering the automotive service and repair or automotive manufacturing ind</w:t>
      </w:r>
      <w:r w:rsidRPr="008B2BC2">
        <w:t>ustry. The unit is designed for use in a highly supervised context and is not suitable for use in a vocational qualification.</w:t>
      </w:r>
    </w:p>
    <w:p w:rsidR="00000000" w:rsidRPr="008B2BC2" w:rsidP="00085F62">
      <w:pPr>
        <w:pStyle w:val="BodyText"/>
      </w:pPr>
      <w:r w:rsidRPr="008B2BC2">
        <w:t>No licensing, legislative, regulatory or certification requirements apply to this unit at the time of publication.</w:t>
      </w:r>
    </w:p>
    <w:p w:rsidR="00000000" w:rsidRPr="008B2BC2" w:rsidP="008B2BC2">
      <w:pPr>
        <w:pStyle w:val="Heading1"/>
      </w:pPr>
      <w:bookmarkStart w:id="3" w:name="O_794845"/>
      <w:bookmarkEnd w:id="3"/>
      <w:r w:rsidRPr="008B2BC2">
        <w:t>Competency Field</w:t>
      </w:r>
    </w:p>
    <w:p w:rsidR="00000000" w:rsidRPr="008B2BC2" w:rsidP="00085F62">
      <w:pPr>
        <w:pStyle w:val="BodyText"/>
      </w:pPr>
      <w:r w:rsidRPr="008B2BC2">
        <w:t>Mechanical - Heavy Vehicle</w:t>
      </w:r>
    </w:p>
    <w:p w:rsidR="00000000" w:rsidRPr="008B2BC2" w:rsidP="008B2BC2">
      <w:pPr>
        <w:pStyle w:val="Heading1"/>
      </w:pPr>
      <w:bookmarkStart w:id="4" w:name="O_794846"/>
      <w:bookmarkEnd w:id="4"/>
      <w:r w:rsidRPr="008B2BC2">
        <w:t>Unit Sector</w:t>
      </w:r>
    </w:p>
    <w:p w:rsidR="00000000" w:rsidRPr="008B2BC2" w:rsidP="00085F62">
      <w:pPr>
        <w:pStyle w:val="BodyText"/>
      </w:pPr>
      <w:r w:rsidRPr="008B2BC2">
        <w:t>Technical</w:t>
      </w:r>
    </w:p>
    <w:p w:rsidR="00000000" w:rsidRPr="008B2BC2" w:rsidP="008B2BC2">
      <w:pPr>
        <w:pStyle w:val="Heading1"/>
      </w:pPr>
      <w:bookmarkStart w:id="5" w:name="O_794847"/>
      <w:bookmarkEnd w:id="5"/>
      <w:r w:rsidRPr="008B2BC2">
        <w:t>Elements and Performance Criteria</w:t>
      </w:r>
    </w:p>
    <w:tbl>
      <w:tblPr>
        <w:tblW w:w="9639" w:type="dxa"/>
        <w:tblLayout w:type="fixed"/>
        <w:tblCellMar>
          <w:left w:w="62" w:type="dxa"/>
          <w:right w:w="62" w:type="dxa"/>
        </w:tblCellMar>
        <w:tblLook w:val="0000"/>
      </w:tblPr>
      <w:tblGrid>
        <w:gridCol w:w="2835"/>
        <w:gridCol w:w="6804"/>
      </w:tblGrid>
      <w:tr w:rsidTr="008B2BC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BC2" w:rsidP="008B2BC2">
            <w:pPr>
              <w:pStyle w:val="BodyText"/>
            </w:pPr>
            <w:r w:rsidRPr="008B2BC2">
              <w:rPr>
                <w:rStyle w:val="SpecialBold"/>
              </w:rPr>
              <w:t>Elements</w:t>
            </w:r>
          </w:p>
          <w:p w:rsidR="00000000" w:rsidRPr="008B2BC2" w:rsidP="008B2BC2">
            <w:pPr>
              <w:pStyle w:val="BodyText"/>
            </w:pPr>
            <w:r w:rsidRPr="008B2BC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BC2" w:rsidP="008B2BC2">
            <w:pPr>
              <w:pStyle w:val="BodyText"/>
            </w:pPr>
            <w:r w:rsidRPr="008B2BC2">
              <w:rPr>
                <w:rStyle w:val="SpecialBold"/>
              </w:rPr>
              <w:t>Performance Criteria</w:t>
            </w:r>
          </w:p>
          <w:p w:rsidR="00000000" w:rsidP="008B2BC2">
            <w:pPr>
              <w:pStyle w:val="BodyText"/>
              <w:rPr>
                <w:lang w:val="en-NZ"/>
              </w:rPr>
            </w:pPr>
            <w:r w:rsidRPr="008B2BC2">
              <w:t>Performance criteria describe the performa</w:t>
            </w:r>
            <w:r w:rsidRPr="008B2BC2">
              <w:t>nce needed to demonstrate achievement of the element. Where bold and italicised text is used, further information is detailed in the range of conditions section.</w:t>
            </w:r>
          </w:p>
        </w:tc>
      </w:tr>
      <w:tr w:rsidTr="008B2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BC2">
            <w:pPr>
              <w:pStyle w:val="List"/>
              <w:rPr>
                <w:lang w:val="en-NZ"/>
              </w:rPr>
            </w:pPr>
            <w:r w:rsidRPr="008B2BC2">
              <w:t>1.</w:t>
            </w:r>
            <w:r w:rsidRPr="008B2BC2">
              <w:tab/>
              <w:t>Prepare to remove and inspect ancillary components or accessories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BC2" w:rsidP="008B2BC2">
            <w:pPr>
              <w:pStyle w:val="List"/>
            </w:pPr>
            <w:r w:rsidRPr="008B2BC2">
              <w:t>1.1</w:t>
            </w:r>
            <w:r w:rsidRPr="008B2BC2">
              <w:tab/>
              <w:t>Task requirements ar</w:t>
            </w:r>
            <w:r w:rsidRPr="008B2BC2">
              <w:t xml:space="preserve">e determined from workshop or activity instructions </w:t>
            </w:r>
          </w:p>
          <w:p w:rsidR="00000000" w:rsidRPr="008B2BC2" w:rsidP="008B2BC2">
            <w:pPr>
              <w:pStyle w:val="List"/>
            </w:pPr>
            <w:r w:rsidRPr="008B2BC2">
              <w:t>1.2</w:t>
            </w:r>
            <w:r w:rsidRPr="008B2BC2">
              <w:tab/>
              <w:t>Removal and replacement procedures and information are sourced and interpreted</w:t>
            </w:r>
          </w:p>
          <w:p w:rsidR="00000000" w:rsidRPr="008B2BC2" w:rsidP="008B2BC2">
            <w:pPr>
              <w:pStyle w:val="List"/>
            </w:pPr>
            <w:r w:rsidRPr="008B2BC2">
              <w:t>1.3</w:t>
            </w:r>
            <w:r w:rsidRPr="008B2BC2">
              <w:tab/>
              <w:t>Potential hazards and risks associated with the task are identified and reported to workplace supervisor</w:t>
            </w:r>
          </w:p>
          <w:p w:rsidR="00000000" w:rsidP="008B2BC2">
            <w:pPr>
              <w:pStyle w:val="List"/>
              <w:rPr>
                <w:lang w:val="en-NZ"/>
              </w:rPr>
            </w:pPr>
            <w:r w:rsidRPr="008B2BC2">
              <w:t>1.4</w:t>
            </w:r>
            <w:r w:rsidRPr="008B2BC2">
              <w:tab/>
              <w:t xml:space="preserve">Tools, </w:t>
            </w:r>
            <w:r w:rsidRPr="008B2BC2">
              <w:t xml:space="preserve">equipment and materials are selected and checked for serviceability </w:t>
            </w:r>
          </w:p>
        </w:tc>
      </w:tr>
      <w:tr w:rsidTr="008B2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BC2">
            <w:pPr>
              <w:pStyle w:val="List"/>
              <w:rPr>
                <w:lang w:val="en-NZ"/>
              </w:rPr>
            </w:pPr>
            <w:r w:rsidRPr="008B2BC2">
              <w:t>2.</w:t>
            </w:r>
            <w:r w:rsidRPr="008B2BC2">
              <w:tab/>
              <w:t>Remove and inspect ancillary components or accessories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BC2" w:rsidP="008B2BC2">
            <w:pPr>
              <w:pStyle w:val="List"/>
            </w:pPr>
            <w:r w:rsidRPr="008B2BC2">
              <w:t>2.1</w:t>
            </w:r>
            <w:r w:rsidRPr="008B2BC2">
              <w:tab/>
              <w:t xml:space="preserve">Ancillary components or accessories are identified and removed according to manufacturer specifications and without causing </w:t>
            </w:r>
            <w:r w:rsidRPr="008B2BC2">
              <w:t>damage to components or systems</w:t>
            </w:r>
          </w:p>
          <w:p w:rsidR="00000000" w:rsidRPr="008B2BC2" w:rsidP="008B2BC2">
            <w:pPr>
              <w:pStyle w:val="List"/>
            </w:pPr>
            <w:r w:rsidRPr="008B2BC2">
              <w:t>2.2</w:t>
            </w:r>
            <w:r w:rsidRPr="008B2BC2">
              <w:tab/>
              <w:t xml:space="preserve">Inspection is carried out according to manufacturer specifications, workplace procedures, and </w:t>
            </w:r>
            <w:r w:rsidRPr="008B2BC2">
              <w:rPr>
                <w:rStyle w:val="BoldandItalics"/>
              </w:rPr>
              <w:t>safety requirements</w:t>
            </w:r>
          </w:p>
          <w:p w:rsidR="00000000" w:rsidP="008B2BC2">
            <w:pPr>
              <w:pStyle w:val="List"/>
              <w:rPr>
                <w:lang w:val="en-NZ"/>
              </w:rPr>
            </w:pPr>
            <w:r w:rsidRPr="008B2BC2">
              <w:t>2.3</w:t>
            </w:r>
            <w:r w:rsidRPr="008B2BC2">
              <w:tab/>
              <w:t>Inspection findings are reported according to workplace procedures</w:t>
            </w:r>
          </w:p>
        </w:tc>
      </w:tr>
      <w:tr w:rsidTr="008B2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BC2">
            <w:pPr>
              <w:pStyle w:val="List"/>
              <w:rPr>
                <w:lang w:val="en-NZ"/>
              </w:rPr>
            </w:pPr>
            <w:r w:rsidRPr="008B2BC2">
              <w:t>3.</w:t>
            </w:r>
            <w:r w:rsidRPr="008B2BC2">
              <w:tab/>
              <w:t>Replace ancillary components or</w:t>
            </w:r>
            <w:r w:rsidRPr="008B2BC2">
              <w:t xml:space="preserve"> accessories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BC2" w:rsidP="008B2BC2">
            <w:pPr>
              <w:pStyle w:val="List"/>
            </w:pPr>
            <w:r w:rsidRPr="008B2BC2">
              <w:t>3.1</w:t>
            </w:r>
            <w:r w:rsidRPr="008B2BC2">
              <w:tab/>
              <w:t>Ancillary components or accessories are replaced according to manufacturer specifications, and without causing damage to components or systems</w:t>
            </w:r>
          </w:p>
          <w:p w:rsidR="00000000" w:rsidRPr="008B2BC2" w:rsidP="008B2BC2">
            <w:pPr>
              <w:pStyle w:val="List"/>
            </w:pPr>
            <w:r w:rsidRPr="008B2BC2">
              <w:t>3.2</w:t>
            </w:r>
            <w:r w:rsidRPr="008B2BC2">
              <w:tab/>
              <w:t>Adjustments are made to components or accessories according to manufacturer specifications</w:t>
            </w:r>
          </w:p>
          <w:p w:rsidR="00000000" w:rsidP="008B2BC2">
            <w:pPr>
              <w:pStyle w:val="List"/>
              <w:rPr>
                <w:lang w:val="en-NZ"/>
              </w:rPr>
            </w:pPr>
            <w:r w:rsidRPr="008B2BC2">
              <w:t>3</w:t>
            </w:r>
            <w:r w:rsidRPr="008B2BC2">
              <w:t>.3</w:t>
            </w:r>
            <w:r w:rsidRPr="008B2BC2">
              <w:tab/>
              <w:t>Post-replacement testing is carried out according to workplace procedures and further adjustments are made as required</w:t>
            </w:r>
          </w:p>
        </w:tc>
      </w:tr>
      <w:tr w:rsidTr="008B2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BC2">
            <w:pPr>
              <w:pStyle w:val="List"/>
              <w:rPr>
                <w:lang w:val="en-NZ"/>
              </w:rPr>
            </w:pPr>
            <w:r w:rsidRPr="008B2BC2">
              <w:t>4.</w:t>
            </w:r>
            <w:r w:rsidRPr="008B2BC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BC2" w:rsidP="008B2BC2">
            <w:pPr>
              <w:pStyle w:val="List"/>
            </w:pPr>
            <w:r w:rsidRPr="008B2BC2">
              <w:t>4.1</w:t>
            </w:r>
            <w:r w:rsidRPr="008B2BC2">
              <w:tab/>
              <w:t>Final inspection is made to ensure work meets task instructions and workplace standards</w:t>
            </w:r>
          </w:p>
          <w:p w:rsidR="00000000" w:rsidRPr="008B2BC2" w:rsidP="008B2BC2">
            <w:pPr>
              <w:pStyle w:val="List"/>
            </w:pPr>
            <w:r w:rsidRPr="008B2BC2">
              <w:t>4.2</w:t>
            </w:r>
            <w:r w:rsidRPr="008B2BC2">
              <w:tab/>
              <w:t xml:space="preserve">Work area </w:t>
            </w:r>
            <w:r w:rsidRPr="008B2BC2">
              <w:t>is cleaned, waste and non-recyclable materials are disposed of, and recyclable material is collected and stored</w:t>
            </w:r>
          </w:p>
          <w:p w:rsidR="00000000" w:rsidRPr="008B2BC2" w:rsidP="008B2BC2">
            <w:pPr>
              <w:pStyle w:val="List"/>
            </w:pPr>
            <w:r w:rsidRPr="008B2BC2">
              <w:t>4.3</w:t>
            </w:r>
            <w:r w:rsidRPr="008B2BC2">
              <w:tab/>
              <w:t>Tools and equipment are checked and stored according to workplace procedures</w:t>
            </w:r>
          </w:p>
          <w:p w:rsidR="00000000" w:rsidRPr="008B2BC2" w:rsidP="008B2BC2">
            <w:pPr>
              <w:pStyle w:val="List"/>
            </w:pPr>
            <w:r w:rsidRPr="008B2BC2">
              <w:t>4.4</w:t>
            </w:r>
            <w:r w:rsidRPr="008B2BC2">
              <w:tab/>
              <w:t>Workplace documentation is processed according to workplace</w:t>
            </w:r>
            <w:r w:rsidRPr="008B2BC2">
              <w:t xml:space="preserve"> procedures</w:t>
            </w:r>
          </w:p>
        </w:tc>
      </w:tr>
    </w:tbl>
    <w:p w:rsidR="00000000" w:rsidRPr="008B2BC2" w:rsidP="008B2BC2">
      <w:pPr>
        <w:pStyle w:val="BodyText"/>
      </w:pPr>
    </w:p>
    <w:p w:rsidR="00000000" w:rsidRPr="008B2BC2" w:rsidP="008B2BC2">
      <w:pPr>
        <w:pStyle w:val="AllowPageBreak"/>
      </w:pPr>
    </w:p>
    <w:p w:rsidR="00000000" w:rsidRPr="008B2BC2" w:rsidP="008B2BC2">
      <w:pPr>
        <w:pStyle w:val="Heading1"/>
      </w:pPr>
      <w:bookmarkStart w:id="6" w:name="O_794848"/>
      <w:bookmarkEnd w:id="6"/>
      <w:r w:rsidRPr="008B2BC2">
        <w:t>Foundation Skills</w:t>
      </w:r>
    </w:p>
    <w:p w:rsidR="00000000" w:rsidRPr="008B2BC2" w:rsidP="00085F62">
      <w:pPr>
        <w:pStyle w:val="BodyText"/>
      </w:pPr>
      <w:r w:rsidRPr="008B2BC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B2BC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BC2" w:rsidP="008B2BC2">
            <w:pPr>
              <w:pStyle w:val="BodyText"/>
            </w:pPr>
            <w:r w:rsidRPr="008B2BC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BC2">
            <w:pPr>
              <w:pStyle w:val="BodyText"/>
              <w:rPr>
                <w:lang w:val="en-NZ"/>
              </w:rPr>
            </w:pPr>
            <w:r w:rsidRPr="008B2BC2">
              <w:rPr>
                <w:rStyle w:val="SpecialBold"/>
              </w:rPr>
              <w:t>Description</w:t>
            </w:r>
          </w:p>
        </w:tc>
      </w:tr>
      <w:tr w:rsidTr="008B2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BC2">
            <w:pPr>
              <w:pStyle w:val="BodyText"/>
              <w:rPr>
                <w:lang w:val="en-NZ"/>
              </w:rPr>
            </w:pPr>
            <w:r w:rsidRPr="008B2BC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BC2">
            <w:pPr>
              <w:pStyle w:val="ListBullet"/>
              <w:rPr>
                <w:lang w:val="en-NZ"/>
              </w:rPr>
            </w:pPr>
            <w:r w:rsidRPr="008B2BC2">
              <w:t>locate appropriate information.</w:t>
            </w:r>
          </w:p>
        </w:tc>
      </w:tr>
      <w:tr w:rsidTr="008B2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BC2">
            <w:pPr>
              <w:pStyle w:val="BodyText"/>
              <w:rPr>
                <w:lang w:val="en-NZ"/>
              </w:rPr>
            </w:pPr>
            <w:r w:rsidRPr="008B2BC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BC2">
            <w:pPr>
              <w:pStyle w:val="ListBullet"/>
              <w:rPr>
                <w:lang w:val="en-NZ"/>
              </w:rPr>
            </w:pPr>
            <w:r w:rsidRPr="008B2BC2">
              <w:t>interpret key information from manufacturer specifications, workplace procedures and safety requirements relating to workplace activities.</w:t>
            </w:r>
          </w:p>
        </w:tc>
      </w:tr>
      <w:tr w:rsidTr="008B2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BC2">
            <w:pPr>
              <w:pStyle w:val="BodyText"/>
              <w:rPr>
                <w:lang w:val="en-NZ"/>
              </w:rPr>
            </w:pPr>
            <w:r w:rsidRPr="008B2BC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BC2">
            <w:pPr>
              <w:pStyle w:val="ListBullet"/>
              <w:rPr>
                <w:lang w:val="en-NZ"/>
              </w:rPr>
            </w:pPr>
            <w:r w:rsidRPr="008B2BC2">
              <w:t>legibly and accurately fill out workplace documentation using correct industry terminology and conventions.</w:t>
            </w:r>
          </w:p>
        </w:tc>
      </w:tr>
      <w:tr w:rsidTr="008B2B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BC2">
            <w:pPr>
              <w:pStyle w:val="BodyText"/>
              <w:rPr>
                <w:lang w:val="en-NZ"/>
              </w:rPr>
            </w:pPr>
            <w:r w:rsidRPr="008B2BC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BC2" w:rsidP="008B2BC2">
            <w:pPr>
              <w:pStyle w:val="ListBullet"/>
            </w:pPr>
            <w:r w:rsidRPr="008B2BC2">
              <w:t>participate effectively in verbal exchanges using questioning and active listening to request, clarify and clearly c</w:t>
            </w:r>
            <w:r w:rsidRPr="008B2BC2">
              <w:t>onvey information.</w:t>
            </w:r>
          </w:p>
        </w:tc>
      </w:tr>
    </w:tbl>
    <w:p w:rsidR="00000000" w:rsidRPr="008B2BC2" w:rsidP="008B2BC2">
      <w:pPr>
        <w:pStyle w:val="BodyText"/>
      </w:pPr>
    </w:p>
    <w:p w:rsidR="00000000" w:rsidRPr="008B2BC2" w:rsidP="008B2BC2">
      <w:pPr>
        <w:pStyle w:val="AllowPageBreak"/>
      </w:pPr>
    </w:p>
    <w:p w:rsidR="00000000" w:rsidRPr="008B2BC2" w:rsidP="008B2BC2">
      <w:pPr>
        <w:pStyle w:val="Heading1"/>
      </w:pPr>
      <w:bookmarkStart w:id="7" w:name="O_794849"/>
      <w:bookmarkEnd w:id="7"/>
      <w:r w:rsidRPr="008B2BC2">
        <w:t>Range of Conditions</w:t>
      </w:r>
    </w:p>
    <w:p w:rsidR="00000000" w:rsidRPr="008B2BC2" w:rsidP="00085F62">
      <w:pPr>
        <w:pStyle w:val="BodyText"/>
      </w:pPr>
      <w:r w:rsidRPr="008B2BC2">
        <w:t>This section specifies work environments and conditions that may affect performance. Essential operating conditions that may be present (depending on the work situation, needs of the candidate, acce</w:t>
      </w:r>
      <w:r w:rsidRPr="008B2BC2">
        <w:t>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B2BC2">
        <w:tblPrEx>
          <w:tblW w:w="9639" w:type="dxa"/>
          <w:tblLayout w:type="fixed"/>
          <w:tblCellMar>
            <w:left w:w="62" w:type="dxa"/>
            <w:right w:w="62" w:type="dxa"/>
          </w:tblCellMar>
          <w:tblLook w:val="0000"/>
        </w:tblPrEx>
        <w:trPr>
          <w:trHeight w:val="122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2BC2">
            <w:pPr>
              <w:pStyle w:val="BodyText"/>
              <w:rPr>
                <w:lang w:val="en-NZ"/>
              </w:rPr>
            </w:pPr>
            <w:r w:rsidRPr="008B2BC2">
              <w:rPr>
                <w:rStyle w:val="BoldandItalics"/>
              </w:rPr>
              <w:t>Safety requirements</w:t>
            </w:r>
            <w:r w:rsidRPr="008B2BC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2BC2" w:rsidP="008B2BC2">
            <w:pPr>
              <w:pStyle w:val="ListBullet"/>
            </w:pPr>
            <w:r w:rsidRPr="008B2BC2">
              <w:t>work health and safety (WHS) and occupational health and saf</w:t>
            </w:r>
            <w:r w:rsidRPr="008B2BC2">
              <w:t>ety (OHS) requirements, including procedures for:</w:t>
            </w:r>
          </w:p>
          <w:p w:rsidR="00000000" w:rsidRPr="008B2BC2" w:rsidP="008B2BC2">
            <w:pPr>
              <w:pStyle w:val="ListBullet2"/>
            </w:pPr>
            <w:r w:rsidRPr="008B2BC2">
              <w:t>selecting and using personal protective equipment (PPE)</w:t>
            </w:r>
          </w:p>
          <w:p w:rsidR="00000000" w:rsidRPr="008B2BC2" w:rsidP="008B2BC2">
            <w:pPr>
              <w:pStyle w:val="ListBullet2"/>
            </w:pPr>
            <w:r w:rsidRPr="008B2BC2">
              <w:t>using tools and equipment.</w:t>
            </w:r>
          </w:p>
        </w:tc>
      </w:tr>
    </w:tbl>
    <w:p w:rsidR="00000000" w:rsidRPr="008B2BC2" w:rsidP="008B2BC2">
      <w:pPr>
        <w:pStyle w:val="BodyText"/>
      </w:pPr>
    </w:p>
    <w:p w:rsidR="00000000" w:rsidRPr="008B2BC2" w:rsidP="008B2BC2">
      <w:pPr>
        <w:pStyle w:val="AllowPageBreak"/>
      </w:pPr>
    </w:p>
    <w:p w:rsidR="00000000" w:rsidRPr="008B2BC2" w:rsidP="008B2BC2">
      <w:pPr>
        <w:pStyle w:val="Heading1"/>
      </w:pPr>
      <w:bookmarkStart w:id="8" w:name="O_794850"/>
      <w:bookmarkEnd w:id="8"/>
      <w:r w:rsidRPr="008B2BC2">
        <w:t>Unit Mapping Information</w:t>
      </w:r>
    </w:p>
    <w:p w:rsidR="00000000" w:rsidRPr="008B2BC2" w:rsidP="00085F62">
      <w:pPr>
        <w:pStyle w:val="BodyText"/>
      </w:pPr>
      <w:r w:rsidRPr="008B2BC2">
        <w:t>Equivale</w:t>
      </w:r>
      <w:r w:rsidRPr="008B2BC2">
        <w:t>nt to AURHTA2003 Remove and replace heavy commercial vehicle ancillary components and accessories</w:t>
      </w:r>
    </w:p>
    <w:p w:rsidR="00000000" w:rsidRPr="008B2BC2" w:rsidP="008B2BC2">
      <w:pPr>
        <w:pStyle w:val="Heading1"/>
      </w:pPr>
      <w:bookmarkStart w:id="9" w:name="O_794857"/>
      <w:bookmarkEnd w:id="9"/>
      <w:r w:rsidRPr="008B2BC2">
        <w:t>Links</w:t>
      </w:r>
    </w:p>
    <w:p w:rsidR="00000000" w:rsidRPr="008B2BC2" w:rsidP="00085F62">
      <w:pPr>
        <w:pStyle w:val="BodyText"/>
      </w:pPr>
      <w:r w:rsidRPr="008B2BC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B4F0E">
        <w:rPr>
          <w:rStyle w:val="Hyperlink"/>
        </w:rPr>
        <w:t>https://vetnet.gov.au/Pages/TrainingDocs.aspx?q=b4278d82-d487-4070-a8c4-78045ec695b1</w:t>
      </w:r>
      <w:r>
        <w:fldChar w:fldCharType="end"/>
      </w:r>
    </w:p>
    <w:p w:rsidR="00000000" w:rsidRPr="008B2BC2" w:rsidP="008B2BC2"/>
    <w:sectPr w:rsidSect="008B2B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C2" w:rsidRPr="00085F62" w:rsidP="00085F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F62" w:rsidP="008B2B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5F62" w:rsidP="008B2BC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85F62" w:rsidP="008B2B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F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2BC2" w:rsidRPr="00085F62" w:rsidP="00085F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F62" w:rsidRPr="002D2AF8" w:rsidP="008B2BC2">
    <w:pPr>
      <w:pStyle w:val="Header"/>
      <w:framePr w:wrap="around"/>
    </w:pPr>
    <w:r>
      <w:fldChar w:fldCharType="begin"/>
    </w:r>
    <w:r>
      <w:instrText xml:space="preserve"> TITLE   \* MERGEFORMAT </w:instrText>
    </w:r>
    <w:r>
      <w:fldChar w:fldCharType="separate"/>
    </w:r>
    <w:r>
      <w:t>AURHTA003 Remove and replace heavy commercial vehicle ancillary components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085F62" w:rsidP="008B2B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347C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60AA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0826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B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2BC2"/>
    <w:pPr>
      <w:spacing w:before="360" w:after="60"/>
      <w:outlineLvl w:val="0"/>
    </w:pPr>
    <w:rPr>
      <w:sz w:val="32"/>
    </w:rPr>
  </w:style>
  <w:style w:type="paragraph" w:styleId="Heading2">
    <w:name w:val="heading 2"/>
    <w:basedOn w:val="HeadingBase"/>
    <w:next w:val="BodyText"/>
    <w:link w:val="Heading2Char"/>
    <w:qFormat/>
    <w:rsid w:val="008B2BC2"/>
    <w:pPr>
      <w:keepLines/>
      <w:spacing w:before="240" w:after="120"/>
      <w:outlineLvl w:val="1"/>
    </w:pPr>
    <w:rPr>
      <w:sz w:val="28"/>
      <w:szCs w:val="40"/>
    </w:rPr>
  </w:style>
  <w:style w:type="paragraph" w:styleId="Heading3">
    <w:name w:val="heading 3"/>
    <w:basedOn w:val="HeadingBase"/>
    <w:next w:val="BodyText"/>
    <w:link w:val="Heading3Char"/>
    <w:qFormat/>
    <w:rsid w:val="008B2BC2"/>
    <w:pPr>
      <w:spacing w:before="180" w:after="120"/>
      <w:outlineLvl w:val="2"/>
    </w:pPr>
    <w:rPr>
      <w:spacing w:val="-10"/>
      <w:kern w:val="32"/>
    </w:rPr>
  </w:style>
  <w:style w:type="paragraph" w:styleId="Heading4">
    <w:name w:val="heading 4"/>
    <w:basedOn w:val="HeadingBase"/>
    <w:next w:val="BodyText"/>
    <w:link w:val="Heading4Char"/>
    <w:qFormat/>
    <w:rsid w:val="008B2BC2"/>
    <w:pPr>
      <w:spacing w:before="160" w:after="120"/>
      <w:outlineLvl w:val="3"/>
    </w:pPr>
    <w:rPr>
      <w:sz w:val="22"/>
    </w:rPr>
  </w:style>
  <w:style w:type="paragraph" w:styleId="Heading5">
    <w:name w:val="heading 5"/>
    <w:basedOn w:val="HeadingBase"/>
    <w:next w:val="Normal"/>
    <w:link w:val="Heading5Char"/>
    <w:qFormat/>
    <w:rsid w:val="008B2BC2"/>
    <w:pPr>
      <w:spacing w:before="80"/>
      <w:outlineLvl w:val="4"/>
    </w:pPr>
    <w:rPr>
      <w:color w:val="918585"/>
      <w:sz w:val="20"/>
    </w:rPr>
  </w:style>
  <w:style w:type="paragraph" w:styleId="Heading6">
    <w:name w:val="heading 6"/>
    <w:basedOn w:val="HeadingBase"/>
    <w:next w:val="Normal"/>
    <w:link w:val="Heading6Char"/>
    <w:qFormat/>
    <w:rsid w:val="008B2BC2"/>
    <w:pPr>
      <w:spacing w:before="60"/>
      <w:outlineLvl w:val="5"/>
    </w:pPr>
    <w:rPr>
      <w:color w:val="918585"/>
      <w:sz w:val="20"/>
    </w:rPr>
  </w:style>
  <w:style w:type="paragraph" w:styleId="Heading7">
    <w:name w:val="heading 7"/>
    <w:basedOn w:val="Normal"/>
    <w:next w:val="Normal"/>
    <w:link w:val="Heading7Char"/>
    <w:qFormat/>
    <w:rsid w:val="008B2BC2"/>
    <w:pPr>
      <w:ind w:left="720"/>
      <w:outlineLvl w:val="6"/>
    </w:pPr>
    <w:rPr>
      <w:i/>
    </w:rPr>
  </w:style>
  <w:style w:type="paragraph" w:styleId="Heading8">
    <w:name w:val="heading 8"/>
    <w:basedOn w:val="Normal"/>
    <w:next w:val="Normal"/>
    <w:link w:val="Heading8Char"/>
    <w:qFormat/>
    <w:rsid w:val="008B2BC2"/>
    <w:pPr>
      <w:ind w:left="720"/>
      <w:outlineLvl w:val="7"/>
    </w:pPr>
    <w:rPr>
      <w:i/>
    </w:rPr>
  </w:style>
  <w:style w:type="paragraph" w:styleId="Heading9">
    <w:name w:val="heading 9"/>
    <w:basedOn w:val="Normal"/>
    <w:next w:val="Normal"/>
    <w:link w:val="Heading9Char"/>
    <w:qFormat/>
    <w:rsid w:val="008B2BC2"/>
    <w:pPr>
      <w:ind w:left="720"/>
      <w:outlineLvl w:val="8"/>
    </w:pPr>
    <w:rPr>
      <w:i/>
    </w:rPr>
  </w:style>
  <w:style w:type="character" w:default="1" w:styleId="DefaultParagraphFont">
    <w:name w:val="Default Paragraph Font"/>
    <w:uiPriority w:val="1"/>
    <w:unhideWhenUsed/>
    <w:rsid w:val="008B2B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BC2"/>
  </w:style>
  <w:style w:type="character" w:customStyle="1" w:styleId="Heading1Char">
    <w:name w:val="Heading 1 Char"/>
    <w:basedOn w:val="DefaultParagraphFont"/>
    <w:link w:val="Heading1"/>
    <w:rsid w:val="008B2BC2"/>
    <w:rPr>
      <w:rFonts w:ascii="Times New Roman" w:eastAsia="Times New Roman" w:hAnsi="Times New Roman" w:cs="Times New Roman"/>
      <w:b/>
      <w:sz w:val="32"/>
      <w:szCs w:val="20"/>
      <w:lang w:eastAsia="en-US"/>
    </w:rPr>
  </w:style>
  <w:style w:type="paragraph" w:styleId="BodyText">
    <w:name w:val="Body Text"/>
    <w:basedOn w:val="Normal"/>
    <w:link w:val="BodyTextChar"/>
    <w:rsid w:val="008B2B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2BC2"/>
    <w:rPr>
      <w:rFonts w:ascii="Times New Roman" w:eastAsia="Times New Roman" w:hAnsi="Times New Roman" w:cs="Times New Roman"/>
      <w:sz w:val="24"/>
      <w:lang w:eastAsia="en-US"/>
    </w:rPr>
  </w:style>
  <w:style w:type="paragraph" w:styleId="List">
    <w:name w:val="List"/>
    <w:basedOn w:val="BodyText"/>
    <w:next w:val="BodyText"/>
    <w:rsid w:val="008B2BC2"/>
    <w:pPr>
      <w:tabs>
        <w:tab w:val="left" w:pos="340"/>
      </w:tabs>
      <w:spacing w:before="60" w:after="60"/>
      <w:ind w:left="340" w:hanging="340"/>
    </w:pPr>
  </w:style>
  <w:style w:type="paragraph" w:styleId="ListBullet">
    <w:name w:val="List Bullet"/>
    <w:basedOn w:val="List"/>
    <w:rsid w:val="008B2BC2"/>
    <w:pPr>
      <w:numPr>
        <w:numId w:val="12"/>
      </w:numPr>
      <w:tabs>
        <w:tab w:val="clear" w:pos="340"/>
      </w:tabs>
      <w:spacing w:before="40" w:after="40"/>
    </w:pPr>
  </w:style>
  <w:style w:type="character" w:customStyle="1" w:styleId="SpecialBold">
    <w:name w:val="Special Bold"/>
    <w:basedOn w:val="DefaultParagraphFont"/>
    <w:rsid w:val="008B2BC2"/>
    <w:rPr>
      <w:b/>
      <w:spacing w:val="0"/>
    </w:rPr>
  </w:style>
  <w:style w:type="paragraph" w:styleId="ListBullet2">
    <w:name w:val="List Bullet 2"/>
    <w:basedOn w:val="List2"/>
    <w:rsid w:val="008B2BC2"/>
    <w:pPr>
      <w:numPr>
        <w:numId w:val="13"/>
      </w:numPr>
      <w:tabs>
        <w:tab w:val="clear" w:pos="680"/>
      </w:tabs>
    </w:pPr>
  </w:style>
  <w:style w:type="paragraph" w:customStyle="1" w:styleId="SuperHeading">
    <w:name w:val="SuperHeading"/>
    <w:basedOn w:val="Normal"/>
    <w:rsid w:val="008B2BC2"/>
    <w:pPr>
      <w:spacing w:before="240" w:after="120"/>
      <w:outlineLvl w:val="0"/>
    </w:pPr>
    <w:rPr>
      <w:rFonts w:ascii="Times New Roman" w:hAnsi="Times New Roman"/>
      <w:b/>
      <w:sz w:val="32"/>
    </w:rPr>
  </w:style>
  <w:style w:type="paragraph" w:customStyle="1" w:styleId="AllowPageBreak">
    <w:name w:val="AllowPageBreak"/>
    <w:rsid w:val="008B2B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2BC2"/>
    <w:rPr>
      <w:b/>
      <w:i/>
      <w:u w:val="none"/>
    </w:rPr>
  </w:style>
  <w:style w:type="character" w:customStyle="1" w:styleId="Heading2Char">
    <w:name w:val="Heading 2 Char"/>
    <w:basedOn w:val="DefaultParagraphFont"/>
    <w:link w:val="Heading2"/>
    <w:rsid w:val="008B2B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B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B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B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B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B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2B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2BC2"/>
    <w:rPr>
      <w:rFonts w:ascii="Courier New" w:eastAsia="Times New Roman" w:hAnsi="Courier New" w:cs="Times New Roman"/>
      <w:i/>
      <w:szCs w:val="20"/>
      <w:lang w:eastAsia="en-US"/>
    </w:rPr>
  </w:style>
  <w:style w:type="paragraph" w:customStyle="1" w:styleId="HeadingBase">
    <w:name w:val="Heading Base"/>
    <w:rsid w:val="008B2B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BC2"/>
    <w:pPr>
      <w:tabs>
        <w:tab w:val="right" w:leader="dot" w:pos="9072"/>
      </w:tabs>
      <w:ind w:left="567"/>
    </w:pPr>
    <w:rPr>
      <w:szCs w:val="22"/>
    </w:rPr>
  </w:style>
  <w:style w:type="paragraph" w:customStyle="1" w:styleId="TOCBase">
    <w:name w:val="TOC Base"/>
    <w:rsid w:val="008B2B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BC2"/>
    <w:pPr>
      <w:tabs>
        <w:tab w:val="right" w:leader="dot" w:pos="9072"/>
      </w:tabs>
      <w:spacing w:before="40" w:after="40"/>
      <w:ind w:left="284"/>
    </w:pPr>
    <w:rPr>
      <w:rFonts w:ascii="Times New Roman" w:hAnsi="Times New Roman"/>
    </w:rPr>
  </w:style>
  <w:style w:type="paragraph" w:styleId="TOC1">
    <w:name w:val="toc 1"/>
    <w:basedOn w:val="TOCBase"/>
    <w:next w:val="Normal"/>
    <w:rsid w:val="008B2B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2B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BC2"/>
    <w:rPr>
      <w:rFonts w:ascii="Times New Roman" w:eastAsia="Times New Roman" w:hAnsi="Times New Roman" w:cs="Times New Roman"/>
      <w:sz w:val="16"/>
      <w:lang w:eastAsia="en-US"/>
    </w:rPr>
  </w:style>
  <w:style w:type="paragraph" w:styleId="Title">
    <w:name w:val="Title"/>
    <w:basedOn w:val="HeadingBase"/>
    <w:link w:val="TitleChar"/>
    <w:qFormat/>
    <w:rsid w:val="008B2BC2"/>
    <w:pPr>
      <w:spacing w:before="5040"/>
      <w:jc w:val="center"/>
    </w:pPr>
    <w:rPr>
      <w:sz w:val="48"/>
      <w:szCs w:val="72"/>
      <w:lang w:val="en-US"/>
    </w:rPr>
  </w:style>
  <w:style w:type="character" w:customStyle="1" w:styleId="TitleChar">
    <w:name w:val="Title Char"/>
    <w:basedOn w:val="DefaultParagraphFont"/>
    <w:link w:val="Title"/>
    <w:rsid w:val="008B2B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BC2"/>
    <w:pPr>
      <w:tabs>
        <w:tab w:val="left" w:pos="3600"/>
        <w:tab w:val="left" w:pos="3958"/>
      </w:tabs>
    </w:pPr>
  </w:style>
  <w:style w:type="paragraph" w:customStyle="1" w:styleId="Note">
    <w:name w:val="Note"/>
    <w:basedOn w:val="BodyText"/>
    <w:rsid w:val="008B2B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2BC2"/>
    <w:pPr>
      <w:framePr w:wrap="auto" w:hAnchor="text" w:y="6049"/>
    </w:pPr>
    <w:rPr>
      <w:color w:val="000000"/>
      <w:sz w:val="40"/>
    </w:rPr>
  </w:style>
  <w:style w:type="paragraph" w:customStyle="1" w:styleId="TOCTitle">
    <w:name w:val="TOCTitle"/>
    <w:basedOn w:val="Heading1"/>
    <w:rsid w:val="008B2BC2"/>
    <w:pPr>
      <w:spacing w:after="240"/>
      <w:jc w:val="center"/>
      <w:outlineLvl w:val="9"/>
    </w:pPr>
    <w:rPr>
      <w:caps/>
    </w:rPr>
  </w:style>
  <w:style w:type="paragraph" w:customStyle="1" w:styleId="Version">
    <w:name w:val="Version"/>
    <w:rsid w:val="008B2B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2BC2"/>
    <w:pPr>
      <w:keepNext w:val="0"/>
      <w:tabs>
        <w:tab w:val="right" w:pos="4176"/>
      </w:tabs>
      <w:ind w:left="198" w:hanging="198"/>
    </w:pPr>
    <w:rPr>
      <w:rFonts w:ascii="Garamond" w:hAnsi="Garamond"/>
    </w:rPr>
  </w:style>
  <w:style w:type="paragraph" w:styleId="IndexHeading">
    <w:name w:val="index heading"/>
    <w:basedOn w:val="Normal"/>
    <w:next w:val="Index1"/>
    <w:semiHidden/>
    <w:rsid w:val="008B2BC2"/>
    <w:pPr>
      <w:spacing w:before="120" w:after="120"/>
    </w:pPr>
    <w:rPr>
      <w:rFonts w:ascii="Arial" w:hAnsi="Arial"/>
      <w:b/>
      <w:color w:val="918585"/>
      <w:sz w:val="24"/>
    </w:rPr>
  </w:style>
  <w:style w:type="paragraph" w:styleId="Header">
    <w:name w:val="header"/>
    <w:basedOn w:val="Normal"/>
    <w:link w:val="HeaderChar"/>
    <w:rsid w:val="008B2B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BC2"/>
    <w:rPr>
      <w:rFonts w:ascii="Times New Roman" w:eastAsia="Times New Roman" w:hAnsi="Times New Roman" w:cs="Times New Roman"/>
      <w:sz w:val="16"/>
      <w:szCs w:val="20"/>
      <w:lang w:val="en-GB" w:eastAsia="en-US"/>
    </w:rPr>
  </w:style>
  <w:style w:type="paragraph" w:customStyle="1" w:styleId="Chapter">
    <w:name w:val="Chapter"/>
    <w:basedOn w:val="Normal"/>
    <w:rsid w:val="008B2BC2"/>
    <w:pPr>
      <w:spacing w:before="240"/>
    </w:pPr>
    <w:rPr>
      <w:rFonts w:ascii="Times New Roman" w:hAnsi="Times New Roman"/>
      <w:smallCaps/>
      <w:spacing w:val="80"/>
      <w:sz w:val="28"/>
    </w:rPr>
  </w:style>
  <w:style w:type="paragraph" w:customStyle="1" w:styleId="InChapter">
    <w:name w:val="InChapter"/>
    <w:basedOn w:val="Heading3"/>
    <w:rsid w:val="008B2BC2"/>
    <w:pPr>
      <w:spacing w:after="240"/>
      <w:outlineLvl w:val="9"/>
    </w:pPr>
    <w:rPr>
      <w:noProof/>
    </w:rPr>
  </w:style>
  <w:style w:type="paragraph" w:styleId="Index2">
    <w:name w:val="index 2"/>
    <w:basedOn w:val="Normal"/>
    <w:next w:val="Normal"/>
    <w:semiHidden/>
    <w:rsid w:val="008B2BC2"/>
    <w:pPr>
      <w:tabs>
        <w:tab w:val="right" w:pos="4176"/>
      </w:tabs>
      <w:ind w:left="568" w:hanging="284"/>
    </w:pPr>
    <w:rPr>
      <w:rFonts w:ascii="Garamond" w:hAnsi="Garamond"/>
    </w:rPr>
  </w:style>
  <w:style w:type="paragraph" w:customStyle="1" w:styleId="Byline">
    <w:name w:val="Byline"/>
    <w:rsid w:val="008B2B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BC2"/>
    <w:pPr>
      <w:tabs>
        <w:tab w:val="clear" w:pos="3600"/>
        <w:tab w:val="clear" w:pos="3958"/>
      </w:tabs>
      <w:jc w:val="right"/>
    </w:pPr>
  </w:style>
  <w:style w:type="character" w:styleId="Emphasis">
    <w:name w:val="Emphasis"/>
    <w:basedOn w:val="DefaultParagraphFont"/>
    <w:qFormat/>
    <w:rsid w:val="008B2BC2"/>
    <w:rPr>
      <w:i/>
    </w:rPr>
  </w:style>
  <w:style w:type="paragraph" w:styleId="Caption">
    <w:name w:val="caption"/>
    <w:basedOn w:val="BodyText"/>
    <w:next w:val="Normal"/>
    <w:qFormat/>
    <w:rsid w:val="008B2BC2"/>
    <w:pPr>
      <w:framePr w:w="2268" w:hSpace="181" w:vSpace="181" w:wrap="around" w:vAnchor="text" w:hAnchor="page" w:x="1135" w:y="285" w:anchorLock="1"/>
    </w:pPr>
    <w:rPr>
      <w:i/>
    </w:rPr>
  </w:style>
  <w:style w:type="paragraph" w:customStyle="1" w:styleId="MiniTOCTitle">
    <w:name w:val="MiniTOCTitle"/>
    <w:basedOn w:val="Heading4"/>
    <w:rsid w:val="008B2BC2"/>
    <w:pPr>
      <w:spacing w:before="240"/>
      <w:outlineLvl w:val="9"/>
    </w:pPr>
    <w:rPr>
      <w:noProof/>
      <w:sz w:val="24"/>
    </w:rPr>
  </w:style>
  <w:style w:type="paragraph" w:customStyle="1" w:styleId="MiniTOCItem">
    <w:name w:val="MiniTOCItem"/>
    <w:basedOn w:val="ListBullet"/>
    <w:rsid w:val="008B2BC2"/>
    <w:pPr>
      <w:numPr>
        <w:numId w:val="0"/>
      </w:numPr>
      <w:tabs>
        <w:tab w:val="right" w:leader="dot" w:pos="6521"/>
      </w:tabs>
      <w:spacing w:before="0" w:after="0"/>
    </w:pPr>
  </w:style>
  <w:style w:type="paragraph" w:customStyle="1" w:styleId="TOFTitle">
    <w:name w:val="TOFTitle"/>
    <w:basedOn w:val="TOCTitle"/>
    <w:rsid w:val="008B2BC2"/>
  </w:style>
  <w:style w:type="paragraph" w:styleId="TableofFigures">
    <w:name w:val="table of figures"/>
    <w:basedOn w:val="Normal"/>
    <w:next w:val="Normal"/>
    <w:semiHidden/>
    <w:rsid w:val="008B2BC2"/>
    <w:pPr>
      <w:tabs>
        <w:tab w:val="right" w:leader="dot" w:pos="9072"/>
      </w:tabs>
      <w:ind w:left="970" w:hanging="403"/>
    </w:pPr>
    <w:rPr>
      <w:rFonts w:ascii="Times New Roman" w:hAnsi="Times New Roman"/>
      <w:b/>
    </w:rPr>
  </w:style>
  <w:style w:type="paragraph" w:styleId="ListNumber">
    <w:name w:val="List Number"/>
    <w:basedOn w:val="List"/>
    <w:rsid w:val="008B2BC2"/>
    <w:pPr>
      <w:numPr>
        <w:numId w:val="15"/>
      </w:numPr>
      <w:tabs>
        <w:tab w:val="clear" w:pos="340"/>
      </w:tabs>
    </w:pPr>
  </w:style>
  <w:style w:type="character" w:customStyle="1" w:styleId="WingdingSymbols">
    <w:name w:val="Wingding Symbols"/>
    <w:rsid w:val="008B2BC2"/>
    <w:rPr>
      <w:rFonts w:ascii="Wingdings" w:hAnsi="Wingdings"/>
    </w:rPr>
  </w:style>
  <w:style w:type="paragraph" w:customStyle="1" w:styleId="TableHeading">
    <w:name w:val="Table Heading"/>
    <w:basedOn w:val="HeadingBase"/>
    <w:rsid w:val="008B2BC2"/>
    <w:pPr>
      <w:keepLines/>
      <w:pBdr>
        <w:bottom w:val="single" w:sz="6" w:space="1" w:color="918585"/>
      </w:pBdr>
      <w:spacing w:before="240"/>
    </w:pPr>
  </w:style>
  <w:style w:type="character" w:customStyle="1" w:styleId="HotSpot">
    <w:name w:val="HotSpot"/>
    <w:rsid w:val="008B2BC2"/>
    <w:rPr>
      <w:color w:val="0033CC"/>
      <w:u w:val="none"/>
    </w:rPr>
  </w:style>
  <w:style w:type="paragraph" w:customStyle="1" w:styleId="BodyTextRight">
    <w:name w:val="Body Text Right"/>
    <w:basedOn w:val="BodyText"/>
    <w:rsid w:val="008B2BC2"/>
    <w:pPr>
      <w:spacing w:before="0" w:after="0"/>
      <w:jc w:val="right"/>
    </w:pPr>
  </w:style>
  <w:style w:type="paragraph" w:styleId="Index3">
    <w:name w:val="index 3"/>
    <w:basedOn w:val="ListNumber2"/>
    <w:next w:val="Normal"/>
    <w:semiHidden/>
    <w:rsid w:val="008B2BC2"/>
    <w:pPr>
      <w:numPr>
        <w:numId w:val="0"/>
      </w:numPr>
      <w:tabs>
        <w:tab w:val="right" w:leader="dot" w:pos="4176"/>
      </w:tabs>
    </w:pPr>
  </w:style>
  <w:style w:type="paragraph" w:styleId="ListNumber2">
    <w:name w:val="List Number 2"/>
    <w:basedOn w:val="List2"/>
    <w:rsid w:val="008B2BC2"/>
    <w:pPr>
      <w:numPr>
        <w:numId w:val="10"/>
      </w:numPr>
      <w:tabs>
        <w:tab w:val="clear" w:pos="1060"/>
      </w:tabs>
    </w:pPr>
  </w:style>
  <w:style w:type="paragraph" w:customStyle="1" w:styleId="MarginNote">
    <w:name w:val="Margin Note"/>
    <w:basedOn w:val="BodyText"/>
    <w:rsid w:val="008B2B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B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B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2BC2"/>
    <w:rPr>
      <w:sz w:val="32"/>
    </w:rPr>
  </w:style>
  <w:style w:type="paragraph" w:customStyle="1" w:styleId="HeadingProcedure">
    <w:name w:val="Heading Procedure"/>
    <w:basedOn w:val="HeadingBase"/>
    <w:next w:val="Normal"/>
    <w:rsid w:val="008B2BC2"/>
    <w:pPr>
      <w:tabs>
        <w:tab w:val="left" w:pos="0"/>
      </w:tabs>
      <w:spacing w:before="120" w:after="60"/>
    </w:pPr>
    <w:rPr>
      <w:i/>
      <w:color w:val="918585"/>
      <w:sz w:val="22"/>
    </w:rPr>
  </w:style>
  <w:style w:type="paragraph" w:customStyle="1" w:styleId="TableBodyText">
    <w:name w:val="Table Body Text"/>
    <w:basedOn w:val="BodyText"/>
    <w:rsid w:val="008B2BC2"/>
    <w:pPr>
      <w:spacing w:before="60" w:after="60"/>
    </w:pPr>
  </w:style>
  <w:style w:type="paragraph" w:styleId="ListContinue">
    <w:name w:val="List Continue"/>
    <w:basedOn w:val="List"/>
    <w:rsid w:val="008B2BC2"/>
    <w:pPr>
      <w:ind w:firstLine="0"/>
    </w:pPr>
  </w:style>
  <w:style w:type="paragraph" w:customStyle="1" w:styleId="ListNote">
    <w:name w:val="List Note"/>
    <w:basedOn w:val="List"/>
    <w:rsid w:val="008B2BC2"/>
    <w:pPr>
      <w:pBdr>
        <w:top w:val="single" w:sz="6" w:space="2" w:color="918585"/>
        <w:bottom w:val="single" w:sz="6" w:space="2" w:color="918585"/>
      </w:pBdr>
      <w:tabs>
        <w:tab w:val="left" w:pos="1021"/>
      </w:tabs>
      <w:ind w:firstLine="0"/>
    </w:pPr>
  </w:style>
  <w:style w:type="paragraph" w:customStyle="1" w:styleId="Warning">
    <w:name w:val="Warning"/>
    <w:basedOn w:val="BodyText"/>
    <w:rsid w:val="008B2BC2"/>
    <w:pPr>
      <w:shd w:val="clear" w:color="auto" w:fill="D9D9D9"/>
      <w:tabs>
        <w:tab w:val="left" w:pos="992"/>
      </w:tabs>
      <w:ind w:left="119" w:right="119"/>
    </w:pPr>
    <w:rPr>
      <w:sz w:val="20"/>
    </w:rPr>
  </w:style>
  <w:style w:type="paragraph" w:customStyle="1" w:styleId="MarginIcons">
    <w:name w:val="Margin Icons"/>
    <w:basedOn w:val="BodyText"/>
    <w:rsid w:val="008B2B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BC2"/>
    <w:rPr>
      <w:rFonts w:ascii="Courier New" w:hAnsi="Courier New"/>
    </w:rPr>
  </w:style>
  <w:style w:type="paragraph" w:customStyle="1" w:styleId="NoteBullet">
    <w:name w:val="Note Bullet"/>
    <w:basedOn w:val="Note"/>
    <w:rsid w:val="008B2BC2"/>
    <w:pPr>
      <w:tabs>
        <w:tab w:val="clear" w:pos="680"/>
      </w:tabs>
      <w:spacing w:before="60" w:after="60"/>
    </w:pPr>
  </w:style>
  <w:style w:type="paragraph" w:customStyle="1" w:styleId="SubHeading2">
    <w:name w:val="SubHeading2"/>
    <w:basedOn w:val="HeadingBase"/>
    <w:rsid w:val="008B2BC2"/>
    <w:pPr>
      <w:spacing w:before="240" w:after="60"/>
    </w:pPr>
    <w:rPr>
      <w:sz w:val="20"/>
    </w:rPr>
  </w:style>
  <w:style w:type="paragraph" w:customStyle="1" w:styleId="SubHeading1">
    <w:name w:val="SubHeading1"/>
    <w:basedOn w:val="HeadingBase"/>
    <w:rsid w:val="008B2BC2"/>
    <w:pPr>
      <w:spacing w:before="240" w:after="60"/>
    </w:pPr>
    <w:rPr>
      <w:color w:val="918585"/>
      <w:sz w:val="22"/>
    </w:rPr>
  </w:style>
  <w:style w:type="paragraph" w:customStyle="1" w:styleId="SideHeading">
    <w:name w:val="Side Heading"/>
    <w:basedOn w:val="HeadingBase"/>
    <w:rsid w:val="008B2B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BC2"/>
    <w:pPr>
      <w:tabs>
        <w:tab w:val="num" w:pos="360"/>
      </w:tabs>
    </w:pPr>
  </w:style>
  <w:style w:type="paragraph" w:styleId="PlainText">
    <w:name w:val="Plain Text"/>
    <w:basedOn w:val="Normal"/>
    <w:link w:val="PlainTextChar"/>
    <w:rsid w:val="008B2BC2"/>
    <w:rPr>
      <w:sz w:val="20"/>
    </w:rPr>
  </w:style>
  <w:style w:type="character" w:customStyle="1" w:styleId="PlainTextChar">
    <w:name w:val="Plain Text Char"/>
    <w:basedOn w:val="DefaultParagraphFont"/>
    <w:link w:val="PlainText"/>
    <w:rsid w:val="008B2BC2"/>
    <w:rPr>
      <w:rFonts w:ascii="Courier New" w:eastAsia="Times New Roman" w:hAnsi="Courier New" w:cs="Times New Roman"/>
      <w:sz w:val="20"/>
      <w:szCs w:val="20"/>
      <w:lang w:eastAsia="en-US"/>
    </w:rPr>
  </w:style>
  <w:style w:type="character" w:customStyle="1" w:styleId="MenuOption">
    <w:name w:val="Menu Option"/>
    <w:basedOn w:val="DefaultParagraphFont"/>
    <w:rsid w:val="008B2BC2"/>
    <w:rPr>
      <w:b/>
      <w:smallCaps/>
    </w:rPr>
  </w:style>
  <w:style w:type="paragraph" w:customStyle="1" w:styleId="TableListNumber">
    <w:name w:val="Table List Number"/>
    <w:basedOn w:val="ListNumber"/>
    <w:rsid w:val="008B2BC2"/>
    <w:pPr>
      <w:numPr>
        <w:numId w:val="0"/>
      </w:numPr>
    </w:pPr>
  </w:style>
  <w:style w:type="paragraph" w:styleId="TOC4">
    <w:name w:val="toc 4"/>
    <w:basedOn w:val="TOCBase"/>
    <w:next w:val="Normal"/>
    <w:semiHidden/>
    <w:rsid w:val="008B2BC2"/>
    <w:pPr>
      <w:tabs>
        <w:tab w:val="right" w:leader="dot" w:pos="9071"/>
      </w:tabs>
      <w:ind w:left="1701"/>
    </w:pPr>
  </w:style>
  <w:style w:type="paragraph" w:customStyle="1" w:styleId="ListAlpha">
    <w:name w:val="List Alpha"/>
    <w:basedOn w:val="List"/>
    <w:rsid w:val="008B2BC2"/>
    <w:pPr>
      <w:numPr>
        <w:numId w:val="9"/>
      </w:numPr>
    </w:pPr>
  </w:style>
  <w:style w:type="paragraph" w:customStyle="1" w:styleId="ListAlpha2">
    <w:name w:val="List Alpha 2"/>
    <w:basedOn w:val="List2"/>
    <w:rsid w:val="008B2BC2"/>
    <w:pPr>
      <w:numPr>
        <w:numId w:val="8"/>
      </w:numPr>
    </w:pPr>
  </w:style>
  <w:style w:type="paragraph" w:styleId="List2">
    <w:name w:val="List 2"/>
    <w:basedOn w:val="BodyText"/>
    <w:rsid w:val="008B2BC2"/>
    <w:pPr>
      <w:tabs>
        <w:tab w:val="left" w:pos="680"/>
      </w:tabs>
      <w:spacing w:before="60" w:after="60"/>
      <w:ind w:left="680" w:hanging="340"/>
    </w:pPr>
  </w:style>
  <w:style w:type="paragraph" w:styleId="List3">
    <w:name w:val="List 3"/>
    <w:basedOn w:val="BodyText"/>
    <w:rsid w:val="008B2BC2"/>
    <w:pPr>
      <w:tabs>
        <w:tab w:val="left" w:pos="1021"/>
      </w:tabs>
      <w:spacing w:before="60" w:after="60"/>
      <w:ind w:left="1020" w:hanging="340"/>
    </w:pPr>
  </w:style>
  <w:style w:type="paragraph" w:styleId="List4">
    <w:name w:val="List 4"/>
    <w:basedOn w:val="BodyText"/>
    <w:rsid w:val="008B2BC2"/>
    <w:pPr>
      <w:tabs>
        <w:tab w:val="left" w:pos="1361"/>
      </w:tabs>
      <w:spacing w:before="60" w:after="60"/>
      <w:ind w:left="1361" w:hanging="340"/>
    </w:pPr>
  </w:style>
  <w:style w:type="paragraph" w:styleId="List5">
    <w:name w:val="List 5"/>
    <w:basedOn w:val="BodyText"/>
    <w:rsid w:val="008B2BC2"/>
    <w:pPr>
      <w:tabs>
        <w:tab w:val="left" w:pos="1701"/>
      </w:tabs>
      <w:spacing w:before="60" w:after="60"/>
      <w:ind w:left="1701" w:hanging="340"/>
    </w:pPr>
  </w:style>
  <w:style w:type="paragraph" w:styleId="ListBullet3">
    <w:name w:val="List Bullet 3"/>
    <w:basedOn w:val="List3"/>
    <w:rsid w:val="008B2BC2"/>
    <w:pPr>
      <w:numPr>
        <w:numId w:val="14"/>
      </w:numPr>
      <w:tabs>
        <w:tab w:val="clear" w:pos="1021"/>
      </w:tabs>
      <w:ind w:left="1037" w:hanging="357"/>
    </w:pPr>
  </w:style>
  <w:style w:type="paragraph" w:styleId="ListBullet4">
    <w:name w:val="List Bullet 4"/>
    <w:basedOn w:val="List4"/>
    <w:rsid w:val="008B2BC2"/>
    <w:pPr>
      <w:numPr>
        <w:numId w:val="3"/>
      </w:numPr>
      <w:tabs>
        <w:tab w:val="clear" w:pos="1361"/>
      </w:tabs>
    </w:pPr>
  </w:style>
  <w:style w:type="paragraph" w:styleId="ListBullet5">
    <w:name w:val="List Bullet 5"/>
    <w:basedOn w:val="List5"/>
    <w:rsid w:val="008B2BC2"/>
    <w:pPr>
      <w:numPr>
        <w:numId w:val="4"/>
      </w:numPr>
    </w:pPr>
  </w:style>
  <w:style w:type="paragraph" w:styleId="ListContinue2">
    <w:name w:val="List Continue 2"/>
    <w:basedOn w:val="List2"/>
    <w:rsid w:val="008B2BC2"/>
    <w:pPr>
      <w:ind w:firstLine="0"/>
    </w:pPr>
  </w:style>
  <w:style w:type="paragraph" w:styleId="ListContinue3">
    <w:name w:val="List Continue 3"/>
    <w:basedOn w:val="List3"/>
    <w:rsid w:val="008B2BC2"/>
    <w:pPr>
      <w:ind w:left="1021" w:firstLine="0"/>
    </w:pPr>
  </w:style>
  <w:style w:type="paragraph" w:styleId="ListContinue4">
    <w:name w:val="List Continue 4"/>
    <w:basedOn w:val="List4"/>
    <w:rsid w:val="008B2BC2"/>
    <w:pPr>
      <w:ind w:firstLine="0"/>
    </w:pPr>
  </w:style>
  <w:style w:type="paragraph" w:styleId="ListContinue5">
    <w:name w:val="List Continue 5"/>
    <w:basedOn w:val="List5"/>
    <w:rsid w:val="008B2BC2"/>
    <w:pPr>
      <w:ind w:firstLine="0"/>
    </w:pPr>
  </w:style>
  <w:style w:type="paragraph" w:styleId="ListNumber3">
    <w:name w:val="List Number 3"/>
    <w:basedOn w:val="List3"/>
    <w:rsid w:val="008B2BC2"/>
    <w:pPr>
      <w:numPr>
        <w:numId w:val="5"/>
      </w:numPr>
    </w:pPr>
  </w:style>
  <w:style w:type="paragraph" w:styleId="ListNumber4">
    <w:name w:val="List Number 4"/>
    <w:basedOn w:val="List4"/>
    <w:rsid w:val="008B2BC2"/>
    <w:pPr>
      <w:numPr>
        <w:numId w:val="6"/>
      </w:numPr>
    </w:pPr>
  </w:style>
  <w:style w:type="paragraph" w:styleId="ListNumber5">
    <w:name w:val="List Number 5"/>
    <w:basedOn w:val="List5"/>
    <w:rsid w:val="008B2BC2"/>
    <w:pPr>
      <w:numPr>
        <w:numId w:val="7"/>
      </w:numPr>
    </w:pPr>
  </w:style>
  <w:style w:type="paragraph" w:styleId="BlockText">
    <w:name w:val="Block Text"/>
    <w:basedOn w:val="Normal"/>
    <w:rsid w:val="008B2BC2"/>
    <w:pPr>
      <w:spacing w:after="120"/>
      <w:ind w:left="1440" w:right="1440"/>
    </w:pPr>
  </w:style>
  <w:style w:type="character" w:customStyle="1" w:styleId="Subscript">
    <w:name w:val="Subscript"/>
    <w:basedOn w:val="DefaultParagraphFont"/>
    <w:rsid w:val="008B2BC2"/>
    <w:rPr>
      <w:sz w:val="16"/>
      <w:vertAlign w:val="subscript"/>
    </w:rPr>
  </w:style>
  <w:style w:type="character" w:customStyle="1" w:styleId="Superscript">
    <w:name w:val="Superscript"/>
    <w:basedOn w:val="DefaultParagraphFont"/>
    <w:rsid w:val="008B2BC2"/>
    <w:rPr>
      <w:sz w:val="16"/>
      <w:vertAlign w:val="superscript"/>
    </w:rPr>
  </w:style>
  <w:style w:type="character" w:customStyle="1" w:styleId="Symbols">
    <w:name w:val="Symbols"/>
    <w:basedOn w:val="DefaultParagraphFont"/>
    <w:rsid w:val="008B2BC2"/>
    <w:rPr>
      <w:rFonts w:ascii="Symbol" w:hAnsi="Symbol"/>
    </w:rPr>
  </w:style>
  <w:style w:type="character" w:customStyle="1" w:styleId="MenuOptions">
    <w:name w:val="Menu Options"/>
    <w:basedOn w:val="DefaultParagraphFont"/>
    <w:rsid w:val="008B2BC2"/>
    <w:rPr>
      <w:rFonts w:ascii="Arial Narrow" w:hAnsi="Arial Narrow"/>
      <w:smallCaps/>
    </w:rPr>
  </w:style>
  <w:style w:type="character" w:customStyle="1" w:styleId="Buttons">
    <w:name w:val="Buttons"/>
    <w:basedOn w:val="DefaultParagraphFont"/>
    <w:rsid w:val="008B2BC2"/>
    <w:rPr>
      <w:b/>
    </w:rPr>
  </w:style>
  <w:style w:type="character" w:customStyle="1" w:styleId="Underlined">
    <w:name w:val="Underlined"/>
    <w:basedOn w:val="DefaultParagraphFont"/>
    <w:rsid w:val="008B2BC2"/>
    <w:rPr>
      <w:u w:val="single"/>
    </w:rPr>
  </w:style>
  <w:style w:type="paragraph" w:customStyle="1" w:styleId="TableBodyTextRight">
    <w:name w:val="Table Body Text Right"/>
    <w:basedOn w:val="TableBodyText"/>
    <w:rsid w:val="008B2BC2"/>
    <w:pPr>
      <w:widowControl w:val="0"/>
      <w:autoSpaceDE w:val="0"/>
      <w:autoSpaceDN w:val="0"/>
      <w:adjustRightInd w:val="0"/>
      <w:jc w:val="right"/>
    </w:pPr>
    <w:rPr>
      <w:rFonts w:cs="Arial"/>
      <w:szCs w:val="18"/>
    </w:rPr>
  </w:style>
  <w:style w:type="paragraph" w:customStyle="1" w:styleId="CopyrightText">
    <w:name w:val="Copyright Text"/>
    <w:basedOn w:val="BodyText"/>
    <w:rsid w:val="008B2BC2"/>
    <w:rPr>
      <w:sz w:val="18"/>
    </w:rPr>
  </w:style>
  <w:style w:type="paragraph" w:customStyle="1" w:styleId="BodySmallRight">
    <w:name w:val="Body Small Right"/>
    <w:basedOn w:val="BodyTextRight"/>
    <w:rsid w:val="008B2BC2"/>
    <w:rPr>
      <w:sz w:val="18"/>
      <w:szCs w:val="18"/>
    </w:rPr>
  </w:style>
  <w:style w:type="paragraph" w:customStyle="1" w:styleId="MarginEdition">
    <w:name w:val="Margin Edition"/>
    <w:basedOn w:val="MarginNote"/>
    <w:rsid w:val="008B2BC2"/>
    <w:pPr>
      <w:spacing w:before="0" w:after="0"/>
    </w:pPr>
    <w:rPr>
      <w:rFonts w:ascii="Times New Roman" w:hAnsi="Times New Roman"/>
      <w:color w:val="999999"/>
    </w:rPr>
  </w:style>
  <w:style w:type="paragraph" w:customStyle="1" w:styleId="Spacer">
    <w:name w:val="Spacer"/>
    <w:basedOn w:val="Normal"/>
    <w:rsid w:val="008B2BC2"/>
    <w:rPr>
      <w:sz w:val="2"/>
      <w:szCs w:val="2"/>
    </w:rPr>
  </w:style>
  <w:style w:type="character" w:customStyle="1" w:styleId="Small">
    <w:name w:val="Small"/>
    <w:basedOn w:val="DefaultParagraphFont"/>
    <w:rsid w:val="008B2BC2"/>
    <w:rPr>
      <w:sz w:val="16"/>
    </w:rPr>
  </w:style>
  <w:style w:type="paragraph" w:customStyle="1" w:styleId="WideTable">
    <w:name w:val="Wide Table"/>
    <w:basedOn w:val="Normal"/>
    <w:rsid w:val="008B2BC2"/>
    <w:pPr>
      <w:ind w:left="-1418"/>
    </w:pPr>
    <w:rPr>
      <w:sz w:val="2"/>
      <w:szCs w:val="2"/>
    </w:rPr>
  </w:style>
  <w:style w:type="character" w:styleId="PageNumber">
    <w:name w:val="page number"/>
    <w:basedOn w:val="DefaultParagraphFont"/>
    <w:rsid w:val="008B2BC2"/>
  </w:style>
  <w:style w:type="paragraph" w:styleId="Quote">
    <w:name w:val="Quote"/>
    <w:basedOn w:val="Heading1"/>
    <w:link w:val="QuoteChar"/>
    <w:qFormat/>
    <w:rsid w:val="008B2BC2"/>
    <w:rPr>
      <w:b w:val="0"/>
      <w:sz w:val="72"/>
      <w:szCs w:val="72"/>
      <w:lang w:val="en-NZ"/>
    </w:rPr>
  </w:style>
  <w:style w:type="character" w:customStyle="1" w:styleId="QuoteChar">
    <w:name w:val="Quote Char"/>
    <w:basedOn w:val="DefaultParagraphFont"/>
    <w:link w:val="Quote"/>
    <w:rsid w:val="008B2B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BC2"/>
    <w:pPr>
      <w:pageBreakBefore/>
    </w:pPr>
  </w:style>
  <w:style w:type="paragraph" w:customStyle="1" w:styleId="Border">
    <w:name w:val="Border"/>
    <w:basedOn w:val="Normal"/>
    <w:qFormat/>
    <w:rsid w:val="008B2B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BC2"/>
    <w:rPr>
      <w:b/>
      <w:bCs/>
      <w:i/>
      <w:iCs/>
      <w:color w:val="auto"/>
    </w:rPr>
  </w:style>
  <w:style w:type="paragraph" w:styleId="IntenseQuote">
    <w:name w:val="Intense Quote"/>
    <w:basedOn w:val="Normal"/>
    <w:next w:val="Normal"/>
    <w:link w:val="IntenseQuoteChar"/>
    <w:uiPriority w:val="30"/>
    <w:qFormat/>
    <w:rsid w:val="008B2B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B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2BC2"/>
    <w:rPr>
      <w:smallCaps/>
      <w:color w:val="auto"/>
      <w:u w:val="single"/>
    </w:rPr>
  </w:style>
  <w:style w:type="character" w:styleId="IntenseReference">
    <w:name w:val="Intense Reference"/>
    <w:basedOn w:val="DefaultParagraphFont"/>
    <w:uiPriority w:val="32"/>
    <w:qFormat/>
    <w:rsid w:val="008B2BC2"/>
    <w:rPr>
      <w:b/>
      <w:bCs/>
      <w:smallCaps/>
      <w:color w:val="auto"/>
      <w:spacing w:val="5"/>
      <w:u w:val="single"/>
    </w:rPr>
  </w:style>
  <w:style w:type="paragraph" w:customStyle="1" w:styleId="2ColumnHeading">
    <w:name w:val="2Column Heading"/>
    <w:basedOn w:val="BodyText"/>
    <w:qFormat/>
    <w:rsid w:val="008B2BC2"/>
    <w:pPr>
      <w:spacing w:after="60"/>
      <w:ind w:left="-2268"/>
    </w:pPr>
    <w:rPr>
      <w:b/>
    </w:rPr>
  </w:style>
  <w:style w:type="paragraph" w:customStyle="1" w:styleId="Heading1TOC">
    <w:name w:val="Heading1 TOC"/>
    <w:basedOn w:val="Normal"/>
    <w:qFormat/>
    <w:rsid w:val="008B2BC2"/>
    <w:pPr>
      <w:spacing w:before="240" w:after="120"/>
    </w:pPr>
    <w:rPr>
      <w:rFonts w:ascii="Times New Roman" w:hAnsi="Times New Roman"/>
      <w:b/>
      <w:sz w:val="32"/>
    </w:rPr>
  </w:style>
  <w:style w:type="paragraph" w:customStyle="1" w:styleId="Heading2TOC">
    <w:name w:val="Heading2 TOC"/>
    <w:basedOn w:val="Normal"/>
    <w:qFormat/>
    <w:rsid w:val="008B2BC2"/>
    <w:pPr>
      <w:spacing w:before="240" w:after="60"/>
    </w:pPr>
    <w:rPr>
      <w:rFonts w:ascii="Times New Roman" w:hAnsi="Times New Roman"/>
      <w:b/>
      <w:sz w:val="28"/>
    </w:rPr>
  </w:style>
  <w:style w:type="character" w:customStyle="1" w:styleId="Underline">
    <w:name w:val="Underline"/>
    <w:basedOn w:val="DefaultParagraphFont"/>
    <w:qFormat/>
    <w:rsid w:val="008B2BC2"/>
    <w:rPr>
      <w:u w:val="single"/>
    </w:rPr>
  </w:style>
  <w:style w:type="paragraph" w:styleId="BalloonText">
    <w:name w:val="Balloon Text"/>
    <w:basedOn w:val="Normal"/>
    <w:link w:val="BalloonTextChar"/>
    <w:rsid w:val="008B2BC2"/>
    <w:rPr>
      <w:rFonts w:ascii="Tahoma" w:hAnsi="Tahoma" w:cs="Tahoma"/>
      <w:sz w:val="16"/>
      <w:szCs w:val="16"/>
    </w:rPr>
  </w:style>
  <w:style w:type="character" w:customStyle="1" w:styleId="BalloonTextChar">
    <w:name w:val="Balloon Text Char"/>
    <w:basedOn w:val="DefaultParagraphFont"/>
    <w:link w:val="BalloonText"/>
    <w:rsid w:val="008B2B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2B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2B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2BC2"/>
    <w:rPr>
      <w:b/>
      <w:color w:val="660033"/>
      <w:spacing w:val="0"/>
    </w:rPr>
  </w:style>
  <w:style w:type="paragraph" w:customStyle="1" w:styleId="Nameditemlist">
    <w:name w:val="Named item list"/>
    <w:basedOn w:val="BodyText"/>
    <w:qFormat/>
    <w:rsid w:val="008B2BC2"/>
    <w:pPr>
      <w:tabs>
        <w:tab w:val="left" w:pos="2835"/>
      </w:tabs>
      <w:ind w:left="2835" w:hanging="2835"/>
    </w:pPr>
  </w:style>
  <w:style w:type="paragraph" w:customStyle="1" w:styleId="BodyTextnopadding">
    <w:name w:val="Body Text no padding"/>
    <w:basedOn w:val="BodyText"/>
    <w:qFormat/>
    <w:rsid w:val="008B2BC2"/>
    <w:pPr>
      <w:spacing w:before="0" w:after="0"/>
    </w:pPr>
  </w:style>
  <w:style w:type="paragraph" w:customStyle="1" w:styleId="BodyTextBold">
    <w:name w:val="Body Text Bold"/>
    <w:basedOn w:val="BodyText"/>
    <w:qFormat/>
    <w:rsid w:val="008B2BC2"/>
    <w:rPr>
      <w:b/>
    </w:rPr>
  </w:style>
  <w:style w:type="character" w:styleId="Hyperlink">
    <w:name w:val="Hyperlink"/>
    <w:basedOn w:val="DefaultParagraphFont"/>
    <w:uiPriority w:val="99"/>
    <w:unhideWhenUsed/>
    <w:rsid w:val="00085F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4190</Characters>
  <Application>Microsoft Office Word</Application>
  <DocSecurity>0</DocSecurity>
  <Lines>135</Lines>
  <Paragraphs>72</Paragraphs>
  <ScaleCrop>false</ScaleCrop>
  <Company>Author-it Software Corporation Ltd.</Company>
  <LinksUpToDate>false</LinksUpToDate>
  <CharactersWithSpaces>4753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AURHTA003 Remove and replace heavy commercial vehicle ancillary components and accessories</dc:title>
  <dc:subject>Approved</dc:subject>
  <dc:creator>PwC’s Skills for Australia</dc:creator>
  <cp:keywords>Release: 1</cp:keywords>
  <dc:description>Review Date: 12 April 2008</dc:description>
  <cp:lastModifiedBy>HSD_TPCMSd.prod</cp:lastModifiedBy>
  <cp:revision>3</cp:revision>
  <dcterms:created xsi:type="dcterms:W3CDTF">2020-11-13T03:45:00Z</dcterms:created>
  <dcterms:modified xsi:type="dcterms:W3CDTF">2020-11-13T03:45:00Z</dcterms:modified>
</cp:coreProperties>
</file>