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39B" w:rsidP="00AF539B">
      <w:pPr>
        <w:pStyle w:val="Title"/>
      </w:pPr>
      <w:r>
        <w:fldChar w:fldCharType="begin"/>
      </w:r>
      <w:r>
        <w:instrText xml:space="preserve"> TITLE   \* MERGEFORMAT </w:instrText>
      </w:r>
      <w:r>
        <w:fldChar w:fldCharType="separate"/>
      </w:r>
      <w:r>
        <w:t>AURETU106 Diagnose complex faults in air conditioning and HVAC systems</w:t>
      </w:r>
      <w:r>
        <w:fldChar w:fldCharType="end"/>
      </w:r>
    </w:p>
    <w:p w:rsidR="00AF539B" w:rsidP="00AF539B">
      <w:pPr>
        <w:pStyle w:val="Version"/>
        <w:sectPr w:rsidSect="00AA43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3DA" w:rsidP="00AA43DA">
      <w:pPr>
        <w:pStyle w:val="SuperHeading"/>
      </w:pPr>
      <w:r w:rsidRPr="00AA43DA">
        <w:t>AURETU106 Diagnose complex faults in air conditioning and HVAC systems</w:t>
      </w:r>
    </w:p>
    <w:p w:rsidR="00000000" w:rsidRPr="00AA43DA" w:rsidP="00AA43DA">
      <w:pPr>
        <w:pStyle w:val="Heading1"/>
      </w:pPr>
      <w:bookmarkStart w:id="1" w:name="O_1110871"/>
      <w:bookmarkEnd w:id="1"/>
      <w:r w:rsidRPr="00AA43DA">
        <w:t>Modification History</w:t>
      </w:r>
    </w:p>
    <w:tbl>
      <w:tblPr>
        <w:tblW w:w="0" w:type="auto"/>
        <w:tblLayout w:type="fixed"/>
        <w:tblCellMar>
          <w:left w:w="62" w:type="dxa"/>
          <w:right w:w="62" w:type="dxa"/>
        </w:tblCellMar>
        <w:tblLook w:val="0000"/>
      </w:tblPr>
      <w:tblGrid>
        <w:gridCol w:w="2438"/>
        <w:gridCol w:w="6516"/>
      </w:tblGrid>
      <w:tr w:rsidTr="00AA43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rPr>
                <w:rStyle w:val="SpecialBold"/>
              </w:rPr>
              <w:t>Comments</w:t>
            </w:r>
          </w:p>
        </w:tc>
      </w:tr>
      <w:tr w:rsidTr="00AA43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t>This version first released with AUR Automotive Retail, Service and Repair Training Package Version 6.0</w:t>
            </w:r>
          </w:p>
        </w:tc>
      </w:tr>
    </w:tbl>
    <w:p w:rsidR="00000000" w:rsidRPr="00AA43DA" w:rsidP="00AA43DA">
      <w:pPr>
        <w:pStyle w:val="BodyText"/>
      </w:pPr>
    </w:p>
    <w:p w:rsidR="00000000" w:rsidRPr="00AA43DA" w:rsidP="00AA43DA">
      <w:pPr>
        <w:pStyle w:val="AllowPageBreak"/>
      </w:pPr>
    </w:p>
    <w:p w:rsidR="00000000" w:rsidRPr="00AA43DA" w:rsidP="00AA43DA">
      <w:pPr>
        <w:pStyle w:val="Heading1"/>
      </w:pPr>
      <w:bookmarkStart w:id="2" w:name="O_1110878"/>
      <w:bookmarkEnd w:id="2"/>
      <w:r w:rsidRPr="00AA43DA">
        <w:t>Application</w:t>
      </w:r>
    </w:p>
    <w:p w:rsidR="00000000" w:rsidRPr="00AA43DA" w:rsidP="00AF539B">
      <w:pPr>
        <w:pStyle w:val="BodyText"/>
      </w:pPr>
      <w:r w:rsidRPr="00AA43DA">
        <w:t>This unit describes the skills and knowledge required to diagnose complex faults in air conditioning and heating, ventilation and air conditioning (HVAC) systems and identify the repair action necessary to restore system performance. T</w:t>
      </w:r>
      <w:r w:rsidRPr="00AA43DA">
        <w:t>he systems used vary based on the work context. It involves confirming the existence of a fault, developing a diagnostic testing strategy, diagnosing the cause of the fault, reporting conclusions and making repair recommendations.</w:t>
      </w:r>
    </w:p>
    <w:p w:rsidR="00000000" w:rsidRPr="00AA43DA" w:rsidP="00AF539B">
      <w:pPr>
        <w:pStyle w:val="BodyText"/>
      </w:pPr>
      <w:r w:rsidRPr="00AA43DA">
        <w:t>Complex faults are outsid</w:t>
      </w:r>
      <w:r w:rsidRPr="00AA43DA">
        <w:t>e the normal scope of a technician’s diagnosis and repair work. They include intermittent faults, multi-system faults, faults introduced as a result of system repairs, and indirect faults caused by the influence of external systems, requiring the applicati</w:t>
      </w:r>
      <w:r w:rsidRPr="00AA43DA">
        <w:t>on of complex diagnostic processes to resolve.</w:t>
      </w:r>
    </w:p>
    <w:p w:rsidR="00000000" w:rsidRPr="00AA43DA" w:rsidP="00AF539B">
      <w:pPr>
        <w:pStyle w:val="BodyText"/>
      </w:pPr>
      <w:r w:rsidRPr="00AA43DA">
        <w:t>The unit applies to those who work in an automotive service and repair industry. The air conditioning and HVAC systems include those of agricultural machinery, heavy commercial vehicles, light vehicles, marine</w:t>
      </w:r>
      <w:r w:rsidRPr="00AA43DA">
        <w:t xml:space="preserve"> vessels or mobile plant machinery.</w:t>
      </w:r>
    </w:p>
    <w:p w:rsidR="00000000" w:rsidRPr="00AA43DA" w:rsidP="00AF539B">
      <w:pPr>
        <w:pStyle w:val="BodyText"/>
      </w:pPr>
      <w:r w:rsidRPr="00AA43DA">
        <w:t>Licensing requirements apply to this unit. Users are advised to check with the relevant regulatory authority. An Australian Refrigeration Council accredited (ARCtick) Refrigerant Handling licence is required for those ca</w:t>
      </w:r>
      <w:r w:rsidRPr="00AA43DA">
        <w:t>rrying out this work.</w:t>
      </w:r>
    </w:p>
    <w:p w:rsidR="00000000" w:rsidRPr="00AA43DA" w:rsidP="00AA43DA">
      <w:pPr>
        <w:pStyle w:val="Heading1"/>
      </w:pPr>
      <w:bookmarkStart w:id="3" w:name="O_1110876"/>
      <w:bookmarkEnd w:id="3"/>
      <w:r w:rsidRPr="00AA43DA">
        <w:t>Unit Sector</w:t>
      </w:r>
    </w:p>
    <w:p w:rsidR="00000000" w:rsidRPr="00AA43DA" w:rsidP="00AF539B">
      <w:pPr>
        <w:pStyle w:val="BodyText"/>
      </w:pPr>
      <w:r w:rsidRPr="00AA43DA">
        <w:t>Electrical Technical – Air Conditioning and HVAC</w:t>
      </w:r>
    </w:p>
    <w:p w:rsidR="00000000" w:rsidRPr="00AA43DA" w:rsidP="00AA43DA">
      <w:pPr>
        <w:pStyle w:val="Heading1"/>
      </w:pPr>
      <w:bookmarkStart w:id="4" w:name="O_1110875"/>
      <w:bookmarkEnd w:id="4"/>
      <w:r w:rsidRPr="00AA43DA">
        <w:t>Elements and Performance Criteria</w:t>
      </w:r>
    </w:p>
    <w:tbl>
      <w:tblPr>
        <w:tblW w:w="0" w:type="auto"/>
        <w:tblLayout w:type="fixed"/>
        <w:tblCellMar>
          <w:left w:w="62" w:type="dxa"/>
          <w:right w:w="62" w:type="dxa"/>
        </w:tblCellMar>
        <w:tblLook w:val="0000"/>
      </w:tblPr>
      <w:tblGrid>
        <w:gridCol w:w="2604"/>
        <w:gridCol w:w="6396"/>
      </w:tblGrid>
      <w:tr w:rsidTr="00AA43DA">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rPr>
                <w:rStyle w:val="SpecialBold"/>
              </w:rPr>
              <w:t>PERFORMANCE CRITERIA</w:t>
            </w:r>
          </w:p>
        </w:tc>
      </w:tr>
      <w:tr w:rsidTr="00AA43DA">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rPr>
                <w:rStyle w:val="Emphasis"/>
              </w:rPr>
              <w:t>Performance criteria describe the performance needed to demonstrate achievement of the element.</w:t>
            </w:r>
          </w:p>
        </w:tc>
      </w:tr>
      <w:tr w:rsidTr="00AA43DA">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List"/>
              <w:rPr>
                <w:lang w:val="en-NZ"/>
              </w:rPr>
            </w:pPr>
            <w:r w:rsidRPr="00AA43DA">
              <w:t xml:space="preserve">1. Identify and confirm </w:t>
            </w:r>
            <w:r w:rsidRPr="00AA43DA">
              <w:t>the work requirement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
            </w:pPr>
            <w:r w:rsidRPr="00AA43DA">
              <w:t xml:space="preserve">1.1 Identify job requirements from workplace instructions </w:t>
            </w:r>
          </w:p>
          <w:p w:rsidR="00000000" w:rsidRPr="00AA43DA" w:rsidP="00AA43DA">
            <w:pPr>
              <w:pStyle w:val="List"/>
            </w:pPr>
            <w:r w:rsidRPr="00AA43DA">
              <w:t>1.2 Confirm nature of fault according to workplace proc</w:t>
            </w:r>
            <w:r w:rsidRPr="00AA43DA">
              <w:t>edures</w:t>
            </w:r>
          </w:p>
          <w:p w:rsidR="00000000" w:rsidP="00AA43DA">
            <w:pPr>
              <w:pStyle w:val="List"/>
              <w:rPr>
                <w:lang w:val="en-NZ"/>
              </w:rPr>
            </w:pPr>
            <w:r w:rsidRPr="00AA43DA">
              <w:t>1.3 Identify hazards and environmental issues associated with diagnosis activity, assess potential risks and implement control measures in line with workplace policies and procedures</w:t>
            </w:r>
          </w:p>
        </w:tc>
      </w:tr>
      <w:tr w:rsidTr="00AA43DA">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List"/>
              <w:rPr>
                <w:lang w:val="en-NZ"/>
              </w:rPr>
            </w:pPr>
            <w:r w:rsidRPr="00AA43DA">
              <w:t>2. Prepare to diagnose complex faults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
            </w:pPr>
            <w:r w:rsidRPr="00AA43DA">
              <w:t>2.1 Identify required infor</w:t>
            </w:r>
            <w:r w:rsidRPr="00AA43DA">
              <w:t>mation for diagnosis activity</w:t>
            </w:r>
          </w:p>
          <w:p w:rsidR="00000000" w:rsidRPr="00AA43DA" w:rsidP="00AA43DA">
            <w:pPr>
              <w:pStyle w:val="List"/>
            </w:pPr>
            <w:r w:rsidRPr="00AA43DA">
              <w:t>2.2 Analyse diagnostic options and develop testing strategy, including, diagnostic method sequence, tests and testing processes</w:t>
            </w:r>
          </w:p>
          <w:p w:rsidR="00000000" w:rsidP="00AA43DA">
            <w:pPr>
              <w:pStyle w:val="List"/>
              <w:rPr>
                <w:lang w:val="en-NZ"/>
              </w:rPr>
            </w:pPr>
            <w:r w:rsidRPr="00AA43DA">
              <w:t>2.3 Identify tools and equipment required for testing strategy and establish serviceability accord</w:t>
            </w:r>
            <w:r w:rsidRPr="00AA43DA">
              <w:t>ing to workplace procedures</w:t>
            </w:r>
          </w:p>
        </w:tc>
      </w:tr>
      <w:tr w:rsidTr="00AA43DA">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List"/>
              <w:rPr>
                <w:lang w:val="en-NZ"/>
              </w:rPr>
            </w:pPr>
            <w:r w:rsidRPr="00AA43DA">
              <w:t>3. Apply diagnostic procedures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
            </w:pPr>
            <w:r w:rsidRPr="00AA43DA">
              <w:t>3.1 Implement diagnostic tests set out in testing strategy according to manufacturer and workplace procedures, and workplace health and safety requirements</w:t>
            </w:r>
          </w:p>
          <w:p w:rsidR="00000000" w:rsidRPr="00AA43DA" w:rsidP="00AA43DA">
            <w:pPr>
              <w:pStyle w:val="List"/>
            </w:pPr>
            <w:r w:rsidRPr="00AA43DA">
              <w:t>3.2 Verify and report diagnostic findings using reliable alternative process according to manufacturer specifications and workplace procedures</w:t>
            </w:r>
          </w:p>
          <w:p w:rsidR="00000000" w:rsidRPr="00AA43DA" w:rsidP="00AA43DA">
            <w:pPr>
              <w:pStyle w:val="List"/>
            </w:pPr>
            <w:r w:rsidRPr="00AA43DA">
              <w:t>3.3 Develop and report recommendations for necessary repairs according to workplace procedures</w:t>
            </w:r>
          </w:p>
          <w:p w:rsidR="00000000" w:rsidP="00AA43DA">
            <w:pPr>
              <w:pStyle w:val="List"/>
              <w:rPr>
                <w:lang w:val="en-NZ"/>
              </w:rPr>
            </w:pPr>
            <w:r w:rsidRPr="00AA43DA">
              <w:t>3.4 Communicate fi</w:t>
            </w:r>
            <w:r w:rsidRPr="00AA43DA">
              <w:t>ndings to workplace supervisor and customer and confirm next steps</w:t>
            </w:r>
          </w:p>
        </w:tc>
      </w:tr>
      <w:tr w:rsidTr="00AA43DA">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List"/>
              <w:rPr>
                <w:lang w:val="en-NZ"/>
              </w:rPr>
            </w:pPr>
            <w:r w:rsidRPr="00AA43DA">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
            </w:pPr>
            <w:r w:rsidRPr="00AA43DA">
              <w:t xml:space="preserve">4.1 Conduct final inspection according to workplace procedures and confirm vehicle is ready for repair process or return to customer </w:t>
            </w:r>
          </w:p>
          <w:p w:rsidR="00000000" w:rsidRPr="00AA43DA" w:rsidP="00AA43DA">
            <w:pPr>
              <w:pStyle w:val="List"/>
            </w:pPr>
            <w:r w:rsidRPr="00AA43DA">
              <w:t>4.2 Clear work area and dis</w:t>
            </w:r>
            <w:r w:rsidRPr="00AA43DA">
              <w:t xml:space="preserve">pose of or recycle materials according to workplace procedures </w:t>
            </w:r>
          </w:p>
          <w:p w:rsidR="00000000" w:rsidRPr="00AA43DA" w:rsidP="00AA43DA">
            <w:pPr>
              <w:pStyle w:val="List"/>
            </w:pPr>
            <w:r w:rsidRPr="00AA43DA">
              <w:t>4.3 Complete documentation according to workplace procedures</w:t>
            </w:r>
          </w:p>
        </w:tc>
      </w:tr>
    </w:tbl>
    <w:p w:rsidR="00000000" w:rsidRPr="00AA43DA" w:rsidP="00AA43DA">
      <w:pPr>
        <w:pStyle w:val="BodyText"/>
      </w:pPr>
    </w:p>
    <w:p w:rsidR="00000000" w:rsidRPr="00AA43DA" w:rsidP="00AA43DA">
      <w:pPr>
        <w:pStyle w:val="AllowPageBreak"/>
      </w:pPr>
    </w:p>
    <w:p w:rsidR="00000000" w:rsidRPr="00AA43DA" w:rsidP="00AA43DA">
      <w:pPr>
        <w:pStyle w:val="Heading1"/>
      </w:pPr>
      <w:bookmarkStart w:id="5" w:name="O_1110874"/>
      <w:bookmarkEnd w:id="5"/>
      <w:r w:rsidRPr="00AA43DA">
        <w:t>Foundation Skills</w:t>
      </w:r>
    </w:p>
    <w:p w:rsidR="00000000" w:rsidRPr="00AF539B" w:rsidP="00AF539B">
      <w:pPr>
        <w:pStyle w:val="BodyText"/>
        <w:rPr>
          <w:i/>
        </w:rPr>
      </w:pPr>
      <w:r w:rsidRPr="00AF539B">
        <w:rPr>
          <w:rStyle w:val="Emphasis"/>
        </w:rPr>
        <w:t>This section describes those language, literacy, numeracy and employment skills that are ess</w:t>
      </w:r>
      <w:r w:rsidRPr="00AF539B">
        <w:rPr>
          <w:rStyle w:val="Emphasis"/>
        </w:rPr>
        <w:t>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AA43DA">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rPr>
                <w:rStyle w:val="SpecialBold"/>
              </w:rPr>
              <w:t>DESCRIPTION</w:t>
            </w:r>
          </w:p>
        </w:tc>
      </w:tr>
      <w:tr w:rsidTr="00AA43DA">
        <w:tblPrEx>
          <w:tblW w:w="0" w:type="auto"/>
          <w:tblLayout w:type="fixed"/>
          <w:tblCellMar>
            <w:left w:w="62" w:type="dxa"/>
            <w:right w:w="62" w:type="dxa"/>
          </w:tblCellMar>
          <w:tblLook w:val="0000"/>
        </w:tblPrEx>
        <w:trPr>
          <w:trHeight w:val="88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Learning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Bullet"/>
            </w:pPr>
            <w:r w:rsidRPr="00AA43DA">
              <w:t>Locates required sources of information efficiently</w:t>
            </w:r>
          </w:p>
          <w:p w:rsidR="00000000" w:rsidRPr="00AA43DA" w:rsidP="00AA43DA">
            <w:pPr>
              <w:pStyle w:val="ListBullet"/>
            </w:pPr>
            <w:r w:rsidRPr="00AA43DA">
              <w:t>Develops own approach to a task, including steps to confirm findings</w:t>
            </w:r>
          </w:p>
          <w:p w:rsidR="00000000" w:rsidP="00AA43DA">
            <w:pPr>
              <w:pStyle w:val="ListBullet"/>
              <w:rPr>
                <w:lang w:val="en-NZ"/>
              </w:rPr>
            </w:pPr>
            <w:r w:rsidRPr="00AA43DA">
              <w:t>Applies diagnostic skills to different vehicles, vessels or machinery</w:t>
            </w:r>
          </w:p>
        </w:tc>
      </w:tr>
      <w:tr w:rsidTr="00AA43DA">
        <w:tblPrEx>
          <w:tblW w:w="0" w:type="auto"/>
          <w:tblLayout w:type="fixed"/>
          <w:tblCellMar>
            <w:left w:w="62" w:type="dxa"/>
            <w:right w:w="62" w:type="dxa"/>
          </w:tblCellMar>
          <w:tblLook w:val="0000"/>
        </w:tblPrEx>
        <w:trPr>
          <w:trHeight w:val="724"/>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ListBullet"/>
              <w:rPr>
                <w:lang w:val="en-NZ"/>
              </w:rPr>
            </w:pPr>
            <w:r w:rsidRPr="00AA43DA">
              <w:t>Organises and interprets technical information from manufacturer and workshop literature when seeking air conditioning and HVAC system specifications and procedures</w:t>
            </w:r>
          </w:p>
        </w:tc>
      </w:tr>
      <w:tr w:rsidTr="00AA43DA">
        <w:tblPrEx>
          <w:tblW w:w="0" w:type="auto"/>
          <w:tblLayout w:type="fixed"/>
          <w:tblCellMar>
            <w:left w:w="62" w:type="dxa"/>
            <w:right w:w="62" w:type="dxa"/>
          </w:tblCellMar>
          <w:tblLook w:val="0000"/>
        </w:tblPrEx>
        <w:trPr>
          <w:trHeight w:val="484"/>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 xml:space="preserve">Oral </w:t>
            </w:r>
            <w:r w:rsidRPr="00AA43DA">
              <w:t xml:space="preserve">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Bullet"/>
            </w:pPr>
            <w:r w:rsidRPr="00AA43DA">
              <w:t>Clarifies instructions</w:t>
            </w:r>
          </w:p>
          <w:p w:rsidR="00000000" w:rsidP="00AA43DA">
            <w:pPr>
              <w:pStyle w:val="ListBullet"/>
              <w:rPr>
                <w:lang w:val="en-NZ"/>
              </w:rPr>
            </w:pPr>
            <w:r w:rsidRPr="00AA43DA">
              <w:t>Obtains information from customers and supervisors</w:t>
            </w:r>
          </w:p>
        </w:tc>
      </w:tr>
      <w:tr w:rsidTr="00AA43DA">
        <w:tblPrEx>
          <w:tblW w:w="0" w:type="auto"/>
          <w:tblLayout w:type="fixed"/>
          <w:tblCellMar>
            <w:left w:w="62" w:type="dxa"/>
            <w:right w:w="62" w:type="dxa"/>
          </w:tblCellMar>
          <w:tblLook w:val="0000"/>
        </w:tblPrEx>
        <w:trPr>
          <w:trHeight w:val="58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ListBullet"/>
              <w:rPr>
                <w:lang w:val="en-NZ"/>
              </w:rPr>
            </w:pPr>
            <w:r w:rsidRPr="00AA43DA">
              <w:t>Measures air conditioning and HVAC system components and uses mathematical operations, including addition and subtraction, to calculate tolerances and dev</w:t>
            </w:r>
            <w:r w:rsidRPr="00AA43DA">
              <w:t>iations from manufacturer specifications</w:t>
            </w:r>
          </w:p>
        </w:tc>
      </w:tr>
      <w:tr w:rsidTr="00AA43DA">
        <w:tblPrEx>
          <w:tblW w:w="0" w:type="auto"/>
          <w:tblLayout w:type="fixed"/>
          <w:tblCellMar>
            <w:left w:w="62" w:type="dxa"/>
            <w:right w:w="62" w:type="dxa"/>
          </w:tblCellMar>
          <w:tblLook w:val="0000"/>
        </w:tblPrEx>
        <w:trPr>
          <w:trHeight w:val="82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Bullet"/>
            </w:pPr>
            <w:r w:rsidRPr="00AA43DA">
              <w:t>Plans own work requirements</w:t>
            </w:r>
          </w:p>
          <w:p w:rsidR="00000000" w:rsidRPr="00AA43DA" w:rsidP="00AA43DA">
            <w:pPr>
              <w:pStyle w:val="ListBullet"/>
            </w:pPr>
            <w:r w:rsidRPr="00AA43DA">
              <w:t xml:space="preserve">Prioritises actions to achieve required outcomes </w:t>
            </w:r>
          </w:p>
          <w:p w:rsidR="00000000" w:rsidP="00AA43DA">
            <w:pPr>
              <w:pStyle w:val="ListBullet"/>
              <w:rPr>
                <w:lang w:val="en-NZ"/>
              </w:rPr>
            </w:pPr>
            <w:r w:rsidRPr="00AA43DA">
              <w:t>Ensures tasks are completed within workplace timeframes</w:t>
            </w:r>
          </w:p>
        </w:tc>
      </w:tr>
      <w:tr w:rsidTr="00AA43DA">
        <w:tblPrEx>
          <w:tblW w:w="0" w:type="auto"/>
          <w:tblLayout w:type="fixed"/>
          <w:tblCellMar>
            <w:left w:w="62" w:type="dxa"/>
            <w:right w:w="62" w:type="dxa"/>
          </w:tblCellMar>
          <w:tblLook w:val="0000"/>
        </w:tblPrEx>
        <w:trPr>
          <w:trHeight w:val="1219"/>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ListBullet"/>
            </w:pPr>
            <w:r w:rsidRPr="00AA43DA">
              <w:t>Uses specialised diagnostic equipment, including:</w:t>
            </w:r>
          </w:p>
          <w:p w:rsidR="00000000" w:rsidRPr="00AA43DA" w:rsidP="00AA43DA">
            <w:pPr>
              <w:pStyle w:val="ListBullet2"/>
            </w:pPr>
            <w:r w:rsidRPr="00AA43DA">
              <w:t>manifold and gauge sets</w:t>
            </w:r>
          </w:p>
          <w:p w:rsidR="00000000" w:rsidRPr="00AA43DA" w:rsidP="00AA43DA">
            <w:pPr>
              <w:pStyle w:val="ListBullet2"/>
            </w:pPr>
            <w:r w:rsidRPr="00AA43DA">
              <w:t>leak detectors</w:t>
            </w:r>
          </w:p>
          <w:p w:rsidR="00000000" w:rsidRPr="00AA43DA" w:rsidP="00AA43DA">
            <w:pPr>
              <w:pStyle w:val="ListBullet2"/>
            </w:pPr>
            <w:r w:rsidRPr="00AA43DA">
              <w:t>digital multimeters</w:t>
            </w:r>
          </w:p>
          <w:p w:rsidR="00000000" w:rsidRPr="00AA43DA" w:rsidP="00AA43DA">
            <w:pPr>
              <w:pStyle w:val="ListBullet2"/>
            </w:pPr>
            <w:r w:rsidRPr="00AA43DA">
              <w:t>thermometers.</w:t>
            </w:r>
          </w:p>
        </w:tc>
      </w:tr>
    </w:tbl>
    <w:p w:rsidR="00000000" w:rsidRPr="00AA43DA" w:rsidP="00AA43DA">
      <w:pPr>
        <w:pStyle w:val="BodyText"/>
      </w:pPr>
    </w:p>
    <w:p w:rsidR="00000000" w:rsidRPr="00AA43DA" w:rsidP="00AA43DA">
      <w:pPr>
        <w:pStyle w:val="AllowPageBreak"/>
      </w:pPr>
    </w:p>
    <w:p w:rsidR="00000000" w:rsidRPr="00AA43DA" w:rsidP="00AA43DA">
      <w:pPr>
        <w:pStyle w:val="Heading1"/>
      </w:pPr>
      <w:bookmarkStart w:id="6" w:name="O_1110872"/>
      <w:bookmarkEnd w:id="6"/>
      <w:r w:rsidRPr="00AA43DA">
        <w:t>Unit Mapping Information</w:t>
      </w:r>
    </w:p>
    <w:p w:rsidR="00000000" w:rsidRPr="00AA43DA" w:rsidP="00AF539B">
      <w:pPr>
        <w:pStyle w:val="BodyText"/>
      </w:pPr>
      <w:r w:rsidRPr="00AA43DA">
        <w:t>Supersedes and is equivalent to AURETU006 Diagnose complex faults in air conditioning and HVAC systems.</w:t>
      </w:r>
    </w:p>
    <w:p w:rsidR="00000000" w:rsidRPr="00AA43DA" w:rsidP="00AA43DA">
      <w:pPr>
        <w:pStyle w:val="Heading1"/>
      </w:pPr>
      <w:bookmarkStart w:id="7" w:name="O_1110865"/>
      <w:bookmarkEnd w:id="7"/>
      <w:r w:rsidRPr="00AA43DA">
        <w:t>Links</w:t>
      </w:r>
    </w:p>
    <w:p w:rsidR="00000000" w:rsidRPr="00AA43DA" w:rsidP="00AF539B">
      <w:pPr>
        <w:pStyle w:val="BodyText"/>
      </w:pPr>
      <w:r w:rsidRPr="00AA43D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B4FE1">
        <w:rPr>
          <w:rStyle w:val="Hyperlink"/>
        </w:rPr>
        <w:t>https://vetnet.gov.au/Pages/TrainingDocs.aspx?q=b4278d82-d487-4070-a8c4-78045ec695b1</w:t>
      </w:r>
      <w:r>
        <w:fldChar w:fldCharType="end"/>
      </w:r>
    </w:p>
    <w:p w:rsidR="00000000" w:rsidRPr="00AA43DA" w:rsidP="00AF539B">
      <w:pPr>
        <w:pStyle w:val="BodyText"/>
        <w:sectPr w:rsidSect="00AA43DA">
          <w:headerReference w:type="default" r:id="rId10"/>
          <w:footerReference w:type="default" r:id="rId11"/>
          <w:pgSz w:w="11908" w:h="16833"/>
          <w:pgMar w:top="1702" w:right="1418" w:bottom="1702" w:left="1418" w:header="992" w:footer="992" w:gutter="0"/>
          <w:cols w:space="720"/>
          <w:noEndnote/>
          <w:docGrid w:linePitch="299"/>
        </w:sectPr>
      </w:pPr>
    </w:p>
    <w:p w:rsidR="00000000" w:rsidRPr="00AA43DA" w:rsidP="00AA43DA">
      <w:pPr>
        <w:pStyle w:val="SuperHeading"/>
      </w:pPr>
      <w:r w:rsidRPr="00AA43DA">
        <w:t>Assessment Requirements for AURETU106 Diagnose complex faults in air conditioning and HVAC systems</w:t>
      </w:r>
    </w:p>
    <w:p w:rsidR="00000000" w:rsidRPr="00AA43DA" w:rsidP="00AA43DA">
      <w:pPr>
        <w:pStyle w:val="Heading1"/>
      </w:pPr>
      <w:bookmarkStart w:id="8" w:name="O_1110867"/>
      <w:bookmarkEnd w:id="8"/>
      <w:r w:rsidRPr="00AA43DA">
        <w:t>Modification History</w:t>
      </w:r>
    </w:p>
    <w:tbl>
      <w:tblPr>
        <w:tblW w:w="0" w:type="auto"/>
        <w:tblLayout w:type="fixed"/>
        <w:tblCellMar>
          <w:left w:w="62" w:type="dxa"/>
          <w:right w:w="62" w:type="dxa"/>
        </w:tblCellMar>
        <w:tblLook w:val="0000"/>
      </w:tblPr>
      <w:tblGrid>
        <w:gridCol w:w="2438"/>
        <w:gridCol w:w="6516"/>
      </w:tblGrid>
      <w:tr w:rsidTr="00AA43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rPr>
                <w:rStyle w:val="SpecialBold"/>
              </w:rPr>
              <w:t>Comments</w:t>
            </w:r>
          </w:p>
        </w:tc>
      </w:tr>
      <w:tr w:rsidTr="00AA43DA">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3DA">
            <w:pPr>
              <w:pStyle w:val="BodyText"/>
              <w:rPr>
                <w:lang w:val="en-NZ"/>
              </w:rPr>
            </w:pPr>
            <w:r w:rsidRPr="00AA43DA">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3DA" w:rsidP="00AA43DA">
            <w:pPr>
              <w:pStyle w:val="BodyText"/>
            </w:pPr>
            <w:r w:rsidRPr="00AA43DA">
              <w:t>This version first released with AUR Automotive Retail, Service and Repair Training Package Version 6.0</w:t>
            </w:r>
          </w:p>
        </w:tc>
      </w:tr>
    </w:tbl>
    <w:p w:rsidR="00000000" w:rsidRPr="00AA43DA" w:rsidP="00AA43DA">
      <w:pPr>
        <w:pStyle w:val="BodyText"/>
      </w:pPr>
    </w:p>
    <w:p w:rsidR="00000000" w:rsidRPr="00AA43DA" w:rsidP="00AA43DA">
      <w:pPr>
        <w:pStyle w:val="AllowPageBreak"/>
      </w:pPr>
    </w:p>
    <w:p w:rsidR="00000000" w:rsidRPr="00AA43DA" w:rsidP="00AA43DA">
      <w:pPr>
        <w:pStyle w:val="Heading1"/>
      </w:pPr>
      <w:bookmarkStart w:id="9" w:name="O_1110870"/>
      <w:bookmarkEnd w:id="9"/>
      <w:r w:rsidRPr="00AA43DA">
        <w:t>Performance Evidence</w:t>
      </w:r>
    </w:p>
    <w:p w:rsidR="00000000" w:rsidRPr="00AA43DA" w:rsidP="00AF539B">
      <w:pPr>
        <w:pStyle w:val="BodyText"/>
      </w:pPr>
      <w:r w:rsidRPr="00AA43DA">
        <w:t>The candidate must demonstrate the ability to complete the tasks outlined in the elements, performance criteria and foundation skills of this unit, including evidence of the ability to:</w:t>
      </w:r>
    </w:p>
    <w:p w:rsidR="00000000" w:rsidRPr="00AA43DA" w:rsidP="00AA43DA">
      <w:pPr>
        <w:pStyle w:val="ListBullet"/>
      </w:pPr>
      <w:r w:rsidRPr="00AA43DA">
        <w:t>diagnose a complex fault in the air conditioning and heating, ventila</w:t>
      </w:r>
      <w:r w:rsidRPr="00AA43DA">
        <w:t>tion and air conditioning (HVAC) systems of two different vehicles, vessels or machinery in which the work must involve developing a testing strategy to diagnose the cause of at least two of the following complex faults:</w:t>
      </w:r>
    </w:p>
    <w:p w:rsidR="00000000" w:rsidRPr="00AA43DA" w:rsidP="00AA43DA">
      <w:pPr>
        <w:pStyle w:val="ListBullet2"/>
      </w:pPr>
      <w:r w:rsidRPr="00AA43DA">
        <w:t>an intermittent fault</w:t>
      </w:r>
    </w:p>
    <w:p w:rsidR="00000000" w:rsidRPr="00AA43DA" w:rsidP="00AA43DA">
      <w:pPr>
        <w:pStyle w:val="ListBullet2"/>
      </w:pPr>
      <w:r w:rsidRPr="00AA43DA">
        <w:t>a fault that affects more than one system</w:t>
      </w:r>
    </w:p>
    <w:p w:rsidR="00000000" w:rsidRPr="00AA43DA" w:rsidP="00AA43DA">
      <w:pPr>
        <w:pStyle w:val="ListBullet2"/>
      </w:pPr>
      <w:r w:rsidRPr="00AA43DA">
        <w:t>a fault introduced as a result of a system repair</w:t>
      </w:r>
    </w:p>
    <w:p w:rsidR="00000000" w:rsidRPr="00AA43DA" w:rsidP="00AA43DA">
      <w:pPr>
        <w:pStyle w:val="ListBullet2"/>
      </w:pPr>
      <w:r w:rsidRPr="00AA43DA">
        <w:t>an indirect fault caused by the influence of external systems</w:t>
      </w:r>
    </w:p>
    <w:p w:rsidR="00000000" w:rsidRPr="00AA43DA" w:rsidP="00AA43DA">
      <w:pPr>
        <w:pStyle w:val="ListBullet"/>
      </w:pPr>
      <w:r w:rsidRPr="00AA43DA">
        <w:t>develop testing strategies in the course of the above work for faults in the following systems:</w:t>
      </w:r>
    </w:p>
    <w:p w:rsidR="00000000" w:rsidRPr="00AA43DA" w:rsidP="00AA43DA">
      <w:pPr>
        <w:pStyle w:val="ListBullet2"/>
      </w:pPr>
      <w:r w:rsidRPr="00AA43DA">
        <w:t>mult</w:t>
      </w:r>
      <w:r w:rsidRPr="00AA43DA">
        <w:t>iple zone systems</w:t>
      </w:r>
    </w:p>
    <w:p w:rsidR="00000000" w:rsidRPr="00AA43DA" w:rsidP="00AA43DA">
      <w:pPr>
        <w:pStyle w:val="ListBullet2"/>
      </w:pPr>
      <w:r w:rsidRPr="00AA43DA">
        <w:t>electric controlled compressor systems.</w:t>
      </w:r>
    </w:p>
    <w:p w:rsidR="00000000" w:rsidRPr="00AA43DA" w:rsidP="00AA43DA">
      <w:pPr>
        <w:pStyle w:val="AllowPageBreak"/>
      </w:pPr>
    </w:p>
    <w:p w:rsidR="00000000" w:rsidRPr="00AA43DA" w:rsidP="00AA43DA">
      <w:pPr>
        <w:pStyle w:val="Heading1"/>
      </w:pPr>
      <w:bookmarkStart w:id="10" w:name="O_1110869"/>
      <w:bookmarkEnd w:id="10"/>
      <w:r w:rsidRPr="00AA43DA">
        <w:t>Knowledge Evidence</w:t>
      </w:r>
    </w:p>
    <w:p w:rsidR="00000000" w:rsidRPr="00AA43DA" w:rsidP="00AF539B">
      <w:pPr>
        <w:pStyle w:val="BodyText"/>
      </w:pPr>
      <w:r w:rsidRPr="00AA43DA">
        <w:t>The candidate must be able to demonstrate knowledge to complete the tasks outlined in the elements, performance criteria and foundation skills of this unit, inc</w:t>
      </w:r>
      <w:r w:rsidRPr="00AA43DA">
        <w:t>luding knowledge of:</w:t>
      </w:r>
    </w:p>
    <w:p w:rsidR="00000000" w:rsidRPr="00AA43DA" w:rsidP="00AA43DA">
      <w:pPr>
        <w:pStyle w:val="ListBullet"/>
      </w:pPr>
      <w:r w:rsidRPr="00AA43DA">
        <w:t>methods to locate and interpret information required to diagnose complex faults in air conditioning and HVAC systems, including:</w:t>
      </w:r>
    </w:p>
    <w:p w:rsidR="00000000" w:rsidRPr="00AA43DA" w:rsidP="00AA43DA">
      <w:pPr>
        <w:pStyle w:val="ListBullet2"/>
      </w:pPr>
      <w:r w:rsidRPr="00AA43DA">
        <w:t>air conditioning and HVAC system manufacturer specifications</w:t>
      </w:r>
    </w:p>
    <w:p w:rsidR="00000000" w:rsidRPr="00AA43DA" w:rsidP="00AA43DA">
      <w:pPr>
        <w:pStyle w:val="ListBullet2"/>
      </w:pPr>
      <w:r w:rsidRPr="00AA43DA">
        <w:t>Australian automotive code of practice: control of refrigerant gases during manufacture, installation, servicing or de-commissioning of motor vehicle air conditioners, procedures for preventing loss of refrigerant to atmosphere</w:t>
      </w:r>
    </w:p>
    <w:p w:rsidR="00000000" w:rsidRPr="00AA43DA" w:rsidP="00AA43DA">
      <w:pPr>
        <w:pStyle w:val="ListBullet2"/>
      </w:pPr>
      <w:r w:rsidRPr="00AA43DA">
        <w:t>communicating with customers</w:t>
      </w:r>
      <w:r w:rsidRPr="00AA43DA">
        <w:t xml:space="preserve"> and supervisors</w:t>
      </w:r>
    </w:p>
    <w:p w:rsidR="00000000" w:rsidRPr="00AA43DA" w:rsidP="00AA43DA">
      <w:pPr>
        <w:pStyle w:val="ListBullet"/>
      </w:pPr>
      <w:r w:rsidRPr="00AA43DA">
        <w:t>workplace procedures required to diagnose complex faults in air conditioning and HVAC systems, including:</w:t>
      </w:r>
    </w:p>
    <w:p w:rsidR="00000000" w:rsidRPr="00AA43DA" w:rsidP="00AA43DA">
      <w:pPr>
        <w:pStyle w:val="ListBullet2"/>
      </w:pPr>
      <w:r w:rsidRPr="00AA43DA">
        <w:t xml:space="preserve">establishing the serviceability of tools and equipment </w:t>
      </w:r>
    </w:p>
    <w:p w:rsidR="00000000" w:rsidRPr="00AA43DA" w:rsidP="00AA43DA">
      <w:pPr>
        <w:pStyle w:val="ListBullet2"/>
      </w:pPr>
      <w:r w:rsidRPr="00AA43DA">
        <w:t>documentation procedures</w:t>
      </w:r>
    </w:p>
    <w:p w:rsidR="00000000" w:rsidRPr="00AA43DA" w:rsidP="00AA43DA">
      <w:pPr>
        <w:pStyle w:val="ListBullet2"/>
      </w:pPr>
      <w:r w:rsidRPr="00AA43DA">
        <w:t>housekeeping procedures, including:</w:t>
      </w:r>
    </w:p>
    <w:p w:rsidR="00000000" w:rsidRPr="00AA43DA" w:rsidP="00AA43DA">
      <w:pPr>
        <w:pStyle w:val="ListBullet3"/>
      </w:pPr>
      <w:r w:rsidRPr="00AA43DA">
        <w:t>examination o</w:t>
      </w:r>
      <w:r w:rsidRPr="00AA43DA">
        <w:t>f tools and equipment</w:t>
      </w:r>
    </w:p>
    <w:p w:rsidR="00000000" w:rsidRPr="00AA43DA" w:rsidP="00AA43DA">
      <w:pPr>
        <w:pStyle w:val="ListBullet3"/>
      </w:pPr>
      <w:r w:rsidRPr="00AA43DA">
        <w:t>storage of equipment</w:t>
      </w:r>
    </w:p>
    <w:p w:rsidR="00000000" w:rsidRPr="00AA43DA" w:rsidP="00AA43DA">
      <w:pPr>
        <w:pStyle w:val="ListBullet3"/>
      </w:pPr>
      <w:r w:rsidRPr="00AA43DA">
        <w:t>identification, tagging and isolation of faulty equipment</w:t>
      </w:r>
    </w:p>
    <w:p w:rsidR="00000000" w:rsidRPr="00AA43DA" w:rsidP="00AA43DA">
      <w:pPr>
        <w:pStyle w:val="ListBullet3"/>
      </w:pPr>
      <w:r w:rsidRPr="00AA43DA">
        <w:t>safe disposal of materials</w:t>
      </w:r>
    </w:p>
    <w:p w:rsidR="00000000" w:rsidRPr="00AA43DA" w:rsidP="00AA43DA">
      <w:pPr>
        <w:pStyle w:val="ListBullet3"/>
      </w:pPr>
      <w:r w:rsidRPr="00AA43DA">
        <w:t>recycling procedures</w:t>
      </w:r>
    </w:p>
    <w:p w:rsidR="00000000" w:rsidRPr="00AA43DA" w:rsidP="00AA43DA">
      <w:pPr>
        <w:pStyle w:val="ListBullet"/>
      </w:pPr>
      <w:r w:rsidRPr="00AA43DA">
        <w:t xml:space="preserve">workplace health and safety (WHS) requirements relating to diagnosing complex faults in air conditioning </w:t>
      </w:r>
      <w:r w:rsidRPr="00AA43DA">
        <w:t>and HVAC systems, including procedures for:</w:t>
      </w:r>
    </w:p>
    <w:p w:rsidR="00000000" w:rsidRPr="00AA43DA" w:rsidP="00AA43DA">
      <w:pPr>
        <w:pStyle w:val="ListBullet2"/>
      </w:pPr>
      <w:r w:rsidRPr="00AA43DA">
        <w:t>identifying hazards and controlling risks associated with wearing jewellery while working around high electrical currents</w:t>
      </w:r>
    </w:p>
    <w:p w:rsidR="00000000" w:rsidRPr="00AA43DA" w:rsidP="00AA43DA">
      <w:pPr>
        <w:pStyle w:val="ListBullet2"/>
      </w:pPr>
      <w:r w:rsidRPr="00AA43DA">
        <w:t>working with refrigerants at boiling point given risk of frostbite</w:t>
      </w:r>
    </w:p>
    <w:p w:rsidR="00000000" w:rsidRPr="00AA43DA" w:rsidP="00AA43DA">
      <w:pPr>
        <w:pStyle w:val="ListBullet2"/>
      </w:pPr>
      <w:r w:rsidRPr="00AA43DA">
        <w:t xml:space="preserve">working with system lubricants, including carcinogenic oils </w:t>
      </w:r>
    </w:p>
    <w:p w:rsidR="00000000" w:rsidRPr="00AA43DA" w:rsidP="00AA43DA">
      <w:pPr>
        <w:pStyle w:val="ListBullet2"/>
      </w:pPr>
      <w:r w:rsidRPr="00AA43DA">
        <w:t>selecting and using personal protective equipment (PPE)</w:t>
      </w:r>
    </w:p>
    <w:p w:rsidR="00000000" w:rsidRPr="00AA43DA" w:rsidP="00AA43DA">
      <w:pPr>
        <w:pStyle w:val="ListBullet2"/>
      </w:pPr>
      <w:r w:rsidRPr="00AA43DA">
        <w:t xml:space="preserve">emergency procedures and incident management requirements and procedures </w:t>
      </w:r>
    </w:p>
    <w:p w:rsidR="00000000" w:rsidRPr="00AA43DA" w:rsidP="00AA43DA">
      <w:pPr>
        <w:pStyle w:val="ListBullet2"/>
      </w:pPr>
      <w:r w:rsidRPr="00AA43DA">
        <w:t>handling flammable refrigerants</w:t>
      </w:r>
    </w:p>
    <w:p w:rsidR="00000000" w:rsidRPr="00AA43DA" w:rsidP="00AA43DA">
      <w:pPr>
        <w:pStyle w:val="ListBullet2"/>
      </w:pPr>
      <w:r w:rsidRPr="00AA43DA">
        <w:t>preventing loss of refrigerant to</w:t>
      </w:r>
      <w:r w:rsidRPr="00AA43DA">
        <w:t xml:space="preserve"> environment</w:t>
      </w:r>
    </w:p>
    <w:p w:rsidR="00000000" w:rsidRPr="00AA43DA" w:rsidP="00AA43DA">
      <w:pPr>
        <w:pStyle w:val="ListBullet2"/>
      </w:pPr>
      <w:r w:rsidRPr="00AA43DA">
        <w:t>identifying and using fire safety equipment</w:t>
      </w:r>
    </w:p>
    <w:p w:rsidR="00000000" w:rsidRPr="00AA43DA" w:rsidP="00AA43DA">
      <w:pPr>
        <w:pStyle w:val="ListBullet"/>
      </w:pPr>
      <w:r w:rsidRPr="00AA43DA">
        <w:t>environmental requirements relating to air conditioning and HVAC systems, including procedures for:</w:t>
      </w:r>
    </w:p>
    <w:p w:rsidR="00000000" w:rsidRPr="00AA43DA" w:rsidP="00AA43DA">
      <w:pPr>
        <w:pStyle w:val="ListBullet2"/>
      </w:pPr>
      <w:r w:rsidRPr="00AA43DA">
        <w:t xml:space="preserve">preventing loss of refrigerant to the atmosphere </w:t>
      </w:r>
    </w:p>
    <w:p w:rsidR="00000000" w:rsidRPr="00AA43DA" w:rsidP="00AA43DA">
      <w:pPr>
        <w:pStyle w:val="ListBullet2"/>
      </w:pPr>
      <w:r w:rsidRPr="00AA43DA">
        <w:t>handling materials and refrigerant recovery equ</w:t>
      </w:r>
      <w:r w:rsidRPr="00AA43DA">
        <w:t>ipment</w:t>
      </w:r>
    </w:p>
    <w:p w:rsidR="00000000" w:rsidRPr="00AA43DA" w:rsidP="00AA43DA">
      <w:pPr>
        <w:pStyle w:val="ListBullet"/>
      </w:pPr>
      <w:r w:rsidRPr="00AA43DA">
        <w:t>types of complex faults relating to air conditioning and HVAC systems, including:</w:t>
      </w:r>
    </w:p>
    <w:p w:rsidR="00000000" w:rsidRPr="00AA43DA" w:rsidP="00AA43DA">
      <w:pPr>
        <w:pStyle w:val="ListBullet2"/>
      </w:pPr>
      <w:r w:rsidRPr="00AA43DA">
        <w:t>intermittent</w:t>
      </w:r>
    </w:p>
    <w:p w:rsidR="00000000" w:rsidRPr="00AA43DA" w:rsidP="00AA43DA">
      <w:pPr>
        <w:pStyle w:val="ListBullet2"/>
      </w:pPr>
      <w:r w:rsidRPr="00AA43DA">
        <w:t>multi-system</w:t>
      </w:r>
    </w:p>
    <w:p w:rsidR="00000000" w:rsidRPr="00AA43DA" w:rsidP="00AA43DA">
      <w:pPr>
        <w:pStyle w:val="ListBullet2"/>
      </w:pPr>
      <w:r w:rsidRPr="00AA43DA">
        <w:t>introduced as a result of system repair</w:t>
      </w:r>
    </w:p>
    <w:p w:rsidR="00000000" w:rsidRPr="00AA43DA" w:rsidP="00AA43DA">
      <w:pPr>
        <w:pStyle w:val="ListBullet2"/>
      </w:pPr>
      <w:r w:rsidRPr="00AA43DA">
        <w:t>indirect, caused by the influence of external systems</w:t>
      </w:r>
    </w:p>
    <w:p w:rsidR="00000000" w:rsidRPr="00AA43DA" w:rsidP="00AA43DA">
      <w:pPr>
        <w:pStyle w:val="ListBullet"/>
      </w:pPr>
      <w:r w:rsidRPr="00AA43DA">
        <w:t>types and function of air conditioning and HVAC systems, including:</w:t>
      </w:r>
    </w:p>
    <w:p w:rsidR="00000000" w:rsidRPr="00AA43DA" w:rsidP="00AA43DA">
      <w:pPr>
        <w:pStyle w:val="ListBullet2"/>
      </w:pPr>
      <w:r w:rsidRPr="00AA43DA">
        <w:t>climate control systems</w:t>
      </w:r>
    </w:p>
    <w:p w:rsidR="00000000" w:rsidRPr="00AA43DA" w:rsidP="00AA43DA">
      <w:pPr>
        <w:pStyle w:val="ListBullet2"/>
      </w:pPr>
      <w:r w:rsidRPr="00AA43DA">
        <w:t>single and dual zone systems</w:t>
      </w:r>
    </w:p>
    <w:p w:rsidR="00000000" w:rsidRPr="00AA43DA" w:rsidP="00AA43DA">
      <w:pPr>
        <w:pStyle w:val="ListBullet2"/>
      </w:pPr>
      <w:r w:rsidRPr="00AA43DA">
        <w:t>electric controlled compressor systems</w:t>
      </w:r>
    </w:p>
    <w:p w:rsidR="00000000" w:rsidRPr="00AA43DA" w:rsidP="00AA43DA">
      <w:pPr>
        <w:pStyle w:val="ListBullet"/>
      </w:pPr>
      <w:r w:rsidRPr="00AA43DA">
        <w:t>testing procedures for air conditioning and HVAC systems, including:</w:t>
      </w:r>
    </w:p>
    <w:p w:rsidR="00000000" w:rsidRPr="00AA43DA" w:rsidP="00AA43DA">
      <w:pPr>
        <w:pStyle w:val="ListBullet2"/>
      </w:pPr>
      <w:r w:rsidRPr="00AA43DA">
        <w:t>vehicle HVAC performance</w:t>
      </w:r>
      <w:r w:rsidRPr="00AA43DA">
        <w:t xml:space="preserve"> testing</w:t>
      </w:r>
    </w:p>
    <w:p w:rsidR="00000000" w:rsidRPr="00AA43DA" w:rsidP="00AA43DA">
      <w:pPr>
        <w:pStyle w:val="ListBullet2"/>
      </w:pPr>
      <w:r w:rsidRPr="00AA43DA">
        <w:t>component failure analysis</w:t>
      </w:r>
    </w:p>
    <w:p w:rsidR="00000000" w:rsidRPr="00AA43DA" w:rsidP="00AA43DA">
      <w:pPr>
        <w:pStyle w:val="ListBullet2"/>
      </w:pPr>
      <w:r w:rsidRPr="00AA43DA">
        <w:t>vehicle continuous and non-continuous monitored systems</w:t>
      </w:r>
    </w:p>
    <w:p w:rsidR="00000000" w:rsidRPr="00AA43DA" w:rsidP="00AA43DA">
      <w:pPr>
        <w:pStyle w:val="ListBullet"/>
      </w:pPr>
      <w:r w:rsidRPr="00AA43DA">
        <w:t>procedures for using testing and diagnostic tools and equipment, including:</w:t>
      </w:r>
    </w:p>
    <w:p w:rsidR="00000000" w:rsidRPr="00AA43DA" w:rsidP="00AA43DA">
      <w:pPr>
        <w:pStyle w:val="ListBullet2"/>
      </w:pPr>
      <w:r w:rsidRPr="00AA43DA">
        <w:t>scan tools</w:t>
      </w:r>
    </w:p>
    <w:p w:rsidR="00000000" w:rsidRPr="00AA43DA" w:rsidP="00AA43DA">
      <w:pPr>
        <w:pStyle w:val="ListBullet2"/>
      </w:pPr>
      <w:r w:rsidRPr="00AA43DA">
        <w:t>oscilloscopes</w:t>
      </w:r>
    </w:p>
    <w:p w:rsidR="00000000" w:rsidRPr="00AA43DA" w:rsidP="00AA43DA">
      <w:pPr>
        <w:pStyle w:val="ListBullet2"/>
      </w:pPr>
      <w:r w:rsidRPr="00AA43DA">
        <w:t>manifold and gauge sets</w:t>
      </w:r>
    </w:p>
    <w:p w:rsidR="00000000" w:rsidRPr="00AA43DA" w:rsidP="00AA43DA">
      <w:pPr>
        <w:pStyle w:val="ListBullet2"/>
      </w:pPr>
      <w:r w:rsidRPr="00AA43DA">
        <w:t>vacuum pumps</w:t>
      </w:r>
    </w:p>
    <w:p w:rsidR="00000000" w:rsidRPr="00AA43DA" w:rsidP="00AA43DA">
      <w:pPr>
        <w:pStyle w:val="ListBullet2"/>
      </w:pPr>
      <w:r w:rsidRPr="00AA43DA">
        <w:t>leak detectors</w:t>
      </w:r>
    </w:p>
    <w:p w:rsidR="00000000" w:rsidRPr="00AA43DA" w:rsidP="00AA43DA">
      <w:pPr>
        <w:pStyle w:val="ListBullet2"/>
      </w:pPr>
      <w:r w:rsidRPr="00AA43DA">
        <w:t>nitrogen cylinder and regulators</w:t>
      </w:r>
    </w:p>
    <w:p w:rsidR="00000000" w:rsidRPr="00AA43DA" w:rsidP="00AA43DA">
      <w:pPr>
        <w:pStyle w:val="ListBullet2"/>
      </w:pPr>
      <w:r w:rsidRPr="00AA43DA">
        <w:t>digital vacuum gauges (vacrometer)</w:t>
      </w:r>
    </w:p>
    <w:p w:rsidR="00000000" w:rsidRPr="00AA43DA" w:rsidP="00AA43DA">
      <w:pPr>
        <w:pStyle w:val="ListBullet2"/>
      </w:pPr>
      <w:r w:rsidRPr="00AA43DA">
        <w:t>digital multimeters</w:t>
      </w:r>
    </w:p>
    <w:p w:rsidR="00000000" w:rsidRPr="00AA43DA" w:rsidP="00AA43DA">
      <w:pPr>
        <w:pStyle w:val="ListBullet2"/>
      </w:pPr>
      <w:r w:rsidRPr="00AA43DA">
        <w:t>infra-red thermometers (pyrometer)</w:t>
      </w:r>
    </w:p>
    <w:p w:rsidR="00000000" w:rsidRPr="00AA43DA" w:rsidP="00AA43DA">
      <w:pPr>
        <w:pStyle w:val="ListBullet"/>
      </w:pPr>
      <w:r w:rsidRPr="00AA43DA">
        <w:t>key features and limitations of diagnostic testing equipment required to diagnose complex faults in vehicle air conditioning and HVA</w:t>
      </w:r>
      <w:r w:rsidRPr="00AA43DA">
        <w:t>C systems</w:t>
      </w:r>
    </w:p>
    <w:p w:rsidR="00000000" w:rsidRPr="00AA43DA" w:rsidP="00AA43DA">
      <w:pPr>
        <w:pStyle w:val="ListBullet"/>
      </w:pPr>
      <w:r w:rsidRPr="00AA43DA">
        <w:t>procedures for accessing and interpreting scan tool system data, including:</w:t>
      </w:r>
    </w:p>
    <w:p w:rsidR="00000000" w:rsidRPr="00AA43DA" w:rsidP="00AA43DA">
      <w:pPr>
        <w:pStyle w:val="ListBullet2"/>
      </w:pPr>
      <w:r w:rsidRPr="00AA43DA">
        <w:t>diagnostic trouble codes (DTCs), including:</w:t>
      </w:r>
    </w:p>
    <w:p w:rsidR="00000000" w:rsidRPr="00AA43DA" w:rsidP="00AA43DA">
      <w:pPr>
        <w:pStyle w:val="ListBullet3"/>
      </w:pPr>
      <w:r w:rsidRPr="00AA43DA">
        <w:t>conditions that set the DTCs</w:t>
      </w:r>
    </w:p>
    <w:p w:rsidR="00000000" w:rsidRPr="00AA43DA" w:rsidP="00AA43DA">
      <w:pPr>
        <w:pStyle w:val="ListBullet3"/>
      </w:pPr>
      <w:r w:rsidRPr="00AA43DA">
        <w:t>conditions for running DTCs</w:t>
      </w:r>
    </w:p>
    <w:p w:rsidR="00000000" w:rsidRPr="00AA43DA" w:rsidP="00AA43DA">
      <w:pPr>
        <w:pStyle w:val="ListBullet2"/>
      </w:pPr>
      <w:r w:rsidRPr="00AA43DA">
        <w:t>live data</w:t>
      </w:r>
    </w:p>
    <w:p w:rsidR="00000000" w:rsidRPr="00AA43DA" w:rsidP="00AA43DA">
      <w:pPr>
        <w:pStyle w:val="ListBullet2"/>
      </w:pPr>
      <w:r w:rsidRPr="00AA43DA">
        <w:t>freeze frame data</w:t>
      </w:r>
    </w:p>
    <w:p w:rsidR="00000000" w:rsidRPr="00AA43DA" w:rsidP="00AA43DA">
      <w:pPr>
        <w:pStyle w:val="ListBullet2"/>
      </w:pPr>
      <w:r w:rsidRPr="00AA43DA">
        <w:t>waveforms.</w:t>
      </w:r>
    </w:p>
    <w:p w:rsidR="00000000" w:rsidRPr="00AA43DA" w:rsidP="00AA43DA">
      <w:pPr>
        <w:pStyle w:val="AllowPageBreak"/>
      </w:pPr>
    </w:p>
    <w:p w:rsidR="00000000" w:rsidRPr="00AA43DA" w:rsidP="00AA43DA">
      <w:pPr>
        <w:pStyle w:val="Heading1"/>
      </w:pPr>
      <w:bookmarkStart w:id="11" w:name="O_1110868"/>
      <w:bookmarkEnd w:id="11"/>
      <w:r w:rsidRPr="00AA43DA">
        <w:t>Assessment Conditions</w:t>
      </w:r>
    </w:p>
    <w:p w:rsidR="00000000" w:rsidRPr="00AA43DA" w:rsidP="00AF539B">
      <w:pPr>
        <w:pStyle w:val="BodyText"/>
      </w:pPr>
      <w:r w:rsidRPr="00AA43DA">
        <w:t>Competency is to be assessed in the workplace or a simulated environment that accurately reflects performance in a real workplace setting.</w:t>
      </w:r>
    </w:p>
    <w:p w:rsidR="00000000" w:rsidRPr="00AA43DA" w:rsidP="00AF539B">
      <w:pPr>
        <w:pStyle w:val="BodyText"/>
      </w:pPr>
      <w:r w:rsidRPr="00AA43DA">
        <w:t>Assessment must include direct observation of tasks.</w:t>
      </w:r>
    </w:p>
    <w:p w:rsidR="00000000" w:rsidRPr="00AA43DA" w:rsidP="00AF539B">
      <w:pPr>
        <w:pStyle w:val="BodyText"/>
      </w:pPr>
      <w:r w:rsidRPr="00AA43DA">
        <w:t>Where assessment of competency includes th</w:t>
      </w:r>
      <w:r w:rsidRPr="00AA43DA">
        <w:t>ird-party evidence, individuals must provide evidence that links them to the air conditioning and HVAC systems that they have worked on, e.g. repair orders.</w:t>
      </w:r>
    </w:p>
    <w:p w:rsidR="00000000" w:rsidRPr="00AA43DA" w:rsidP="00AF539B">
      <w:pPr>
        <w:pStyle w:val="BodyText"/>
      </w:pPr>
      <w:r w:rsidRPr="00AA43DA">
        <w:t>Assessors must verify performance evidence through questioning on skills and knowledge to ensure co</w:t>
      </w:r>
      <w:r w:rsidRPr="00AA43DA">
        <w:t>rrect interpretation and application.</w:t>
      </w:r>
    </w:p>
    <w:p w:rsidR="00000000" w:rsidRPr="00AA43DA" w:rsidP="00AF539B">
      <w:pPr>
        <w:pStyle w:val="BodyText"/>
      </w:pPr>
      <w:r w:rsidRPr="00AA43DA">
        <w:t>The following resources must be made available:</w:t>
      </w:r>
    </w:p>
    <w:p w:rsidR="00000000" w:rsidRPr="00AA43DA" w:rsidP="00AA43DA">
      <w:pPr>
        <w:pStyle w:val="ListBullet"/>
      </w:pPr>
      <w:r w:rsidRPr="00AA43DA">
        <w:t>automotive repair workplace or simulated workplace</w:t>
      </w:r>
    </w:p>
    <w:p w:rsidR="00000000" w:rsidRPr="00AA43DA" w:rsidP="00AA43DA">
      <w:pPr>
        <w:pStyle w:val="ListBullet"/>
      </w:pPr>
      <w:r w:rsidRPr="00AA43DA">
        <w:t>workplace instructions</w:t>
      </w:r>
    </w:p>
    <w:p w:rsidR="00000000" w:rsidRPr="00AA43DA" w:rsidP="00AA43DA">
      <w:pPr>
        <w:pStyle w:val="ListBullet"/>
      </w:pPr>
      <w:r w:rsidRPr="00AA43DA">
        <w:t>manufacturer air conditioning and HVAC system specifications</w:t>
      </w:r>
    </w:p>
    <w:p w:rsidR="00000000" w:rsidRPr="00AA43DA" w:rsidP="00AA43DA">
      <w:pPr>
        <w:pStyle w:val="ListBullet"/>
      </w:pPr>
      <w:r w:rsidRPr="00AA43DA">
        <w:t>two different vehicles, vessels or machinery with complex faults in their air conditioning and HVAC systems</w:t>
      </w:r>
    </w:p>
    <w:p w:rsidR="00000000" w:rsidRPr="00AA43DA" w:rsidP="00AA43DA">
      <w:pPr>
        <w:pStyle w:val="ListBullet"/>
      </w:pPr>
      <w:r w:rsidRPr="00AA43DA">
        <w:t>testing and diagnostic tools and equipment appropriate for diagnosing and repairing complex faults in air conditioning and HVAC systems, including:</w:t>
      </w:r>
    </w:p>
    <w:p w:rsidR="00000000" w:rsidRPr="00AA43DA" w:rsidP="00AA43DA">
      <w:pPr>
        <w:pStyle w:val="ListBullet2"/>
      </w:pPr>
      <w:r w:rsidRPr="00AA43DA">
        <w:t>manifold and gauge sets</w:t>
      </w:r>
    </w:p>
    <w:p w:rsidR="00000000" w:rsidRPr="00AA43DA" w:rsidP="00AA43DA">
      <w:pPr>
        <w:pStyle w:val="ListBullet2"/>
      </w:pPr>
      <w:r w:rsidRPr="00AA43DA">
        <w:t>leak detectors</w:t>
      </w:r>
    </w:p>
    <w:p w:rsidR="00000000" w:rsidRPr="00AA43DA" w:rsidP="00AA43DA">
      <w:pPr>
        <w:pStyle w:val="ListBullet2"/>
      </w:pPr>
      <w:r w:rsidRPr="00AA43DA">
        <w:t>digital multimeters</w:t>
      </w:r>
    </w:p>
    <w:p w:rsidR="00000000" w:rsidRPr="00AA43DA" w:rsidP="00AA43DA">
      <w:pPr>
        <w:pStyle w:val="ListBullet2"/>
      </w:pPr>
      <w:r w:rsidRPr="00AA43DA">
        <w:t>thermometers</w:t>
      </w:r>
    </w:p>
    <w:p w:rsidR="00000000" w:rsidRPr="00AA43DA" w:rsidP="00AA43DA">
      <w:pPr>
        <w:pStyle w:val="ListBullet2"/>
      </w:pPr>
      <w:r w:rsidRPr="00AA43DA">
        <w:t>tools, equipment and materials appropriate for diagnosing complex faults in air conditioning and HVAC systems.</w:t>
      </w:r>
    </w:p>
    <w:p w:rsidR="00000000" w:rsidRPr="00AA43DA" w:rsidP="00AA43DA">
      <w:pPr>
        <w:pStyle w:val="List"/>
      </w:pPr>
    </w:p>
    <w:p w:rsidR="00000000" w:rsidRPr="00AA43DA" w:rsidP="00AF539B">
      <w:pPr>
        <w:pStyle w:val="BodyText"/>
      </w:pPr>
      <w:r w:rsidRPr="00AA43DA">
        <w:t>Assessors of this unit must satisfy the requirements for assessors in a</w:t>
      </w:r>
      <w:r w:rsidRPr="00AA43DA">
        <w:t>pplicable vocational education and training legislation, frameworks and/or standards; and hold an Australian Refrigerant Council (ARC) Refrigerant Handling licence.</w:t>
      </w:r>
    </w:p>
    <w:p w:rsidR="00000000" w:rsidRPr="00AA43DA" w:rsidP="00AA43DA">
      <w:pPr>
        <w:pStyle w:val="Heading1"/>
      </w:pPr>
      <w:bookmarkStart w:id="12" w:name="O_1110866"/>
      <w:bookmarkEnd w:id="12"/>
      <w:r w:rsidRPr="00AA43DA">
        <w:t>Links</w:t>
      </w:r>
    </w:p>
    <w:p w:rsidR="00000000" w:rsidRPr="00AA43DA" w:rsidP="00AF539B">
      <w:pPr>
        <w:pStyle w:val="BodyText"/>
      </w:pPr>
      <w:r w:rsidRPr="00AA43DA">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B4FE1">
        <w:rPr>
          <w:rStyle w:val="Hyperlink"/>
        </w:rPr>
        <w:t>https://vetnet.gov.au/Pages/TrainingDocs.aspx?q=b4278d82-d487-4070-a8c4-78045ec695b1</w:t>
      </w:r>
      <w:r>
        <w:fldChar w:fldCharType="end"/>
      </w:r>
    </w:p>
    <w:p w:rsidR="00000000" w:rsidRPr="00AA43DA" w:rsidP="00AA43DA"/>
    <w:sectPr w:rsidSect="00AA43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rsidRPr="00AF539B" w:rsidP="00AF5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9B" w:rsidP="00AA4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F539B" w:rsidP="00AA43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F539B" w:rsidP="00AA43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rsidP="00AA43DA">
    <w:pPr>
      <w:pStyle w:val="Footer"/>
      <w:framePr w:wrap="around"/>
    </w:pPr>
    <w:r>
      <w:fldChar w:fldCharType="begin"/>
    </w:r>
    <w:r>
      <w:instrText xml:space="preserve"> DOCPROPERTY  Subject  \* MERGEFORMAT </w:instrText>
    </w:r>
    <w:r>
      <w:fldChar w:fldCharType="separate"/>
    </w:r>
    <w:r w:rsidR="00AF539B">
      <w:t>Approved</w:t>
    </w:r>
    <w:r w:rsidR="00AF539B">
      <w:fldChar w:fldCharType="end"/>
    </w:r>
    <w:r>
      <w:tab/>
      <w:t xml:space="preserve">Page </w:t>
    </w:r>
    <w:r>
      <w:fldChar w:fldCharType="begin"/>
    </w:r>
    <w:r>
      <w:instrText xml:space="preserve"> PAGE  \* Arabic  \* MERGEFORMAT </w:instrText>
    </w:r>
    <w:r>
      <w:fldChar w:fldCharType="separate"/>
    </w:r>
    <w:r w:rsidR="00AF53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539B">
      <w:rPr>
        <w:noProof/>
      </w:rPr>
      <w:t>5</w:t>
    </w:r>
    <w:r>
      <w:rPr>
        <w:noProof/>
      </w:rPr>
      <w:fldChar w:fldCharType="end"/>
    </w:r>
  </w:p>
  <w:p w:rsidR="00AA43DA" w:rsidP="00AA43DA">
    <w:pPr>
      <w:pStyle w:val="Footer"/>
      <w:framePr w:wrap="around"/>
    </w:pPr>
    <w:r>
      <w:t xml:space="preserve">© Commonwealth of Australia, </w:t>
    </w:r>
    <w:r>
      <w:fldChar w:fldCharType="begin"/>
    </w:r>
    <w:r>
      <w:instrText xml:space="preserve"> DATE  \@ "yyyy"  \* MERGEFORMAT </w:instrText>
    </w:r>
    <w:r>
      <w:fldChar w:fldCharType="separate"/>
    </w:r>
    <w:r w:rsidR="00AF539B">
      <w:rPr>
        <w:noProof/>
      </w:rPr>
      <w:t>2025</w:t>
    </w:r>
    <w:r>
      <w:fldChar w:fldCharType="end"/>
    </w:r>
    <w:r>
      <w:tab/>
    </w:r>
    <w:r>
      <w:fldChar w:fldCharType="begin"/>
    </w:r>
    <w:r>
      <w:instrText xml:space="preserve"> DOCPROPERTY  Author  \* MERGEFORMAT </w:instrText>
    </w:r>
    <w:r>
      <w:fldChar w:fldCharType="separate"/>
    </w:r>
    <w:r w:rsidR="00AF539B">
      <w:t>Mining and Automotive Skills Alliance</w:t>
    </w:r>
    <w:r w:rsidR="00AF539B">
      <w:fldChar w:fldCharType="end"/>
    </w:r>
  </w:p>
  <w:p w:rsidR="00AA43DA" w:rsidP="00AA4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3DA" w:rsidRPr="00AF539B" w:rsidP="00AF53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9B" w:rsidRPr="002D2AF8" w:rsidP="00AA43DA">
    <w:pPr>
      <w:pStyle w:val="Header"/>
      <w:framePr w:wrap="around"/>
    </w:pPr>
    <w:r>
      <w:fldChar w:fldCharType="begin"/>
    </w:r>
    <w:r>
      <w:instrText xml:space="preserve"> TITLE   \* MERGEFORMAT </w:instrText>
    </w:r>
    <w:r>
      <w:fldChar w:fldCharType="separate"/>
    </w:r>
    <w:r>
      <w:t>AURETU106 Diagnose complex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539B" w:rsidP="00AA43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3DA" w:rsidRPr="002D2AF8" w:rsidP="00AA43DA">
    <w:pPr>
      <w:pStyle w:val="Header"/>
      <w:framePr w:wrap="around"/>
    </w:pPr>
    <w:r>
      <w:fldChar w:fldCharType="begin"/>
    </w:r>
    <w:r>
      <w:instrText xml:space="preserve"> TITLE   \* MERGEFORMAT </w:instrText>
    </w:r>
    <w:r>
      <w:fldChar w:fldCharType="separate"/>
    </w:r>
    <w:r w:rsidR="00AF539B">
      <w:t>AURETU106 Diagnose complex faults in air conditioning and HVAC systems</w:t>
    </w:r>
    <w:r w:rsidR="00AF539B">
      <w:fldChar w:fldCharType="end"/>
    </w:r>
    <w:r>
      <w:tab/>
      <w:t xml:space="preserve">Date this document was generated: </w:t>
    </w:r>
    <w:r>
      <w:fldChar w:fldCharType="begin"/>
    </w:r>
    <w:r>
      <w:instrText xml:space="preserve"> CREATEDATE  \@ "d MMMM yyyy"  \* MERGEFORMAT </w:instrText>
    </w:r>
    <w:r>
      <w:fldChar w:fldCharType="separate"/>
    </w:r>
    <w:r w:rsidR="00AF539B">
      <w:rPr>
        <w:noProof/>
      </w:rPr>
      <w:t>1 March 2025</w:t>
    </w:r>
    <w:r>
      <w:fldChar w:fldCharType="end"/>
    </w:r>
  </w:p>
  <w:p w:rsidR="00AA43DA" w:rsidP="00AA4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AA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AEA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00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3DA"/>
    <w:pPr>
      <w:spacing w:before="360" w:after="60"/>
      <w:outlineLvl w:val="0"/>
    </w:pPr>
    <w:rPr>
      <w:sz w:val="32"/>
    </w:rPr>
  </w:style>
  <w:style w:type="paragraph" w:styleId="Heading2">
    <w:name w:val="heading 2"/>
    <w:basedOn w:val="HeadingBase"/>
    <w:next w:val="BodyText"/>
    <w:link w:val="Heading2Char"/>
    <w:qFormat/>
    <w:rsid w:val="00AA43DA"/>
    <w:pPr>
      <w:keepLines/>
      <w:spacing w:before="240" w:after="120"/>
      <w:outlineLvl w:val="1"/>
    </w:pPr>
    <w:rPr>
      <w:sz w:val="28"/>
      <w:szCs w:val="40"/>
    </w:rPr>
  </w:style>
  <w:style w:type="paragraph" w:styleId="Heading3">
    <w:name w:val="heading 3"/>
    <w:basedOn w:val="HeadingBase"/>
    <w:next w:val="BodyText"/>
    <w:link w:val="Heading3Char"/>
    <w:qFormat/>
    <w:rsid w:val="00AA43DA"/>
    <w:pPr>
      <w:spacing w:before="180" w:after="120"/>
      <w:outlineLvl w:val="2"/>
    </w:pPr>
    <w:rPr>
      <w:spacing w:val="-10"/>
      <w:kern w:val="32"/>
    </w:rPr>
  </w:style>
  <w:style w:type="paragraph" w:styleId="Heading4">
    <w:name w:val="heading 4"/>
    <w:basedOn w:val="HeadingBase"/>
    <w:next w:val="BodyText"/>
    <w:link w:val="Heading4Char"/>
    <w:qFormat/>
    <w:rsid w:val="00AA43DA"/>
    <w:pPr>
      <w:spacing w:before="160" w:after="120"/>
      <w:outlineLvl w:val="3"/>
    </w:pPr>
    <w:rPr>
      <w:sz w:val="22"/>
    </w:rPr>
  </w:style>
  <w:style w:type="paragraph" w:styleId="Heading5">
    <w:name w:val="heading 5"/>
    <w:basedOn w:val="HeadingBase"/>
    <w:next w:val="Normal"/>
    <w:link w:val="Heading5Char"/>
    <w:qFormat/>
    <w:rsid w:val="00AA43DA"/>
    <w:pPr>
      <w:spacing w:before="80"/>
      <w:outlineLvl w:val="4"/>
    </w:pPr>
    <w:rPr>
      <w:color w:val="918585"/>
      <w:sz w:val="20"/>
    </w:rPr>
  </w:style>
  <w:style w:type="paragraph" w:styleId="Heading6">
    <w:name w:val="heading 6"/>
    <w:basedOn w:val="HeadingBase"/>
    <w:next w:val="Normal"/>
    <w:link w:val="Heading6Char"/>
    <w:qFormat/>
    <w:rsid w:val="00AA43DA"/>
    <w:pPr>
      <w:spacing w:before="60"/>
      <w:outlineLvl w:val="5"/>
    </w:pPr>
    <w:rPr>
      <w:color w:val="918585"/>
      <w:sz w:val="20"/>
    </w:rPr>
  </w:style>
  <w:style w:type="paragraph" w:styleId="Heading7">
    <w:name w:val="heading 7"/>
    <w:basedOn w:val="Normal"/>
    <w:next w:val="Normal"/>
    <w:link w:val="Heading7Char"/>
    <w:qFormat/>
    <w:rsid w:val="00AA43DA"/>
    <w:pPr>
      <w:ind w:left="720"/>
      <w:outlineLvl w:val="6"/>
    </w:pPr>
    <w:rPr>
      <w:i/>
    </w:rPr>
  </w:style>
  <w:style w:type="paragraph" w:styleId="Heading8">
    <w:name w:val="heading 8"/>
    <w:basedOn w:val="Normal"/>
    <w:next w:val="Normal"/>
    <w:link w:val="Heading8Char"/>
    <w:qFormat/>
    <w:rsid w:val="00AA43DA"/>
    <w:pPr>
      <w:ind w:left="720"/>
      <w:outlineLvl w:val="7"/>
    </w:pPr>
    <w:rPr>
      <w:i/>
    </w:rPr>
  </w:style>
  <w:style w:type="paragraph" w:styleId="Heading9">
    <w:name w:val="heading 9"/>
    <w:basedOn w:val="Normal"/>
    <w:next w:val="Normal"/>
    <w:link w:val="Heading9Char"/>
    <w:qFormat/>
    <w:rsid w:val="00AA43DA"/>
    <w:pPr>
      <w:ind w:left="720"/>
      <w:outlineLvl w:val="8"/>
    </w:pPr>
    <w:rPr>
      <w:i/>
    </w:rPr>
  </w:style>
  <w:style w:type="character" w:default="1" w:styleId="DefaultParagraphFont">
    <w:name w:val="Default Paragraph Font"/>
    <w:uiPriority w:val="1"/>
    <w:unhideWhenUsed/>
    <w:rsid w:val="00AA4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3DA"/>
  </w:style>
  <w:style w:type="character" w:customStyle="1" w:styleId="Heading1Char">
    <w:name w:val="Heading 1 Char"/>
    <w:basedOn w:val="DefaultParagraphFont"/>
    <w:link w:val="Heading1"/>
    <w:rsid w:val="00AA43DA"/>
    <w:rPr>
      <w:rFonts w:ascii="Times New Roman" w:eastAsia="Times New Roman" w:hAnsi="Times New Roman" w:cs="Times New Roman"/>
      <w:b/>
      <w:sz w:val="32"/>
      <w:szCs w:val="20"/>
      <w:lang w:eastAsia="en-US"/>
    </w:rPr>
  </w:style>
  <w:style w:type="paragraph" w:styleId="BodyText">
    <w:name w:val="Body Text"/>
    <w:basedOn w:val="Normal"/>
    <w:link w:val="BodyTextChar"/>
    <w:rsid w:val="00AA4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3DA"/>
    <w:rPr>
      <w:rFonts w:ascii="Times New Roman" w:eastAsia="Times New Roman" w:hAnsi="Times New Roman" w:cs="Times New Roman"/>
      <w:sz w:val="24"/>
      <w:lang w:eastAsia="en-US"/>
    </w:rPr>
  </w:style>
  <w:style w:type="paragraph" w:styleId="List">
    <w:name w:val="List"/>
    <w:basedOn w:val="BodyText"/>
    <w:next w:val="BodyText"/>
    <w:rsid w:val="00AA43DA"/>
    <w:pPr>
      <w:tabs>
        <w:tab w:val="left" w:pos="340"/>
      </w:tabs>
      <w:spacing w:before="60" w:after="60"/>
      <w:ind w:left="340" w:hanging="340"/>
    </w:pPr>
  </w:style>
  <w:style w:type="paragraph" w:styleId="ListBullet">
    <w:name w:val="List Bullet"/>
    <w:basedOn w:val="List"/>
    <w:rsid w:val="00AA43DA"/>
    <w:pPr>
      <w:numPr>
        <w:numId w:val="13"/>
      </w:numPr>
      <w:tabs>
        <w:tab w:val="clear" w:pos="340"/>
      </w:tabs>
      <w:spacing w:before="40" w:after="40"/>
    </w:pPr>
  </w:style>
  <w:style w:type="character" w:customStyle="1" w:styleId="SpecialBold">
    <w:name w:val="Special Bold"/>
    <w:basedOn w:val="DefaultParagraphFont"/>
    <w:rsid w:val="00AA43DA"/>
    <w:rPr>
      <w:b/>
      <w:spacing w:val="0"/>
    </w:rPr>
  </w:style>
  <w:style w:type="paragraph" w:styleId="ListBullet2">
    <w:name w:val="List Bullet 2"/>
    <w:basedOn w:val="List2"/>
    <w:rsid w:val="00AA43DA"/>
    <w:pPr>
      <w:numPr>
        <w:numId w:val="14"/>
      </w:numPr>
      <w:tabs>
        <w:tab w:val="clear" w:pos="680"/>
      </w:tabs>
    </w:pPr>
  </w:style>
  <w:style w:type="character" w:styleId="Emphasis">
    <w:name w:val="Emphasis"/>
    <w:basedOn w:val="DefaultParagraphFont"/>
    <w:qFormat/>
    <w:rsid w:val="00AA43DA"/>
    <w:rPr>
      <w:i/>
    </w:rPr>
  </w:style>
  <w:style w:type="paragraph" w:customStyle="1" w:styleId="SuperHeading">
    <w:name w:val="SuperHeading"/>
    <w:basedOn w:val="Normal"/>
    <w:rsid w:val="00AA43DA"/>
    <w:pPr>
      <w:spacing w:before="240" w:after="120"/>
      <w:outlineLvl w:val="0"/>
    </w:pPr>
    <w:rPr>
      <w:rFonts w:ascii="Times New Roman" w:hAnsi="Times New Roman"/>
      <w:b/>
      <w:sz w:val="32"/>
    </w:rPr>
  </w:style>
  <w:style w:type="paragraph" w:customStyle="1" w:styleId="AllowPageBreak">
    <w:name w:val="AllowPageBreak"/>
    <w:rsid w:val="00AA43D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43DA"/>
    <w:pPr>
      <w:numPr>
        <w:numId w:val="3"/>
      </w:numPr>
      <w:tabs>
        <w:tab w:val="clear" w:pos="1021"/>
      </w:tabs>
      <w:ind w:left="1037" w:hanging="357"/>
    </w:pPr>
  </w:style>
  <w:style w:type="character" w:customStyle="1" w:styleId="Heading2Char">
    <w:name w:val="Heading 2 Char"/>
    <w:basedOn w:val="DefaultParagraphFont"/>
    <w:link w:val="Heading2"/>
    <w:rsid w:val="00AA4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3DA"/>
    <w:rPr>
      <w:rFonts w:ascii="Courier New" w:eastAsia="Times New Roman" w:hAnsi="Courier New" w:cs="Times New Roman"/>
      <w:i/>
      <w:szCs w:val="20"/>
      <w:lang w:eastAsia="en-US"/>
    </w:rPr>
  </w:style>
  <w:style w:type="paragraph" w:customStyle="1" w:styleId="HeadingBase">
    <w:name w:val="Heading Base"/>
    <w:rsid w:val="00AA4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3DA"/>
    <w:pPr>
      <w:tabs>
        <w:tab w:val="right" w:leader="dot" w:pos="9072"/>
      </w:tabs>
      <w:ind w:left="567"/>
    </w:pPr>
    <w:rPr>
      <w:szCs w:val="22"/>
    </w:rPr>
  </w:style>
  <w:style w:type="paragraph" w:customStyle="1" w:styleId="TOCBase">
    <w:name w:val="TOC Base"/>
    <w:rsid w:val="00AA4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3DA"/>
    <w:pPr>
      <w:tabs>
        <w:tab w:val="right" w:leader="dot" w:pos="9072"/>
      </w:tabs>
      <w:spacing w:before="40" w:after="40"/>
      <w:ind w:left="284"/>
    </w:pPr>
    <w:rPr>
      <w:rFonts w:ascii="Times New Roman" w:hAnsi="Times New Roman"/>
    </w:rPr>
  </w:style>
  <w:style w:type="paragraph" w:styleId="TOC1">
    <w:name w:val="toc 1"/>
    <w:basedOn w:val="TOCBase"/>
    <w:next w:val="Normal"/>
    <w:rsid w:val="00AA4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3DA"/>
    <w:rPr>
      <w:rFonts w:ascii="Times New Roman" w:eastAsia="Times New Roman" w:hAnsi="Times New Roman" w:cs="Times New Roman"/>
      <w:sz w:val="16"/>
      <w:lang w:eastAsia="en-US"/>
    </w:rPr>
  </w:style>
  <w:style w:type="paragraph" w:styleId="Title">
    <w:name w:val="Title"/>
    <w:basedOn w:val="HeadingBase"/>
    <w:link w:val="TitleChar"/>
    <w:qFormat/>
    <w:rsid w:val="00AA43DA"/>
    <w:pPr>
      <w:spacing w:before="5040"/>
      <w:jc w:val="center"/>
    </w:pPr>
    <w:rPr>
      <w:sz w:val="48"/>
      <w:szCs w:val="72"/>
      <w:lang w:val="en-US"/>
    </w:rPr>
  </w:style>
  <w:style w:type="character" w:customStyle="1" w:styleId="TitleChar">
    <w:name w:val="Title Char"/>
    <w:basedOn w:val="DefaultParagraphFont"/>
    <w:link w:val="Title"/>
    <w:rsid w:val="00AA4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3DA"/>
    <w:pPr>
      <w:tabs>
        <w:tab w:val="left" w:pos="3600"/>
        <w:tab w:val="left" w:pos="3958"/>
      </w:tabs>
    </w:pPr>
  </w:style>
  <w:style w:type="paragraph" w:customStyle="1" w:styleId="Note">
    <w:name w:val="Note"/>
    <w:basedOn w:val="BodyText"/>
    <w:rsid w:val="00AA4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3DA"/>
    <w:pPr>
      <w:framePr w:wrap="auto" w:hAnchor="text" w:y="6049"/>
    </w:pPr>
    <w:rPr>
      <w:color w:val="000000"/>
      <w:sz w:val="40"/>
    </w:rPr>
  </w:style>
  <w:style w:type="paragraph" w:customStyle="1" w:styleId="TOCTitle">
    <w:name w:val="TOCTitle"/>
    <w:basedOn w:val="Heading1"/>
    <w:rsid w:val="00AA43DA"/>
    <w:pPr>
      <w:spacing w:after="240"/>
      <w:jc w:val="center"/>
      <w:outlineLvl w:val="9"/>
    </w:pPr>
    <w:rPr>
      <w:caps/>
    </w:rPr>
  </w:style>
  <w:style w:type="paragraph" w:customStyle="1" w:styleId="Version">
    <w:name w:val="Version"/>
    <w:rsid w:val="00AA4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3DA"/>
    <w:pPr>
      <w:keepNext w:val="0"/>
      <w:tabs>
        <w:tab w:val="right" w:pos="4176"/>
      </w:tabs>
      <w:ind w:left="198" w:hanging="198"/>
    </w:pPr>
    <w:rPr>
      <w:rFonts w:ascii="Garamond" w:hAnsi="Garamond"/>
    </w:rPr>
  </w:style>
  <w:style w:type="paragraph" w:styleId="IndexHeading">
    <w:name w:val="index heading"/>
    <w:basedOn w:val="Normal"/>
    <w:next w:val="Index1"/>
    <w:semiHidden/>
    <w:rsid w:val="00AA43DA"/>
    <w:pPr>
      <w:spacing w:before="120" w:after="120"/>
    </w:pPr>
    <w:rPr>
      <w:rFonts w:ascii="Arial" w:hAnsi="Arial"/>
      <w:b/>
      <w:color w:val="918585"/>
      <w:sz w:val="24"/>
    </w:rPr>
  </w:style>
  <w:style w:type="paragraph" w:styleId="Header">
    <w:name w:val="header"/>
    <w:basedOn w:val="Normal"/>
    <w:link w:val="HeaderChar"/>
    <w:rsid w:val="00AA4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3DA"/>
    <w:rPr>
      <w:rFonts w:ascii="Times New Roman" w:eastAsia="Times New Roman" w:hAnsi="Times New Roman" w:cs="Times New Roman"/>
      <w:sz w:val="16"/>
      <w:szCs w:val="20"/>
      <w:lang w:val="en-GB" w:eastAsia="en-US"/>
    </w:rPr>
  </w:style>
  <w:style w:type="paragraph" w:customStyle="1" w:styleId="Chapter">
    <w:name w:val="Chapter"/>
    <w:basedOn w:val="Normal"/>
    <w:rsid w:val="00AA43DA"/>
    <w:pPr>
      <w:spacing w:before="240"/>
    </w:pPr>
    <w:rPr>
      <w:rFonts w:ascii="Times New Roman" w:hAnsi="Times New Roman"/>
      <w:smallCaps/>
      <w:spacing w:val="80"/>
      <w:sz w:val="28"/>
    </w:rPr>
  </w:style>
  <w:style w:type="paragraph" w:customStyle="1" w:styleId="InChapter">
    <w:name w:val="InChapter"/>
    <w:basedOn w:val="Heading3"/>
    <w:rsid w:val="00AA43DA"/>
    <w:pPr>
      <w:spacing w:after="240"/>
      <w:outlineLvl w:val="9"/>
    </w:pPr>
    <w:rPr>
      <w:noProof/>
    </w:rPr>
  </w:style>
  <w:style w:type="paragraph" w:styleId="Index2">
    <w:name w:val="index 2"/>
    <w:basedOn w:val="Normal"/>
    <w:next w:val="Normal"/>
    <w:semiHidden/>
    <w:rsid w:val="00AA43DA"/>
    <w:pPr>
      <w:tabs>
        <w:tab w:val="right" w:pos="4176"/>
      </w:tabs>
      <w:ind w:left="568" w:hanging="284"/>
    </w:pPr>
    <w:rPr>
      <w:rFonts w:ascii="Garamond" w:hAnsi="Garamond"/>
    </w:rPr>
  </w:style>
  <w:style w:type="paragraph" w:customStyle="1" w:styleId="Byline">
    <w:name w:val="Byline"/>
    <w:rsid w:val="00AA4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3DA"/>
    <w:pPr>
      <w:tabs>
        <w:tab w:val="clear" w:pos="3600"/>
        <w:tab w:val="clear" w:pos="3958"/>
      </w:tabs>
      <w:jc w:val="right"/>
    </w:pPr>
  </w:style>
  <w:style w:type="paragraph" w:styleId="Caption">
    <w:name w:val="caption"/>
    <w:basedOn w:val="BodyText"/>
    <w:next w:val="Normal"/>
    <w:qFormat/>
    <w:rsid w:val="00AA43DA"/>
    <w:pPr>
      <w:framePr w:w="2268" w:hSpace="181" w:vSpace="181" w:wrap="around" w:vAnchor="text" w:hAnchor="page" w:x="1135" w:y="285" w:anchorLock="1"/>
    </w:pPr>
    <w:rPr>
      <w:i/>
    </w:rPr>
  </w:style>
  <w:style w:type="paragraph" w:customStyle="1" w:styleId="MiniTOCTitle">
    <w:name w:val="MiniTOCTitle"/>
    <w:basedOn w:val="Heading4"/>
    <w:rsid w:val="00AA43DA"/>
    <w:pPr>
      <w:spacing w:before="240"/>
      <w:outlineLvl w:val="9"/>
    </w:pPr>
    <w:rPr>
      <w:noProof/>
      <w:sz w:val="24"/>
    </w:rPr>
  </w:style>
  <w:style w:type="paragraph" w:customStyle="1" w:styleId="MiniTOCItem">
    <w:name w:val="MiniTOCItem"/>
    <w:basedOn w:val="ListBullet"/>
    <w:rsid w:val="00AA43DA"/>
    <w:pPr>
      <w:numPr>
        <w:numId w:val="0"/>
      </w:numPr>
      <w:tabs>
        <w:tab w:val="right" w:leader="dot" w:pos="6521"/>
      </w:tabs>
      <w:spacing w:before="0" w:after="0"/>
    </w:pPr>
  </w:style>
  <w:style w:type="paragraph" w:customStyle="1" w:styleId="TOFTitle">
    <w:name w:val="TOFTitle"/>
    <w:basedOn w:val="TOCTitle"/>
    <w:rsid w:val="00AA43DA"/>
  </w:style>
  <w:style w:type="paragraph" w:styleId="TableofFigures">
    <w:name w:val="table of figures"/>
    <w:basedOn w:val="Normal"/>
    <w:next w:val="Normal"/>
    <w:semiHidden/>
    <w:rsid w:val="00AA43DA"/>
    <w:pPr>
      <w:tabs>
        <w:tab w:val="right" w:leader="dot" w:pos="9072"/>
      </w:tabs>
      <w:ind w:left="970" w:hanging="403"/>
    </w:pPr>
    <w:rPr>
      <w:rFonts w:ascii="Times New Roman" w:hAnsi="Times New Roman"/>
      <w:b/>
    </w:rPr>
  </w:style>
  <w:style w:type="paragraph" w:styleId="ListNumber">
    <w:name w:val="List Number"/>
    <w:basedOn w:val="List"/>
    <w:rsid w:val="00AA43DA"/>
    <w:pPr>
      <w:numPr>
        <w:numId w:val="16"/>
      </w:numPr>
      <w:tabs>
        <w:tab w:val="clear" w:pos="340"/>
      </w:tabs>
    </w:pPr>
  </w:style>
  <w:style w:type="character" w:customStyle="1" w:styleId="WingdingSymbols">
    <w:name w:val="Wingding Symbols"/>
    <w:rsid w:val="00AA43DA"/>
    <w:rPr>
      <w:rFonts w:ascii="Wingdings" w:hAnsi="Wingdings"/>
    </w:rPr>
  </w:style>
  <w:style w:type="paragraph" w:customStyle="1" w:styleId="TableHeading">
    <w:name w:val="Table Heading"/>
    <w:basedOn w:val="HeadingBase"/>
    <w:rsid w:val="00AA43DA"/>
    <w:pPr>
      <w:keepLines/>
      <w:pBdr>
        <w:bottom w:val="single" w:sz="6" w:space="1" w:color="918585"/>
      </w:pBdr>
      <w:spacing w:before="240"/>
    </w:pPr>
  </w:style>
  <w:style w:type="character" w:customStyle="1" w:styleId="HotSpot">
    <w:name w:val="HotSpot"/>
    <w:rsid w:val="00AA43DA"/>
    <w:rPr>
      <w:color w:val="0033CC"/>
      <w:u w:val="none"/>
    </w:rPr>
  </w:style>
  <w:style w:type="paragraph" w:customStyle="1" w:styleId="BodyTextRight">
    <w:name w:val="Body Text Right"/>
    <w:basedOn w:val="BodyText"/>
    <w:rsid w:val="00AA43DA"/>
    <w:pPr>
      <w:spacing w:before="0" w:after="0"/>
      <w:jc w:val="right"/>
    </w:pPr>
  </w:style>
  <w:style w:type="paragraph" w:styleId="Index3">
    <w:name w:val="index 3"/>
    <w:basedOn w:val="ListNumber2"/>
    <w:next w:val="Normal"/>
    <w:semiHidden/>
    <w:rsid w:val="00AA43DA"/>
    <w:pPr>
      <w:numPr>
        <w:numId w:val="0"/>
      </w:numPr>
      <w:tabs>
        <w:tab w:val="right" w:leader="dot" w:pos="4176"/>
      </w:tabs>
    </w:pPr>
  </w:style>
  <w:style w:type="paragraph" w:styleId="ListNumber2">
    <w:name w:val="List Number 2"/>
    <w:basedOn w:val="List2"/>
    <w:rsid w:val="00AA43DA"/>
    <w:pPr>
      <w:numPr>
        <w:numId w:val="11"/>
      </w:numPr>
      <w:tabs>
        <w:tab w:val="clear" w:pos="1060"/>
      </w:tabs>
    </w:pPr>
  </w:style>
  <w:style w:type="paragraph" w:customStyle="1" w:styleId="MarginNote">
    <w:name w:val="Margin Note"/>
    <w:basedOn w:val="BodyText"/>
    <w:rsid w:val="00AA4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3DA"/>
    <w:rPr>
      <w:sz w:val="32"/>
    </w:rPr>
  </w:style>
  <w:style w:type="paragraph" w:customStyle="1" w:styleId="HeadingProcedure">
    <w:name w:val="Heading Procedure"/>
    <w:basedOn w:val="HeadingBase"/>
    <w:next w:val="Normal"/>
    <w:rsid w:val="00AA43DA"/>
    <w:pPr>
      <w:tabs>
        <w:tab w:val="left" w:pos="0"/>
      </w:tabs>
      <w:spacing w:before="120" w:after="60"/>
    </w:pPr>
    <w:rPr>
      <w:i/>
      <w:color w:val="918585"/>
      <w:sz w:val="22"/>
    </w:rPr>
  </w:style>
  <w:style w:type="paragraph" w:customStyle="1" w:styleId="TableBodyText">
    <w:name w:val="Table Body Text"/>
    <w:basedOn w:val="BodyText"/>
    <w:rsid w:val="00AA43DA"/>
    <w:pPr>
      <w:spacing w:before="60" w:after="60"/>
    </w:pPr>
  </w:style>
  <w:style w:type="paragraph" w:styleId="ListContinue">
    <w:name w:val="List Continue"/>
    <w:basedOn w:val="List"/>
    <w:rsid w:val="00AA43DA"/>
    <w:pPr>
      <w:ind w:firstLine="0"/>
    </w:pPr>
  </w:style>
  <w:style w:type="paragraph" w:customStyle="1" w:styleId="ListNote">
    <w:name w:val="List Note"/>
    <w:basedOn w:val="List"/>
    <w:rsid w:val="00AA43DA"/>
    <w:pPr>
      <w:pBdr>
        <w:top w:val="single" w:sz="6" w:space="2" w:color="918585"/>
        <w:bottom w:val="single" w:sz="6" w:space="2" w:color="918585"/>
      </w:pBdr>
      <w:tabs>
        <w:tab w:val="left" w:pos="1021"/>
      </w:tabs>
      <w:ind w:firstLine="0"/>
    </w:pPr>
  </w:style>
  <w:style w:type="paragraph" w:customStyle="1" w:styleId="Warning">
    <w:name w:val="Warning"/>
    <w:basedOn w:val="BodyText"/>
    <w:rsid w:val="00AA43DA"/>
    <w:pPr>
      <w:shd w:val="clear" w:color="auto" w:fill="D9D9D9"/>
      <w:tabs>
        <w:tab w:val="left" w:pos="992"/>
      </w:tabs>
      <w:ind w:left="119" w:right="119"/>
    </w:pPr>
    <w:rPr>
      <w:sz w:val="20"/>
    </w:rPr>
  </w:style>
  <w:style w:type="paragraph" w:customStyle="1" w:styleId="MarginIcons">
    <w:name w:val="Margin Icons"/>
    <w:basedOn w:val="BodyText"/>
    <w:rsid w:val="00AA4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3DA"/>
    <w:rPr>
      <w:rFonts w:ascii="Courier New" w:hAnsi="Courier New"/>
    </w:rPr>
  </w:style>
  <w:style w:type="paragraph" w:customStyle="1" w:styleId="NoteBullet">
    <w:name w:val="Note Bullet"/>
    <w:basedOn w:val="Note"/>
    <w:rsid w:val="00AA43DA"/>
    <w:pPr>
      <w:tabs>
        <w:tab w:val="clear" w:pos="680"/>
      </w:tabs>
      <w:spacing w:before="60" w:after="60"/>
    </w:pPr>
  </w:style>
  <w:style w:type="paragraph" w:customStyle="1" w:styleId="SubHeading2">
    <w:name w:val="SubHeading2"/>
    <w:basedOn w:val="HeadingBase"/>
    <w:rsid w:val="00AA43DA"/>
    <w:pPr>
      <w:spacing w:before="240" w:after="60"/>
    </w:pPr>
    <w:rPr>
      <w:sz w:val="20"/>
    </w:rPr>
  </w:style>
  <w:style w:type="paragraph" w:customStyle="1" w:styleId="SubHeading1">
    <w:name w:val="SubHeading1"/>
    <w:basedOn w:val="HeadingBase"/>
    <w:rsid w:val="00AA43DA"/>
    <w:pPr>
      <w:spacing w:before="240" w:after="60"/>
    </w:pPr>
    <w:rPr>
      <w:color w:val="918585"/>
      <w:sz w:val="22"/>
    </w:rPr>
  </w:style>
  <w:style w:type="paragraph" w:customStyle="1" w:styleId="SideHeading">
    <w:name w:val="Side Heading"/>
    <w:basedOn w:val="HeadingBase"/>
    <w:rsid w:val="00AA4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3DA"/>
    <w:pPr>
      <w:numPr>
        <w:numId w:val="12"/>
      </w:numPr>
    </w:pPr>
  </w:style>
  <w:style w:type="paragraph" w:styleId="PlainText">
    <w:name w:val="Plain Text"/>
    <w:basedOn w:val="Normal"/>
    <w:link w:val="PlainTextChar"/>
    <w:rsid w:val="00AA43DA"/>
    <w:rPr>
      <w:sz w:val="20"/>
    </w:rPr>
  </w:style>
  <w:style w:type="character" w:customStyle="1" w:styleId="PlainTextChar">
    <w:name w:val="Plain Text Char"/>
    <w:basedOn w:val="DefaultParagraphFont"/>
    <w:link w:val="PlainText"/>
    <w:rsid w:val="00AA43DA"/>
    <w:rPr>
      <w:rFonts w:ascii="Courier New" w:eastAsia="Times New Roman" w:hAnsi="Courier New" w:cs="Times New Roman"/>
      <w:sz w:val="20"/>
      <w:szCs w:val="20"/>
      <w:lang w:eastAsia="en-US"/>
    </w:rPr>
  </w:style>
  <w:style w:type="character" w:customStyle="1" w:styleId="MenuOption">
    <w:name w:val="Menu Option"/>
    <w:basedOn w:val="DefaultParagraphFont"/>
    <w:rsid w:val="00AA43DA"/>
    <w:rPr>
      <w:b/>
      <w:smallCaps/>
    </w:rPr>
  </w:style>
  <w:style w:type="paragraph" w:customStyle="1" w:styleId="TableListNumber">
    <w:name w:val="Table List Number"/>
    <w:basedOn w:val="ListNumber"/>
    <w:rsid w:val="00AA43DA"/>
    <w:pPr>
      <w:numPr>
        <w:numId w:val="0"/>
      </w:numPr>
    </w:pPr>
  </w:style>
  <w:style w:type="paragraph" w:styleId="TOC4">
    <w:name w:val="toc 4"/>
    <w:basedOn w:val="TOCBase"/>
    <w:next w:val="Normal"/>
    <w:semiHidden/>
    <w:rsid w:val="00AA43DA"/>
    <w:pPr>
      <w:tabs>
        <w:tab w:val="right" w:leader="dot" w:pos="9071"/>
      </w:tabs>
      <w:ind w:left="1701"/>
    </w:pPr>
  </w:style>
  <w:style w:type="paragraph" w:customStyle="1" w:styleId="ListAlpha">
    <w:name w:val="List Alpha"/>
    <w:basedOn w:val="List"/>
    <w:rsid w:val="00AA43DA"/>
    <w:pPr>
      <w:numPr>
        <w:numId w:val="10"/>
      </w:numPr>
    </w:pPr>
  </w:style>
  <w:style w:type="paragraph" w:customStyle="1" w:styleId="ListAlpha2">
    <w:name w:val="List Alpha 2"/>
    <w:basedOn w:val="List2"/>
    <w:rsid w:val="00AA43DA"/>
    <w:pPr>
      <w:numPr>
        <w:numId w:val="9"/>
      </w:numPr>
    </w:pPr>
  </w:style>
  <w:style w:type="paragraph" w:styleId="List2">
    <w:name w:val="List 2"/>
    <w:basedOn w:val="BodyText"/>
    <w:rsid w:val="00AA43DA"/>
    <w:pPr>
      <w:tabs>
        <w:tab w:val="left" w:pos="680"/>
      </w:tabs>
      <w:spacing w:before="60" w:after="60"/>
      <w:ind w:left="680" w:hanging="340"/>
    </w:pPr>
  </w:style>
  <w:style w:type="paragraph" w:styleId="List3">
    <w:name w:val="List 3"/>
    <w:basedOn w:val="BodyText"/>
    <w:rsid w:val="00AA43DA"/>
    <w:pPr>
      <w:tabs>
        <w:tab w:val="left" w:pos="1021"/>
      </w:tabs>
      <w:spacing w:before="60" w:after="60"/>
      <w:ind w:left="1020" w:hanging="340"/>
    </w:pPr>
  </w:style>
  <w:style w:type="paragraph" w:styleId="List4">
    <w:name w:val="List 4"/>
    <w:basedOn w:val="BodyText"/>
    <w:rsid w:val="00AA43DA"/>
    <w:pPr>
      <w:tabs>
        <w:tab w:val="left" w:pos="1361"/>
      </w:tabs>
      <w:spacing w:before="60" w:after="60"/>
      <w:ind w:left="1361" w:hanging="340"/>
    </w:pPr>
  </w:style>
  <w:style w:type="paragraph" w:styleId="List5">
    <w:name w:val="List 5"/>
    <w:basedOn w:val="BodyText"/>
    <w:rsid w:val="00AA43DA"/>
    <w:pPr>
      <w:tabs>
        <w:tab w:val="left" w:pos="1701"/>
      </w:tabs>
      <w:spacing w:before="60" w:after="60"/>
      <w:ind w:left="1701" w:hanging="340"/>
    </w:pPr>
  </w:style>
  <w:style w:type="paragraph" w:styleId="ListBullet4">
    <w:name w:val="List Bullet 4"/>
    <w:basedOn w:val="List4"/>
    <w:rsid w:val="00AA43DA"/>
    <w:pPr>
      <w:numPr>
        <w:numId w:val="4"/>
      </w:numPr>
      <w:tabs>
        <w:tab w:val="clear" w:pos="1361"/>
      </w:tabs>
    </w:pPr>
  </w:style>
  <w:style w:type="paragraph" w:styleId="ListBullet5">
    <w:name w:val="List Bullet 5"/>
    <w:basedOn w:val="List5"/>
    <w:rsid w:val="00AA43DA"/>
    <w:pPr>
      <w:numPr>
        <w:numId w:val="5"/>
      </w:numPr>
    </w:pPr>
  </w:style>
  <w:style w:type="paragraph" w:styleId="ListContinue2">
    <w:name w:val="List Continue 2"/>
    <w:basedOn w:val="List2"/>
    <w:rsid w:val="00AA43DA"/>
    <w:pPr>
      <w:ind w:firstLine="0"/>
    </w:pPr>
  </w:style>
  <w:style w:type="paragraph" w:styleId="ListContinue3">
    <w:name w:val="List Continue 3"/>
    <w:basedOn w:val="List3"/>
    <w:rsid w:val="00AA43DA"/>
    <w:pPr>
      <w:ind w:left="1021" w:firstLine="0"/>
    </w:pPr>
  </w:style>
  <w:style w:type="paragraph" w:styleId="ListContinue4">
    <w:name w:val="List Continue 4"/>
    <w:basedOn w:val="List4"/>
    <w:rsid w:val="00AA43DA"/>
    <w:pPr>
      <w:ind w:firstLine="0"/>
    </w:pPr>
  </w:style>
  <w:style w:type="paragraph" w:styleId="ListContinue5">
    <w:name w:val="List Continue 5"/>
    <w:basedOn w:val="List5"/>
    <w:rsid w:val="00AA43DA"/>
    <w:pPr>
      <w:ind w:firstLine="0"/>
    </w:pPr>
  </w:style>
  <w:style w:type="paragraph" w:styleId="ListNumber3">
    <w:name w:val="List Number 3"/>
    <w:basedOn w:val="List3"/>
    <w:rsid w:val="00AA43DA"/>
    <w:pPr>
      <w:numPr>
        <w:numId w:val="6"/>
      </w:numPr>
    </w:pPr>
  </w:style>
  <w:style w:type="paragraph" w:styleId="ListNumber4">
    <w:name w:val="List Number 4"/>
    <w:basedOn w:val="List4"/>
    <w:rsid w:val="00AA43DA"/>
    <w:pPr>
      <w:numPr>
        <w:numId w:val="7"/>
      </w:numPr>
    </w:pPr>
  </w:style>
  <w:style w:type="paragraph" w:styleId="ListNumber5">
    <w:name w:val="List Number 5"/>
    <w:basedOn w:val="List5"/>
    <w:rsid w:val="00AA43DA"/>
    <w:pPr>
      <w:numPr>
        <w:numId w:val="8"/>
      </w:numPr>
    </w:pPr>
  </w:style>
  <w:style w:type="paragraph" w:styleId="BlockText">
    <w:name w:val="Block Text"/>
    <w:basedOn w:val="Normal"/>
    <w:rsid w:val="00AA43DA"/>
    <w:pPr>
      <w:spacing w:after="120"/>
      <w:ind w:left="1440" w:right="1440"/>
    </w:pPr>
  </w:style>
  <w:style w:type="character" w:customStyle="1" w:styleId="Subscript">
    <w:name w:val="Subscript"/>
    <w:basedOn w:val="DefaultParagraphFont"/>
    <w:rsid w:val="00AA43DA"/>
    <w:rPr>
      <w:sz w:val="16"/>
      <w:vertAlign w:val="subscript"/>
    </w:rPr>
  </w:style>
  <w:style w:type="character" w:customStyle="1" w:styleId="Superscript">
    <w:name w:val="Superscript"/>
    <w:basedOn w:val="DefaultParagraphFont"/>
    <w:rsid w:val="00AA43DA"/>
    <w:rPr>
      <w:sz w:val="16"/>
      <w:vertAlign w:val="superscript"/>
    </w:rPr>
  </w:style>
  <w:style w:type="character" w:customStyle="1" w:styleId="Symbols">
    <w:name w:val="Symbols"/>
    <w:basedOn w:val="DefaultParagraphFont"/>
    <w:rsid w:val="00AA43DA"/>
    <w:rPr>
      <w:rFonts w:ascii="Symbol" w:hAnsi="Symbol"/>
    </w:rPr>
  </w:style>
  <w:style w:type="character" w:customStyle="1" w:styleId="MenuOptions">
    <w:name w:val="Menu Options"/>
    <w:basedOn w:val="DefaultParagraphFont"/>
    <w:rsid w:val="00AA43DA"/>
    <w:rPr>
      <w:rFonts w:ascii="Arial Narrow" w:hAnsi="Arial Narrow"/>
      <w:smallCaps/>
    </w:rPr>
  </w:style>
  <w:style w:type="character" w:customStyle="1" w:styleId="Buttons">
    <w:name w:val="Buttons"/>
    <w:basedOn w:val="DefaultParagraphFont"/>
    <w:rsid w:val="00AA43DA"/>
    <w:rPr>
      <w:b/>
    </w:rPr>
  </w:style>
  <w:style w:type="character" w:customStyle="1" w:styleId="Underlined">
    <w:name w:val="Underlined"/>
    <w:basedOn w:val="DefaultParagraphFont"/>
    <w:rsid w:val="00AA43DA"/>
    <w:rPr>
      <w:u w:val="single"/>
    </w:rPr>
  </w:style>
  <w:style w:type="paragraph" w:customStyle="1" w:styleId="TableBodyTextRight">
    <w:name w:val="Table Body Text Right"/>
    <w:basedOn w:val="TableBodyText"/>
    <w:rsid w:val="00AA43DA"/>
    <w:pPr>
      <w:widowControl w:val="0"/>
      <w:autoSpaceDE w:val="0"/>
      <w:autoSpaceDN w:val="0"/>
      <w:adjustRightInd w:val="0"/>
      <w:jc w:val="right"/>
    </w:pPr>
    <w:rPr>
      <w:rFonts w:cs="Arial"/>
      <w:szCs w:val="18"/>
    </w:rPr>
  </w:style>
  <w:style w:type="paragraph" w:customStyle="1" w:styleId="CopyrightText">
    <w:name w:val="Copyright Text"/>
    <w:basedOn w:val="BodyText"/>
    <w:rsid w:val="00AA43DA"/>
    <w:rPr>
      <w:sz w:val="18"/>
    </w:rPr>
  </w:style>
  <w:style w:type="paragraph" w:customStyle="1" w:styleId="BodySmallRight">
    <w:name w:val="Body Small Right"/>
    <w:basedOn w:val="BodyTextRight"/>
    <w:rsid w:val="00AA43DA"/>
    <w:rPr>
      <w:sz w:val="18"/>
      <w:szCs w:val="18"/>
    </w:rPr>
  </w:style>
  <w:style w:type="paragraph" w:customStyle="1" w:styleId="MarginEdition">
    <w:name w:val="Margin Edition"/>
    <w:basedOn w:val="MarginNote"/>
    <w:rsid w:val="00AA43DA"/>
    <w:pPr>
      <w:spacing w:before="0" w:after="0"/>
    </w:pPr>
    <w:rPr>
      <w:rFonts w:ascii="Times New Roman" w:hAnsi="Times New Roman"/>
      <w:color w:val="999999"/>
    </w:rPr>
  </w:style>
  <w:style w:type="paragraph" w:customStyle="1" w:styleId="Spacer">
    <w:name w:val="Spacer"/>
    <w:basedOn w:val="Normal"/>
    <w:rsid w:val="00AA43DA"/>
    <w:rPr>
      <w:sz w:val="2"/>
      <w:szCs w:val="2"/>
    </w:rPr>
  </w:style>
  <w:style w:type="character" w:customStyle="1" w:styleId="Small">
    <w:name w:val="Small"/>
    <w:basedOn w:val="DefaultParagraphFont"/>
    <w:rsid w:val="00AA43DA"/>
    <w:rPr>
      <w:sz w:val="16"/>
    </w:rPr>
  </w:style>
  <w:style w:type="paragraph" w:customStyle="1" w:styleId="WideTable">
    <w:name w:val="Wide Table"/>
    <w:basedOn w:val="Normal"/>
    <w:rsid w:val="00AA43DA"/>
    <w:pPr>
      <w:ind w:left="-1418"/>
    </w:pPr>
    <w:rPr>
      <w:sz w:val="2"/>
      <w:szCs w:val="2"/>
    </w:rPr>
  </w:style>
  <w:style w:type="character" w:styleId="PageNumber">
    <w:name w:val="page number"/>
    <w:basedOn w:val="DefaultParagraphFont"/>
    <w:rsid w:val="00AA43DA"/>
  </w:style>
  <w:style w:type="paragraph" w:styleId="Quote">
    <w:name w:val="Quote"/>
    <w:basedOn w:val="Heading1"/>
    <w:link w:val="QuoteChar"/>
    <w:qFormat/>
    <w:rsid w:val="00AA43DA"/>
    <w:rPr>
      <w:b w:val="0"/>
      <w:sz w:val="72"/>
      <w:szCs w:val="72"/>
      <w:lang w:val="en-NZ"/>
    </w:rPr>
  </w:style>
  <w:style w:type="character" w:customStyle="1" w:styleId="QuoteChar">
    <w:name w:val="Quote Char"/>
    <w:basedOn w:val="DefaultParagraphFont"/>
    <w:link w:val="Quote"/>
    <w:rsid w:val="00AA4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3DA"/>
    <w:pPr>
      <w:pageBreakBefore/>
    </w:pPr>
  </w:style>
  <w:style w:type="paragraph" w:customStyle="1" w:styleId="Border">
    <w:name w:val="Border"/>
    <w:basedOn w:val="Normal"/>
    <w:qFormat/>
    <w:rsid w:val="00AA4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3DA"/>
    <w:rPr>
      <w:b/>
      <w:bCs/>
      <w:i/>
      <w:iCs/>
      <w:color w:val="auto"/>
    </w:rPr>
  </w:style>
  <w:style w:type="paragraph" w:styleId="IntenseQuote">
    <w:name w:val="Intense Quote"/>
    <w:basedOn w:val="Normal"/>
    <w:next w:val="Normal"/>
    <w:link w:val="IntenseQuoteChar"/>
    <w:uiPriority w:val="30"/>
    <w:qFormat/>
    <w:rsid w:val="00AA4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3DA"/>
    <w:rPr>
      <w:smallCaps/>
      <w:color w:val="auto"/>
      <w:u w:val="single"/>
    </w:rPr>
  </w:style>
  <w:style w:type="character" w:styleId="IntenseReference">
    <w:name w:val="Intense Reference"/>
    <w:basedOn w:val="DefaultParagraphFont"/>
    <w:uiPriority w:val="32"/>
    <w:qFormat/>
    <w:rsid w:val="00AA43DA"/>
    <w:rPr>
      <w:b/>
      <w:bCs/>
      <w:smallCaps/>
      <w:color w:val="auto"/>
      <w:spacing w:val="5"/>
      <w:u w:val="single"/>
    </w:rPr>
  </w:style>
  <w:style w:type="paragraph" w:customStyle="1" w:styleId="2ColumnHeading">
    <w:name w:val="2Column Heading"/>
    <w:basedOn w:val="BodyText"/>
    <w:qFormat/>
    <w:rsid w:val="00AA43DA"/>
    <w:pPr>
      <w:spacing w:after="60"/>
      <w:ind w:left="-2268"/>
    </w:pPr>
    <w:rPr>
      <w:b/>
    </w:rPr>
  </w:style>
  <w:style w:type="paragraph" w:customStyle="1" w:styleId="Heading1TOC">
    <w:name w:val="Heading1 TOC"/>
    <w:basedOn w:val="Normal"/>
    <w:qFormat/>
    <w:rsid w:val="00AA43DA"/>
    <w:pPr>
      <w:spacing w:before="240" w:after="120"/>
    </w:pPr>
    <w:rPr>
      <w:rFonts w:ascii="Times New Roman" w:hAnsi="Times New Roman"/>
      <w:b/>
      <w:sz w:val="32"/>
    </w:rPr>
  </w:style>
  <w:style w:type="paragraph" w:customStyle="1" w:styleId="Heading2TOC">
    <w:name w:val="Heading2 TOC"/>
    <w:basedOn w:val="Normal"/>
    <w:qFormat/>
    <w:rsid w:val="00AA43DA"/>
    <w:pPr>
      <w:spacing w:before="240" w:after="60"/>
    </w:pPr>
    <w:rPr>
      <w:rFonts w:ascii="Times New Roman" w:hAnsi="Times New Roman"/>
      <w:b/>
      <w:sz w:val="28"/>
    </w:rPr>
  </w:style>
  <w:style w:type="character" w:customStyle="1" w:styleId="Underline">
    <w:name w:val="Underline"/>
    <w:basedOn w:val="DefaultParagraphFont"/>
    <w:qFormat/>
    <w:rsid w:val="00AA43DA"/>
    <w:rPr>
      <w:u w:val="single"/>
    </w:rPr>
  </w:style>
  <w:style w:type="character" w:customStyle="1" w:styleId="BoldandItalics">
    <w:name w:val="Bold and Italics"/>
    <w:qFormat/>
    <w:rsid w:val="00AA43DA"/>
    <w:rPr>
      <w:b/>
      <w:i/>
      <w:u w:val="none"/>
    </w:rPr>
  </w:style>
  <w:style w:type="paragraph" w:styleId="BalloonText">
    <w:name w:val="Balloon Text"/>
    <w:basedOn w:val="Normal"/>
    <w:link w:val="BalloonTextChar"/>
    <w:rsid w:val="00AA43DA"/>
    <w:rPr>
      <w:rFonts w:ascii="Tahoma" w:hAnsi="Tahoma" w:cs="Tahoma"/>
      <w:sz w:val="16"/>
      <w:szCs w:val="16"/>
    </w:rPr>
  </w:style>
  <w:style w:type="character" w:customStyle="1" w:styleId="BalloonTextChar">
    <w:name w:val="Balloon Text Char"/>
    <w:basedOn w:val="DefaultParagraphFont"/>
    <w:link w:val="BalloonText"/>
    <w:rsid w:val="00AA4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3DA"/>
    <w:rPr>
      <w:b/>
      <w:color w:val="660033"/>
      <w:spacing w:val="0"/>
    </w:rPr>
  </w:style>
  <w:style w:type="paragraph" w:customStyle="1" w:styleId="Nameditemlist">
    <w:name w:val="Named item list"/>
    <w:basedOn w:val="BodyText"/>
    <w:qFormat/>
    <w:rsid w:val="00AA43DA"/>
    <w:pPr>
      <w:tabs>
        <w:tab w:val="left" w:pos="2835"/>
      </w:tabs>
      <w:ind w:left="2835" w:hanging="2835"/>
    </w:pPr>
  </w:style>
  <w:style w:type="paragraph" w:customStyle="1" w:styleId="BodyTextnopadding">
    <w:name w:val="Body Text no padding"/>
    <w:basedOn w:val="BodyText"/>
    <w:qFormat/>
    <w:rsid w:val="00AA43DA"/>
    <w:pPr>
      <w:spacing w:before="0" w:after="0"/>
    </w:pPr>
  </w:style>
  <w:style w:type="paragraph" w:customStyle="1" w:styleId="BodyTextBold">
    <w:name w:val="Body Text Bold"/>
    <w:basedOn w:val="BodyText"/>
    <w:qFormat/>
    <w:rsid w:val="00AA43DA"/>
    <w:rPr>
      <w:b/>
    </w:rPr>
  </w:style>
  <w:style w:type="character" w:styleId="Hyperlink">
    <w:name w:val="Hyperlink"/>
    <w:basedOn w:val="DefaultParagraphFont"/>
    <w:uiPriority w:val="99"/>
    <w:unhideWhenUsed/>
    <w:rsid w:val="00AF53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1425</Words>
  <Characters>9422</Characters>
  <Application>Microsoft Office Word</Application>
  <DocSecurity>0</DocSecurity>
  <Lines>261</Lines>
  <Paragraphs>183</Paragraphs>
  <ScaleCrop>false</ScaleCrop>
  <Company>Author-it Software Corporation Ltd.</Company>
  <LinksUpToDate>false</LinksUpToDate>
  <CharactersWithSpaces>10664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AURETU106 Diagnose complex faults in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