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A52" w:rsidP="00526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AURETU102 Recover vehicle refrigerants</w:t>
      </w:r>
      <w:r>
        <w:fldChar w:fldCharType="end"/>
      </w:r>
    </w:p>
    <w:p w:rsidR="00526A52" w:rsidP="00526A52">
      <w:pPr>
        <w:pStyle w:val="Version"/>
        <w:sectPr w:rsidSect="00412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81B" w:rsidP="0041281B">
      <w:pPr>
        <w:pStyle w:val="SuperHeading"/>
      </w:pPr>
      <w:r w:rsidRPr="0041281B">
        <w:t>Assessment Requirements for AURETU102 Recover vehicle refrigerants</w:t>
      </w:r>
    </w:p>
    <w:p w:rsidR="00000000" w:rsidRPr="0041281B" w:rsidP="0041281B">
      <w:pPr>
        <w:pStyle w:val="Heading1"/>
      </w:pPr>
      <w:bookmarkStart w:id="1" w:name="O_1110795"/>
      <w:bookmarkEnd w:id="1"/>
      <w:r w:rsidRPr="004128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12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81B" w:rsidP="0041281B">
            <w:pPr>
              <w:pStyle w:val="BodyText"/>
            </w:pPr>
            <w:r w:rsidRPr="0041281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81B">
            <w:pPr>
              <w:pStyle w:val="BodyText"/>
              <w:rPr>
                <w:lang w:val="en-NZ"/>
              </w:rPr>
            </w:pPr>
            <w:r w:rsidRPr="0041281B">
              <w:rPr>
                <w:rStyle w:val="SpecialBold"/>
              </w:rPr>
              <w:t>Comments</w:t>
            </w:r>
          </w:p>
        </w:tc>
      </w:tr>
      <w:tr w:rsidTr="00412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81B">
            <w:pPr>
              <w:pStyle w:val="BodyText"/>
              <w:rPr>
                <w:lang w:val="en-NZ"/>
              </w:rPr>
            </w:pPr>
            <w:r w:rsidRPr="0041281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81B" w:rsidP="0041281B">
            <w:pPr>
              <w:pStyle w:val="BodyText"/>
            </w:pPr>
            <w:r w:rsidRPr="0041281B">
              <w:t>This version first released with AUR Automotive Retail, Service and Repair Training Package Version 6.0</w:t>
            </w:r>
          </w:p>
        </w:tc>
      </w:tr>
    </w:tbl>
    <w:p w:rsidR="00000000" w:rsidRPr="0041281B" w:rsidP="0041281B">
      <w:pPr>
        <w:pStyle w:val="BodyText"/>
      </w:pPr>
    </w:p>
    <w:p w:rsidR="00000000" w:rsidRPr="0041281B" w:rsidP="0041281B">
      <w:pPr>
        <w:pStyle w:val="AllowPageBreak"/>
      </w:pPr>
    </w:p>
    <w:p w:rsidR="00000000" w:rsidRPr="0041281B" w:rsidP="0041281B">
      <w:pPr>
        <w:pStyle w:val="Heading1"/>
      </w:pPr>
      <w:bookmarkStart w:id="2" w:name="O_1110798"/>
      <w:bookmarkEnd w:id="2"/>
      <w:r w:rsidRPr="0041281B">
        <w:t>Performance Evidence</w:t>
      </w:r>
    </w:p>
    <w:p w:rsidR="00000000" w:rsidRPr="0041281B" w:rsidP="00526A52">
      <w:pPr>
        <w:pStyle w:val="BodyText"/>
      </w:pPr>
      <w:r w:rsidRPr="0041281B">
        <w:t>The candidate must demonstrate the ability to complete the tasks outlined in the elements, performance criteria and foundation skills of this unit, including evidence of the ability to:</w:t>
      </w:r>
    </w:p>
    <w:p w:rsidR="00000000" w:rsidRPr="0041281B" w:rsidP="0041281B">
      <w:pPr>
        <w:pStyle w:val="ListBullet"/>
      </w:pPr>
      <w:r w:rsidRPr="0041281B">
        <w:t>recover and identify vehicle refrigeran</w:t>
      </w:r>
      <w:r w:rsidRPr="0041281B">
        <w:t>ts from three different vehicles or machinery, in which the work must involve one of the following refrigerant types:</w:t>
      </w:r>
    </w:p>
    <w:p w:rsidR="00000000" w:rsidRPr="0041281B" w:rsidP="0041281B">
      <w:pPr>
        <w:pStyle w:val="ListBullet2"/>
      </w:pPr>
      <w:r w:rsidRPr="0041281B">
        <w:t>synthetic greenhouse and ozone depleting (SGOD) refrigerant</w:t>
      </w:r>
    </w:p>
    <w:p w:rsidR="00000000" w:rsidRPr="0041281B" w:rsidP="0041281B">
      <w:pPr>
        <w:pStyle w:val="ListBullet2"/>
      </w:pPr>
      <w:r w:rsidRPr="0041281B">
        <w:t>hydrocarbon (HC) refrigerant</w:t>
      </w:r>
    </w:p>
    <w:p w:rsidR="00000000" w:rsidRPr="0041281B" w:rsidP="0041281B">
      <w:pPr>
        <w:pStyle w:val="ListBullet2"/>
      </w:pPr>
      <w:r w:rsidRPr="0041281B">
        <w:t>hydrofluorocarbon (HFC) refrigerant</w:t>
      </w:r>
    </w:p>
    <w:p w:rsidR="00000000" w:rsidRPr="0041281B" w:rsidP="0041281B">
      <w:pPr>
        <w:pStyle w:val="ListBullet2"/>
      </w:pPr>
      <w:r w:rsidRPr="0041281B">
        <w:t>a mixture of SGOD and HC refrigerant.</w:t>
      </w:r>
    </w:p>
    <w:p w:rsidR="00000000" w:rsidRPr="0041281B" w:rsidP="0041281B">
      <w:pPr>
        <w:pStyle w:val="List"/>
      </w:pPr>
    </w:p>
    <w:p w:rsidR="00000000" w:rsidRPr="0041281B" w:rsidP="00526A52">
      <w:pPr>
        <w:pStyle w:val="BodyText"/>
      </w:pPr>
      <w:r w:rsidRPr="0041281B">
        <w:t>In the course of the above work, the candidate must use the following equipment:</w:t>
      </w:r>
    </w:p>
    <w:p w:rsidR="00000000" w:rsidRPr="0041281B" w:rsidP="0041281B">
      <w:pPr>
        <w:pStyle w:val="ListBullet"/>
      </w:pPr>
      <w:r w:rsidRPr="0041281B">
        <w:t>refrigerant hose and coupler</w:t>
      </w:r>
    </w:p>
    <w:p w:rsidR="00000000" w:rsidRPr="0041281B" w:rsidP="0041281B">
      <w:pPr>
        <w:pStyle w:val="ListBullet"/>
      </w:pPr>
      <w:r w:rsidRPr="0041281B">
        <w:t>refrigerant recovery unit</w:t>
      </w:r>
    </w:p>
    <w:p w:rsidR="00000000" w:rsidRPr="0041281B" w:rsidP="0041281B">
      <w:pPr>
        <w:pStyle w:val="ListBullet"/>
      </w:pPr>
      <w:r w:rsidRPr="0041281B">
        <w:t>refrigerant scales</w:t>
      </w:r>
    </w:p>
    <w:p w:rsidR="00000000" w:rsidRPr="0041281B" w:rsidP="0041281B">
      <w:pPr>
        <w:pStyle w:val="ListBullet"/>
      </w:pPr>
      <w:r w:rsidRPr="0041281B">
        <w:t>refrigerant identifier or analyser</w:t>
      </w:r>
    </w:p>
    <w:p w:rsidR="00000000" w:rsidRPr="0041281B" w:rsidP="0041281B">
      <w:pPr>
        <w:pStyle w:val="ListBullet"/>
      </w:pPr>
      <w:r w:rsidRPr="0041281B">
        <w:t>designated and appropriate</w:t>
      </w:r>
      <w:r w:rsidRPr="0041281B">
        <w:t>ly labelled recovery cylinders.</w:t>
      </w:r>
    </w:p>
    <w:p w:rsidR="00000000" w:rsidRPr="0041281B" w:rsidP="0041281B">
      <w:pPr>
        <w:pStyle w:val="AllowPageBreak"/>
      </w:pPr>
    </w:p>
    <w:p w:rsidR="00000000" w:rsidRPr="0041281B" w:rsidP="0041281B">
      <w:pPr>
        <w:pStyle w:val="Heading1"/>
      </w:pPr>
      <w:bookmarkStart w:id="3" w:name="O_1110797"/>
      <w:bookmarkEnd w:id="3"/>
      <w:r w:rsidRPr="0041281B">
        <w:t>Knowledge Evidence</w:t>
      </w:r>
    </w:p>
    <w:p w:rsidR="00000000" w:rsidRPr="0041281B" w:rsidP="00526A52">
      <w:pPr>
        <w:pStyle w:val="BodyText"/>
      </w:pPr>
      <w:r w:rsidRPr="0041281B">
        <w:t>The candidate must be able to demonstrate knowledge to complete the tasks outlined in the elements, performance criteria and foundation skills of this unit, including knowledge of:</w:t>
      </w:r>
    </w:p>
    <w:p w:rsidR="00000000" w:rsidRPr="0041281B" w:rsidP="0041281B">
      <w:pPr>
        <w:pStyle w:val="ListBullet"/>
      </w:pPr>
      <w:r w:rsidRPr="0041281B">
        <w:t>methods to locate and interpret information required to recover vehicle refrigerants, including:</w:t>
      </w:r>
    </w:p>
    <w:p w:rsidR="00000000" w:rsidRPr="0041281B" w:rsidP="0041281B">
      <w:pPr>
        <w:pStyle w:val="ListBullet2"/>
      </w:pPr>
      <w:r w:rsidRPr="0041281B">
        <w:t>Australian automotive code of practice: Control of refrigerant gases during manufacture, installation, servicing or de-commissioning of motor vehicle air cond</w:t>
      </w:r>
      <w:r w:rsidRPr="0041281B">
        <w:t>itioners</w:t>
      </w:r>
    </w:p>
    <w:p w:rsidR="00000000" w:rsidRPr="0041281B" w:rsidP="0041281B">
      <w:pPr>
        <w:pStyle w:val="ListBullet"/>
      </w:pPr>
      <w:r w:rsidRPr="0041281B">
        <w:t>workplace procedures required to recover vehicle refrigerants, including:</w:t>
      </w:r>
    </w:p>
    <w:p w:rsidR="00000000" w:rsidRPr="0041281B" w:rsidP="0041281B">
      <w:pPr>
        <w:pStyle w:val="ListBullet2"/>
      </w:pPr>
      <w:r w:rsidRPr="0041281B">
        <w:t>recovering vehicles and refrigerants</w:t>
      </w:r>
    </w:p>
    <w:p w:rsidR="00000000" w:rsidRPr="0041281B" w:rsidP="0041281B">
      <w:pPr>
        <w:pStyle w:val="ListBullet2"/>
      </w:pPr>
      <w:r w:rsidRPr="0041281B">
        <w:t xml:space="preserve">establishing the serviceability of tools and equipment </w:t>
      </w:r>
    </w:p>
    <w:p w:rsidR="00000000" w:rsidRPr="0041281B" w:rsidP="0041281B">
      <w:pPr>
        <w:pStyle w:val="ListBullet2"/>
      </w:pPr>
      <w:r w:rsidRPr="0041281B">
        <w:t>documentation procedures</w:t>
      </w:r>
    </w:p>
    <w:p w:rsidR="00000000" w:rsidRPr="0041281B" w:rsidP="0041281B">
      <w:pPr>
        <w:pStyle w:val="ListBullet2"/>
      </w:pPr>
      <w:r w:rsidRPr="0041281B">
        <w:t>housekeeping procedures, including:</w:t>
      </w:r>
    </w:p>
    <w:p w:rsidR="00000000" w:rsidRPr="0041281B" w:rsidP="0041281B">
      <w:pPr>
        <w:pStyle w:val="ListBullet3"/>
      </w:pPr>
      <w:r w:rsidRPr="0041281B">
        <w:t>examination of t</w:t>
      </w:r>
      <w:r w:rsidRPr="0041281B">
        <w:t>ools and equipment</w:t>
      </w:r>
    </w:p>
    <w:p w:rsidR="00000000" w:rsidRPr="0041281B" w:rsidP="0041281B">
      <w:pPr>
        <w:pStyle w:val="ListBullet3"/>
      </w:pPr>
      <w:r w:rsidRPr="0041281B">
        <w:t xml:space="preserve">storage of equipment </w:t>
      </w:r>
    </w:p>
    <w:p w:rsidR="00000000" w:rsidRPr="0041281B" w:rsidP="0041281B">
      <w:pPr>
        <w:pStyle w:val="ListBullet3"/>
      </w:pPr>
      <w:r w:rsidRPr="0041281B">
        <w:t>safe shut down and disconnecting recovery equipment</w:t>
      </w:r>
    </w:p>
    <w:p w:rsidR="00000000" w:rsidRPr="0041281B" w:rsidP="0041281B">
      <w:pPr>
        <w:pStyle w:val="ListBullet3"/>
      </w:pPr>
      <w:r w:rsidRPr="0041281B">
        <w:t>safe storage of refrigerant</w:t>
      </w:r>
    </w:p>
    <w:p w:rsidR="00000000" w:rsidRPr="0041281B" w:rsidP="0041281B">
      <w:pPr>
        <w:pStyle w:val="ListBullet3"/>
      </w:pPr>
      <w:r w:rsidRPr="0041281B">
        <w:t>identification, tagging and isolation of faulty equipment</w:t>
      </w:r>
    </w:p>
    <w:p w:rsidR="00000000" w:rsidRPr="0041281B" w:rsidP="0041281B">
      <w:pPr>
        <w:pStyle w:val="ListBullet3"/>
      </w:pPr>
      <w:r w:rsidRPr="0041281B">
        <w:t>safe disposal of materials</w:t>
      </w:r>
    </w:p>
    <w:p w:rsidR="00000000" w:rsidRPr="0041281B" w:rsidP="0041281B">
      <w:pPr>
        <w:pStyle w:val="ListBullet3"/>
      </w:pPr>
      <w:r w:rsidRPr="0041281B">
        <w:t>recycling procedures</w:t>
      </w:r>
    </w:p>
    <w:p w:rsidR="00000000" w:rsidRPr="0041281B" w:rsidP="0041281B">
      <w:pPr>
        <w:pStyle w:val="ListBullet"/>
      </w:pPr>
      <w:r w:rsidRPr="0041281B">
        <w:t>workplace health and safety (WHS) requirements relating to safety requirements for recovering vehicle refrigerants, including procedures for:</w:t>
      </w:r>
    </w:p>
    <w:p w:rsidR="00000000" w:rsidRPr="0041281B" w:rsidP="0041281B">
      <w:pPr>
        <w:pStyle w:val="ListBullet2"/>
      </w:pPr>
      <w:r w:rsidRPr="0041281B">
        <w:t xml:space="preserve">managing risk of frostbite while working with refrigerants at boiling point </w:t>
      </w:r>
    </w:p>
    <w:p w:rsidR="00000000" w:rsidRPr="0041281B" w:rsidP="0041281B">
      <w:pPr>
        <w:pStyle w:val="ListBullet2"/>
      </w:pPr>
      <w:r w:rsidRPr="0041281B">
        <w:t>working with system lubricants, including carcinogenic oils</w:t>
      </w:r>
    </w:p>
    <w:p w:rsidR="00000000" w:rsidRPr="0041281B" w:rsidP="0041281B">
      <w:pPr>
        <w:pStyle w:val="ListBullet2"/>
      </w:pPr>
      <w:r w:rsidRPr="0041281B">
        <w:t>handling flammable refrigerants</w:t>
      </w:r>
    </w:p>
    <w:p w:rsidR="00000000" w:rsidRPr="0041281B" w:rsidP="0041281B">
      <w:pPr>
        <w:pStyle w:val="ListBullet2"/>
      </w:pPr>
      <w:r w:rsidRPr="0041281B">
        <w:t>selecting and using personal protective equipment (PPE)</w:t>
      </w:r>
    </w:p>
    <w:p w:rsidR="00000000" w:rsidRPr="0041281B" w:rsidP="0041281B">
      <w:pPr>
        <w:pStyle w:val="ListBullet2"/>
      </w:pPr>
      <w:r w:rsidRPr="0041281B">
        <w:t>identifying firefighting equipment</w:t>
      </w:r>
    </w:p>
    <w:p w:rsidR="00000000" w:rsidRPr="0041281B" w:rsidP="0041281B">
      <w:pPr>
        <w:pStyle w:val="ListBullet2"/>
      </w:pPr>
      <w:r w:rsidRPr="0041281B">
        <w:t>identifying refrigerant and oil type, including:</w:t>
      </w:r>
    </w:p>
    <w:p w:rsidR="00000000" w:rsidRPr="0041281B" w:rsidP="0041281B">
      <w:pPr>
        <w:pStyle w:val="ListBullet3"/>
      </w:pPr>
      <w:r w:rsidRPr="0041281B">
        <w:t>service decal sticker</w:t>
      </w:r>
    </w:p>
    <w:p w:rsidR="00000000" w:rsidRPr="0041281B" w:rsidP="0041281B">
      <w:pPr>
        <w:pStyle w:val="ListBullet3"/>
      </w:pPr>
      <w:r w:rsidRPr="0041281B">
        <w:t>t</w:t>
      </w:r>
      <w:r w:rsidRPr="0041281B">
        <w:t xml:space="preserve">esting refrigerant </w:t>
      </w:r>
    </w:p>
    <w:p w:rsidR="00000000" w:rsidRPr="0041281B" w:rsidP="0041281B">
      <w:pPr>
        <w:pStyle w:val="ListBullet3"/>
      </w:pPr>
      <w:r w:rsidRPr="0041281B">
        <w:t>types and location of service ports</w:t>
      </w:r>
    </w:p>
    <w:p w:rsidR="00000000" w:rsidRPr="0041281B" w:rsidP="0041281B">
      <w:pPr>
        <w:pStyle w:val="ListBullet2"/>
      </w:pPr>
      <w:r w:rsidRPr="0041281B">
        <w:t>handling, storing and transporting refrigerant cylinders and recovery cylinders, including:</w:t>
      </w:r>
    </w:p>
    <w:p w:rsidR="00000000" w:rsidRPr="0041281B" w:rsidP="0041281B">
      <w:pPr>
        <w:pStyle w:val="ListBullet3"/>
      </w:pPr>
      <w:r w:rsidRPr="0041281B">
        <w:t>pressure ratings</w:t>
      </w:r>
    </w:p>
    <w:p w:rsidR="00000000" w:rsidRPr="0041281B" w:rsidP="0041281B">
      <w:pPr>
        <w:pStyle w:val="ListBullet3"/>
      </w:pPr>
      <w:r w:rsidRPr="0041281B">
        <w:t xml:space="preserve">pressure relief devices </w:t>
      </w:r>
    </w:p>
    <w:p w:rsidR="00000000" w:rsidRPr="0041281B" w:rsidP="0041281B">
      <w:pPr>
        <w:pStyle w:val="ListBullet3"/>
      </w:pPr>
      <w:r w:rsidRPr="0041281B">
        <w:t xml:space="preserve">outlet connection type </w:t>
      </w:r>
    </w:p>
    <w:p w:rsidR="00000000" w:rsidRPr="0041281B" w:rsidP="0041281B">
      <w:pPr>
        <w:pStyle w:val="ListBullet"/>
      </w:pPr>
      <w:r w:rsidRPr="0041281B">
        <w:t>environmental requirements associated w</w:t>
      </w:r>
      <w:r w:rsidRPr="0041281B">
        <w:t>ith refrigerant recovery and refrigerant waste disposal, including procedures for:</w:t>
      </w:r>
    </w:p>
    <w:p w:rsidR="00000000" w:rsidRPr="0041281B" w:rsidP="0041281B">
      <w:pPr>
        <w:pStyle w:val="ListBullet2"/>
      </w:pPr>
      <w:r w:rsidRPr="0041281B">
        <w:t>preventing loss of refrigerant to the atmosphere</w:t>
      </w:r>
    </w:p>
    <w:p w:rsidR="00000000" w:rsidRPr="0041281B" w:rsidP="0041281B">
      <w:pPr>
        <w:pStyle w:val="ListBullet2"/>
      </w:pPr>
      <w:r w:rsidRPr="0041281B">
        <w:t>storing and transporting refrigerants</w:t>
      </w:r>
    </w:p>
    <w:p w:rsidR="00000000" w:rsidRPr="0041281B" w:rsidP="0041281B">
      <w:pPr>
        <w:pStyle w:val="ListBullet"/>
      </w:pPr>
      <w:r w:rsidRPr="0041281B">
        <w:t>key features of various types of refrigerants and oils found in automotive vehicle and equipment HVAC systems, including:</w:t>
      </w:r>
    </w:p>
    <w:p w:rsidR="00000000" w:rsidRPr="0041281B" w:rsidP="0041281B">
      <w:pPr>
        <w:pStyle w:val="ListBullet2"/>
      </w:pPr>
      <w:r w:rsidRPr="0041281B">
        <w:t>synthetic SGOD refrigerants, such as:</w:t>
      </w:r>
    </w:p>
    <w:p w:rsidR="00000000" w:rsidRPr="0041281B" w:rsidP="0041281B">
      <w:pPr>
        <w:pStyle w:val="ListBullet3"/>
      </w:pPr>
      <w:r w:rsidRPr="0041281B">
        <w:t>chlorofluorocarbons (CFC)</w:t>
      </w:r>
    </w:p>
    <w:p w:rsidR="00000000" w:rsidRPr="0041281B" w:rsidP="0041281B">
      <w:pPr>
        <w:pStyle w:val="ListBullet3"/>
      </w:pPr>
      <w:r w:rsidRPr="0041281B">
        <w:t>hydrofluorocarbons (HFC)</w:t>
      </w:r>
    </w:p>
    <w:p w:rsidR="00000000" w:rsidRPr="0041281B" w:rsidP="0041281B">
      <w:pPr>
        <w:pStyle w:val="ListBullet2"/>
      </w:pPr>
      <w:r w:rsidRPr="0041281B">
        <w:t>HC refrigerants</w:t>
      </w:r>
    </w:p>
    <w:p w:rsidR="00000000" w:rsidRPr="0041281B" w:rsidP="0041281B">
      <w:pPr>
        <w:pStyle w:val="ListBullet2"/>
      </w:pPr>
      <w:r w:rsidRPr="0041281B">
        <w:t>mineral and synthetic refrigerant oils</w:t>
      </w:r>
    </w:p>
    <w:p w:rsidR="00000000" w:rsidRPr="0041281B" w:rsidP="0041281B">
      <w:pPr>
        <w:pStyle w:val="ListBullet"/>
      </w:pPr>
      <w:r w:rsidRPr="0041281B">
        <w:t>key features of refrigerant recovery equipment, including:</w:t>
      </w:r>
    </w:p>
    <w:p w:rsidR="00000000" w:rsidRPr="0041281B" w:rsidP="0041281B">
      <w:pPr>
        <w:pStyle w:val="ListBullet2"/>
      </w:pPr>
      <w:r w:rsidRPr="0041281B">
        <w:t>manifold and gauge set</w:t>
      </w:r>
    </w:p>
    <w:p w:rsidR="00000000" w:rsidRPr="0041281B" w:rsidP="0041281B">
      <w:pPr>
        <w:pStyle w:val="ListBullet2"/>
      </w:pPr>
      <w:r w:rsidRPr="0041281B">
        <w:t>recovery unit</w:t>
      </w:r>
    </w:p>
    <w:p w:rsidR="00000000" w:rsidRPr="0041281B" w:rsidP="0041281B">
      <w:pPr>
        <w:pStyle w:val="ListBullet2"/>
      </w:pPr>
      <w:r w:rsidRPr="0041281B">
        <w:t>types of recovery cylinders</w:t>
      </w:r>
    </w:p>
    <w:p w:rsidR="00000000" w:rsidRPr="0041281B" w:rsidP="0041281B">
      <w:pPr>
        <w:pStyle w:val="ListBullet2"/>
      </w:pPr>
      <w:r w:rsidRPr="0041281B">
        <w:t>refrigerant analyser</w:t>
      </w:r>
    </w:p>
    <w:p w:rsidR="00000000" w:rsidRPr="0041281B" w:rsidP="0041281B">
      <w:pPr>
        <w:pStyle w:val="ListBullet2"/>
      </w:pPr>
      <w:r w:rsidRPr="0041281B">
        <w:t>vacuum recovery equipment and scales</w:t>
      </w:r>
    </w:p>
    <w:p w:rsidR="00000000" w:rsidRPr="0041281B" w:rsidP="0041281B">
      <w:pPr>
        <w:pStyle w:val="ListBullet"/>
      </w:pPr>
      <w:r w:rsidRPr="0041281B">
        <w:t>procedures for recovering automo</w:t>
      </w:r>
      <w:r w:rsidRPr="0041281B">
        <w:t>tive refrigerant, including:</w:t>
      </w:r>
    </w:p>
    <w:p w:rsidR="00000000" w:rsidRPr="0041281B" w:rsidP="0041281B">
      <w:pPr>
        <w:pStyle w:val="ListBullet2"/>
      </w:pPr>
      <w:r w:rsidRPr="0041281B">
        <w:t>testing refrigerant to determine its type</w:t>
      </w:r>
    </w:p>
    <w:p w:rsidR="00000000" w:rsidRPr="0041281B" w:rsidP="0041281B">
      <w:pPr>
        <w:pStyle w:val="ListBullet2"/>
      </w:pPr>
      <w:r w:rsidRPr="0041281B">
        <w:t>connecting manifold and gauge set and recovery unit, including types and location of service ports</w:t>
      </w:r>
    </w:p>
    <w:p w:rsidR="00000000" w:rsidRPr="0041281B" w:rsidP="0041281B">
      <w:pPr>
        <w:pStyle w:val="ListBullet2"/>
      </w:pPr>
      <w:r w:rsidRPr="0041281B">
        <w:t>identifying recovery cylinder suitable to the refrigerant</w:t>
      </w:r>
    </w:p>
    <w:p w:rsidR="00000000" w:rsidRPr="0041281B" w:rsidP="0041281B">
      <w:pPr>
        <w:pStyle w:val="ListBullet2"/>
      </w:pPr>
      <w:r w:rsidRPr="0041281B">
        <w:t>operating recovery unit, in</w:t>
      </w:r>
      <w:r w:rsidRPr="0041281B">
        <w:t>cluding weighing recovery cylinder before and after recovery</w:t>
      </w:r>
    </w:p>
    <w:p w:rsidR="00000000" w:rsidRPr="0041281B" w:rsidP="0041281B">
      <w:pPr>
        <w:pStyle w:val="ListBullet2"/>
      </w:pPr>
      <w:r w:rsidRPr="0041281B">
        <w:t>disconnecting and storing recovery unit and cylinder</w:t>
      </w:r>
    </w:p>
    <w:p w:rsidR="00000000" w:rsidRPr="0041281B" w:rsidP="0041281B">
      <w:pPr>
        <w:pStyle w:val="ListBullet"/>
      </w:pPr>
      <w:r w:rsidRPr="0041281B">
        <w:t>work completion procedures for recovering vehicle refrigerant, including:</w:t>
      </w:r>
    </w:p>
    <w:p w:rsidR="00000000" w:rsidRPr="0041281B" w:rsidP="0041281B">
      <w:pPr>
        <w:pStyle w:val="ListBullet2"/>
      </w:pPr>
      <w:r w:rsidRPr="0041281B">
        <w:t>work area clean-up and maintenance requirements</w:t>
      </w:r>
    </w:p>
    <w:p w:rsidR="00000000" w:rsidRPr="0041281B" w:rsidP="0041281B">
      <w:pPr>
        <w:pStyle w:val="ListBullet2"/>
      </w:pPr>
      <w:r w:rsidRPr="0041281B">
        <w:t>workplace regulatory documentation to be completed</w:t>
      </w:r>
    </w:p>
    <w:p w:rsidR="00000000" w:rsidRPr="0041281B" w:rsidP="0041281B">
      <w:pPr>
        <w:pStyle w:val="ListBullet"/>
      </w:pPr>
      <w:r w:rsidRPr="0041281B">
        <w:t>procedures for completing ARCtick decal sticker, including:</w:t>
      </w:r>
    </w:p>
    <w:p w:rsidR="00000000" w:rsidRPr="0041281B" w:rsidP="0041281B">
      <w:pPr>
        <w:pStyle w:val="ListBullet2"/>
      </w:pPr>
      <w:r w:rsidRPr="0041281B">
        <w:t>name of service organisation</w:t>
      </w:r>
    </w:p>
    <w:p w:rsidR="00000000" w:rsidRPr="0041281B" w:rsidP="0041281B">
      <w:pPr>
        <w:pStyle w:val="ListBullet2"/>
      </w:pPr>
      <w:r w:rsidRPr="0041281B">
        <w:t>ARCtick business authority number</w:t>
      </w:r>
    </w:p>
    <w:p w:rsidR="00000000" w:rsidRPr="0041281B" w:rsidP="0041281B">
      <w:pPr>
        <w:pStyle w:val="ListBullet2"/>
      </w:pPr>
      <w:r w:rsidRPr="0041281B">
        <w:t>quantity of refrigerant added</w:t>
      </w:r>
    </w:p>
    <w:p w:rsidR="00000000" w:rsidRPr="0041281B" w:rsidP="0041281B">
      <w:pPr>
        <w:pStyle w:val="ListBullet2"/>
      </w:pPr>
      <w:r w:rsidRPr="0041281B">
        <w:t>refrigerant and oil type</w:t>
      </w:r>
    </w:p>
    <w:p w:rsidR="00000000" w:rsidRPr="0041281B" w:rsidP="0041281B">
      <w:pPr>
        <w:pStyle w:val="ListBullet2"/>
      </w:pPr>
      <w:r w:rsidRPr="0041281B">
        <w:t>service date</w:t>
      </w:r>
    </w:p>
    <w:p w:rsidR="00000000" w:rsidRPr="0041281B" w:rsidP="0041281B">
      <w:pPr>
        <w:pStyle w:val="ListBullet2"/>
      </w:pPr>
      <w:r w:rsidRPr="0041281B">
        <w:t>technician n</w:t>
      </w:r>
      <w:r w:rsidRPr="0041281B">
        <w:t>ame and licence number.</w:t>
      </w:r>
    </w:p>
    <w:p w:rsidR="00000000" w:rsidRPr="0041281B" w:rsidP="0041281B">
      <w:pPr>
        <w:pStyle w:val="AllowPageBreak"/>
      </w:pPr>
    </w:p>
    <w:p w:rsidR="00000000" w:rsidRPr="0041281B" w:rsidP="0041281B">
      <w:pPr>
        <w:pStyle w:val="Heading1"/>
      </w:pPr>
      <w:bookmarkStart w:id="4" w:name="O_1110796"/>
      <w:bookmarkEnd w:id="4"/>
      <w:r w:rsidRPr="0041281B">
        <w:t>Assessment Conditions</w:t>
      </w:r>
    </w:p>
    <w:p w:rsidR="00000000" w:rsidRPr="0041281B" w:rsidP="00526A52">
      <w:pPr>
        <w:pStyle w:val="BodyText"/>
      </w:pPr>
      <w:r w:rsidRPr="0041281B">
        <w:t>Competency is to be assessed in the workplace or a simulated environment that accurately reflects performance in a real workplace setting.</w:t>
      </w:r>
    </w:p>
    <w:p w:rsidR="00000000" w:rsidRPr="0041281B" w:rsidP="00526A52">
      <w:pPr>
        <w:pStyle w:val="BodyText"/>
      </w:pPr>
      <w:r w:rsidRPr="0041281B">
        <w:t>Assessment must include direct observation of tasks.</w:t>
      </w:r>
    </w:p>
    <w:p w:rsidR="00000000" w:rsidRPr="0041281B" w:rsidP="00526A52">
      <w:pPr>
        <w:pStyle w:val="BodyText"/>
      </w:pPr>
      <w:r w:rsidRPr="0041281B">
        <w:t>Where assessment of competency includes third-party evidence, individuals must provide evidence that links them to vehicle refrigerant that they have recovered from HVAC systems, e.g. repair orders.</w:t>
      </w:r>
    </w:p>
    <w:p w:rsidR="00000000" w:rsidRPr="0041281B" w:rsidP="00526A52">
      <w:pPr>
        <w:pStyle w:val="BodyText"/>
      </w:pPr>
      <w:r w:rsidRPr="0041281B">
        <w:t>Assessors must verify performance evidence through quest</w:t>
      </w:r>
      <w:r w:rsidRPr="0041281B">
        <w:t>ioning on skills and knowledge to ensure correct interpretation and application.</w:t>
      </w:r>
    </w:p>
    <w:p w:rsidR="00000000" w:rsidRPr="0041281B" w:rsidP="00526A52">
      <w:pPr>
        <w:pStyle w:val="BodyText"/>
      </w:pPr>
      <w:r w:rsidRPr="0041281B">
        <w:t>The following resources must be made available:</w:t>
      </w:r>
    </w:p>
    <w:p w:rsidR="00000000" w:rsidRPr="0041281B" w:rsidP="0041281B">
      <w:pPr>
        <w:pStyle w:val="ListBullet"/>
      </w:pPr>
      <w:r w:rsidRPr="0041281B">
        <w:t>automotive workplace, parts recycling yard or simulated workplace</w:t>
      </w:r>
    </w:p>
    <w:p w:rsidR="00000000" w:rsidRPr="0041281B" w:rsidP="0041281B">
      <w:pPr>
        <w:pStyle w:val="ListBullet"/>
      </w:pPr>
      <w:r w:rsidRPr="0041281B">
        <w:t>workplace instructions</w:t>
      </w:r>
    </w:p>
    <w:p w:rsidR="00000000" w:rsidRPr="0041281B" w:rsidP="0041281B">
      <w:pPr>
        <w:pStyle w:val="ListBullet"/>
      </w:pPr>
      <w:r w:rsidRPr="0041281B">
        <w:t>PPE and firefighting equipment required when recovering vehicle refrigerants</w:t>
      </w:r>
    </w:p>
    <w:p w:rsidR="00000000" w:rsidRPr="0041281B" w:rsidP="0041281B">
      <w:pPr>
        <w:pStyle w:val="ListBullet"/>
      </w:pPr>
      <w:r w:rsidRPr="0041281B">
        <w:t>Australian automotive code of practice: Control of refrigerant gases during manufacture, installation, servicing or de-commissioning of motor vehicle air conditioners</w:t>
      </w:r>
    </w:p>
    <w:p w:rsidR="00000000" w:rsidRPr="0041281B" w:rsidP="0041281B">
      <w:pPr>
        <w:pStyle w:val="ListBullet"/>
      </w:pPr>
      <w:r w:rsidRPr="0041281B">
        <w:t>three differ</w:t>
      </w:r>
      <w:r w:rsidRPr="0041281B">
        <w:t>ent vehicles or machinery with refrigerant to be recovered</w:t>
      </w:r>
    </w:p>
    <w:p w:rsidR="00000000" w:rsidRPr="0041281B" w:rsidP="0041281B">
      <w:pPr>
        <w:pStyle w:val="ListBullet"/>
      </w:pPr>
      <w:r w:rsidRPr="0041281B">
        <w:t>refrigerant recovery equipment designed for safe operation, including:</w:t>
      </w:r>
    </w:p>
    <w:p w:rsidR="00000000" w:rsidRPr="0041281B" w:rsidP="0041281B">
      <w:pPr>
        <w:pStyle w:val="ListBullet2"/>
      </w:pPr>
      <w:r w:rsidRPr="0041281B">
        <w:t>hose and vehicle couplings</w:t>
      </w:r>
    </w:p>
    <w:p w:rsidR="00000000" w:rsidRPr="0041281B" w:rsidP="0041281B">
      <w:pPr>
        <w:pStyle w:val="ListBullet2"/>
      </w:pPr>
      <w:r w:rsidRPr="0041281B">
        <w:t>refrigerant scales</w:t>
      </w:r>
    </w:p>
    <w:p w:rsidR="00000000" w:rsidRPr="0041281B" w:rsidP="0041281B">
      <w:pPr>
        <w:pStyle w:val="ListBullet2"/>
      </w:pPr>
      <w:r w:rsidRPr="0041281B">
        <w:t>refrigerant identifier or analyser</w:t>
      </w:r>
    </w:p>
    <w:p w:rsidR="00000000" w:rsidRPr="0041281B" w:rsidP="0041281B">
      <w:pPr>
        <w:pStyle w:val="ListBullet2"/>
      </w:pPr>
      <w:r w:rsidRPr="0041281B">
        <w:t xml:space="preserve">vehicle refrigerant designated and labelled </w:t>
      </w:r>
      <w:r w:rsidRPr="0041281B">
        <w:t>recovery cylinders</w:t>
      </w:r>
    </w:p>
    <w:p w:rsidR="00000000" w:rsidRPr="0041281B" w:rsidP="0041281B">
      <w:pPr>
        <w:pStyle w:val="ListBullet2"/>
      </w:pPr>
      <w:r w:rsidRPr="0041281B">
        <w:t>appropriate hand tools for refrigerant recovery.</w:t>
      </w:r>
    </w:p>
    <w:p w:rsidR="00000000" w:rsidRPr="0041281B" w:rsidP="0041281B">
      <w:pPr>
        <w:pStyle w:val="List"/>
      </w:pPr>
    </w:p>
    <w:p w:rsidR="00000000" w:rsidRPr="0041281B" w:rsidP="00526A52">
      <w:pPr>
        <w:pStyle w:val="BodyText"/>
      </w:pPr>
      <w:r w:rsidRPr="0041281B">
        <w:t xml:space="preserve">Assessors of this unit must satisfy the requirements for assessors in applicable vocational education and training legislation, frameworks and/or standards; </w:t>
      </w:r>
      <w:r w:rsidRPr="0041281B">
        <w:t>and hold an Australian Refrigerant Council (ARC) Refrigerant Handling licence.</w:t>
      </w:r>
    </w:p>
    <w:p w:rsidR="00000000" w:rsidRPr="0041281B" w:rsidP="0041281B">
      <w:pPr>
        <w:pStyle w:val="Heading1"/>
      </w:pPr>
      <w:bookmarkStart w:id="5" w:name="O_1110794"/>
      <w:bookmarkEnd w:id="5"/>
      <w:r w:rsidRPr="0041281B">
        <w:t>Links</w:t>
      </w:r>
    </w:p>
    <w:p w:rsidR="00000000" w:rsidRPr="0041281B" w:rsidP="00526A52">
      <w:pPr>
        <w:pStyle w:val="BodyText"/>
      </w:pPr>
      <w:r w:rsidRPr="004128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601C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1281B" w:rsidP="0041281B"/>
    <w:sectPr w:rsidSect="004128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81B" w:rsidRPr="00526A52" w:rsidP="00526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52" w:rsidP="00412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6A52" w:rsidP="00412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26A52" w:rsidP="00412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81B" w:rsidRPr="00526A52" w:rsidP="00526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A52" w:rsidRPr="002D2AF8" w:rsidP="00412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AURETU102 Recover vehicle refrigerants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26A52" w:rsidP="00412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FA6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F62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AAA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81B"/>
  </w:style>
  <w:style w:type="character" w:customStyle="1" w:styleId="Heading1Char">
    <w:name w:val="Heading 1 Char"/>
    <w:basedOn w:val="DefaultParagraphFont"/>
    <w:link w:val="Heading1"/>
    <w:rsid w:val="00412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8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28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8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81B"/>
    <w:rPr>
      <w:b/>
      <w:spacing w:val="0"/>
    </w:rPr>
  </w:style>
  <w:style w:type="paragraph" w:styleId="ListBullet2">
    <w:name w:val="List Bullet 2"/>
    <w:basedOn w:val="List2"/>
    <w:rsid w:val="004128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28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2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8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2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8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81B"/>
    <w:rPr>
      <w:i/>
    </w:rPr>
  </w:style>
  <w:style w:type="paragraph" w:styleId="Caption">
    <w:name w:val="caption"/>
    <w:basedOn w:val="BodyText"/>
    <w:next w:val="Normal"/>
    <w:qFormat/>
    <w:rsid w:val="00412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81B"/>
  </w:style>
  <w:style w:type="paragraph" w:styleId="TableofFigures">
    <w:name w:val="table of figures"/>
    <w:basedOn w:val="Normal"/>
    <w:next w:val="Normal"/>
    <w:semiHidden/>
    <w:rsid w:val="00412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8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281B"/>
    <w:rPr>
      <w:rFonts w:ascii="Wingdings" w:hAnsi="Wingdings"/>
    </w:rPr>
  </w:style>
  <w:style w:type="paragraph" w:customStyle="1" w:styleId="TableHeading">
    <w:name w:val="Table Heading"/>
    <w:basedOn w:val="HeadingBase"/>
    <w:rsid w:val="00412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81B"/>
    <w:rPr>
      <w:color w:val="0033CC"/>
      <w:u w:val="none"/>
    </w:rPr>
  </w:style>
  <w:style w:type="paragraph" w:customStyle="1" w:styleId="BodyTextRight">
    <w:name w:val="Body Text Right"/>
    <w:basedOn w:val="BodyText"/>
    <w:rsid w:val="00412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8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81B"/>
    <w:rPr>
      <w:sz w:val="32"/>
    </w:rPr>
  </w:style>
  <w:style w:type="paragraph" w:customStyle="1" w:styleId="HeadingProcedure">
    <w:name w:val="Heading Procedure"/>
    <w:basedOn w:val="HeadingBase"/>
    <w:next w:val="Normal"/>
    <w:rsid w:val="00412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81B"/>
    <w:pPr>
      <w:spacing w:before="60" w:after="60"/>
    </w:pPr>
  </w:style>
  <w:style w:type="paragraph" w:styleId="ListContinue">
    <w:name w:val="List Continue"/>
    <w:basedOn w:val="List"/>
    <w:rsid w:val="0041281B"/>
    <w:pPr>
      <w:ind w:firstLine="0"/>
    </w:pPr>
  </w:style>
  <w:style w:type="paragraph" w:customStyle="1" w:styleId="ListNote">
    <w:name w:val="List Note"/>
    <w:basedOn w:val="List"/>
    <w:rsid w:val="00412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81B"/>
    <w:rPr>
      <w:rFonts w:ascii="Courier New" w:hAnsi="Courier New"/>
    </w:rPr>
  </w:style>
  <w:style w:type="paragraph" w:customStyle="1" w:styleId="NoteBullet">
    <w:name w:val="Note Bullet"/>
    <w:basedOn w:val="Note"/>
    <w:rsid w:val="00412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8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2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81B"/>
    <w:rPr>
      <w:b/>
      <w:smallCaps/>
    </w:rPr>
  </w:style>
  <w:style w:type="paragraph" w:customStyle="1" w:styleId="TableListNumber">
    <w:name w:val="Table List Number"/>
    <w:basedOn w:val="ListNumber"/>
    <w:rsid w:val="00412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81B"/>
    <w:pPr>
      <w:numPr>
        <w:numId w:val="10"/>
      </w:numPr>
    </w:pPr>
  </w:style>
  <w:style w:type="paragraph" w:customStyle="1" w:styleId="ListAlpha2">
    <w:name w:val="List Alpha 2"/>
    <w:basedOn w:val="List2"/>
    <w:rsid w:val="0041281B"/>
    <w:pPr>
      <w:numPr>
        <w:numId w:val="9"/>
      </w:numPr>
    </w:pPr>
  </w:style>
  <w:style w:type="paragraph" w:styleId="List2">
    <w:name w:val="List 2"/>
    <w:basedOn w:val="BodyText"/>
    <w:rsid w:val="00412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8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28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281B"/>
    <w:pPr>
      <w:numPr>
        <w:numId w:val="5"/>
      </w:numPr>
    </w:pPr>
  </w:style>
  <w:style w:type="paragraph" w:styleId="ListContinue2">
    <w:name w:val="List Continue 2"/>
    <w:basedOn w:val="List2"/>
    <w:rsid w:val="0041281B"/>
    <w:pPr>
      <w:ind w:firstLine="0"/>
    </w:pPr>
  </w:style>
  <w:style w:type="paragraph" w:styleId="ListContinue3">
    <w:name w:val="List Continue 3"/>
    <w:basedOn w:val="List3"/>
    <w:rsid w:val="0041281B"/>
    <w:pPr>
      <w:ind w:left="1021" w:firstLine="0"/>
    </w:pPr>
  </w:style>
  <w:style w:type="paragraph" w:styleId="ListContinue4">
    <w:name w:val="List Continue 4"/>
    <w:basedOn w:val="List4"/>
    <w:rsid w:val="0041281B"/>
    <w:pPr>
      <w:ind w:firstLine="0"/>
    </w:pPr>
  </w:style>
  <w:style w:type="paragraph" w:styleId="ListContinue5">
    <w:name w:val="List Continue 5"/>
    <w:basedOn w:val="List5"/>
    <w:rsid w:val="0041281B"/>
    <w:pPr>
      <w:ind w:firstLine="0"/>
    </w:pPr>
  </w:style>
  <w:style w:type="paragraph" w:styleId="ListNumber3">
    <w:name w:val="List Number 3"/>
    <w:basedOn w:val="List3"/>
    <w:rsid w:val="0041281B"/>
    <w:pPr>
      <w:numPr>
        <w:numId w:val="6"/>
      </w:numPr>
    </w:pPr>
  </w:style>
  <w:style w:type="paragraph" w:styleId="ListNumber4">
    <w:name w:val="List Number 4"/>
    <w:basedOn w:val="List4"/>
    <w:rsid w:val="0041281B"/>
    <w:pPr>
      <w:numPr>
        <w:numId w:val="7"/>
      </w:numPr>
    </w:pPr>
  </w:style>
  <w:style w:type="paragraph" w:styleId="ListNumber5">
    <w:name w:val="List Number 5"/>
    <w:basedOn w:val="List5"/>
    <w:rsid w:val="0041281B"/>
    <w:pPr>
      <w:numPr>
        <w:numId w:val="8"/>
      </w:numPr>
    </w:pPr>
  </w:style>
  <w:style w:type="paragraph" w:styleId="BlockText">
    <w:name w:val="Block Text"/>
    <w:basedOn w:val="Normal"/>
    <w:rsid w:val="00412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81B"/>
    <w:rPr>
      <w:sz w:val="16"/>
      <w:vertAlign w:val="superscript"/>
    </w:rPr>
  </w:style>
  <w:style w:type="character" w:customStyle="1" w:styleId="Symbols">
    <w:name w:val="Symbols"/>
    <w:basedOn w:val="DefaultParagraphFont"/>
    <w:rsid w:val="0041281B"/>
    <w:rPr>
      <w:rFonts w:ascii="Symbol" w:hAnsi="Symbol"/>
    </w:rPr>
  </w:style>
  <w:style w:type="character" w:customStyle="1" w:styleId="MenuOptions">
    <w:name w:val="Menu Options"/>
    <w:basedOn w:val="DefaultParagraphFont"/>
    <w:rsid w:val="00412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81B"/>
    <w:rPr>
      <w:b/>
    </w:rPr>
  </w:style>
  <w:style w:type="character" w:customStyle="1" w:styleId="Underlined">
    <w:name w:val="Underlined"/>
    <w:basedOn w:val="DefaultParagraphFont"/>
    <w:rsid w:val="0041281B"/>
    <w:rPr>
      <w:u w:val="single"/>
    </w:rPr>
  </w:style>
  <w:style w:type="paragraph" w:customStyle="1" w:styleId="TableBodyTextRight">
    <w:name w:val="Table Body Text Right"/>
    <w:basedOn w:val="TableBodyText"/>
    <w:rsid w:val="00412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81B"/>
    <w:rPr>
      <w:sz w:val="18"/>
    </w:rPr>
  </w:style>
  <w:style w:type="paragraph" w:customStyle="1" w:styleId="BodySmallRight">
    <w:name w:val="Body Small Right"/>
    <w:basedOn w:val="BodyTextRight"/>
    <w:rsid w:val="0041281B"/>
    <w:rPr>
      <w:sz w:val="18"/>
      <w:szCs w:val="18"/>
    </w:rPr>
  </w:style>
  <w:style w:type="paragraph" w:customStyle="1" w:styleId="MarginEdition">
    <w:name w:val="Margin Edition"/>
    <w:basedOn w:val="MarginNote"/>
    <w:rsid w:val="00412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81B"/>
    <w:rPr>
      <w:sz w:val="2"/>
      <w:szCs w:val="2"/>
    </w:rPr>
  </w:style>
  <w:style w:type="character" w:customStyle="1" w:styleId="Small">
    <w:name w:val="Small"/>
    <w:basedOn w:val="DefaultParagraphFont"/>
    <w:rsid w:val="0041281B"/>
    <w:rPr>
      <w:sz w:val="16"/>
    </w:rPr>
  </w:style>
  <w:style w:type="paragraph" w:customStyle="1" w:styleId="WideTable">
    <w:name w:val="Wide Table"/>
    <w:basedOn w:val="Normal"/>
    <w:rsid w:val="00412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81B"/>
  </w:style>
  <w:style w:type="paragraph" w:styleId="Quote">
    <w:name w:val="Quote"/>
    <w:basedOn w:val="Heading1"/>
    <w:link w:val="QuoteChar"/>
    <w:qFormat/>
    <w:rsid w:val="00412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81B"/>
    <w:pPr>
      <w:pageBreakBefore/>
    </w:pPr>
  </w:style>
  <w:style w:type="paragraph" w:customStyle="1" w:styleId="Border">
    <w:name w:val="Border"/>
    <w:basedOn w:val="Normal"/>
    <w:qFormat/>
    <w:rsid w:val="00412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81B"/>
    <w:rPr>
      <w:u w:val="single"/>
    </w:rPr>
  </w:style>
  <w:style w:type="character" w:customStyle="1" w:styleId="BoldandItalics">
    <w:name w:val="Bold and Italics"/>
    <w:qFormat/>
    <w:rsid w:val="0041281B"/>
    <w:rPr>
      <w:b/>
      <w:i/>
      <w:u w:val="none"/>
    </w:rPr>
  </w:style>
  <w:style w:type="paragraph" w:styleId="BalloonText">
    <w:name w:val="Balloon Text"/>
    <w:basedOn w:val="Normal"/>
    <w:link w:val="BalloonTextChar"/>
    <w:rsid w:val="00412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81B"/>
    <w:pPr>
      <w:spacing w:before="0" w:after="0"/>
    </w:pPr>
  </w:style>
  <w:style w:type="paragraph" w:customStyle="1" w:styleId="BodyTextBold">
    <w:name w:val="Body Text Bold"/>
    <w:basedOn w:val="BodyText"/>
    <w:qFormat/>
    <w:rsid w:val="0041281B"/>
    <w:rPr>
      <w:b/>
    </w:rPr>
  </w:style>
  <w:style w:type="character" w:styleId="Hyperlink">
    <w:name w:val="Hyperlink"/>
    <w:basedOn w:val="DefaultParagraphFont"/>
    <w:uiPriority w:val="99"/>
    <w:unhideWhenUsed/>
    <w:rsid w:val="00526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5242</Characters>
  <Application>Microsoft Office Word</Application>
  <DocSecurity>0</DocSecurity>
  <Lines>137</Lines>
  <Paragraphs>117</Paragraphs>
  <ScaleCrop>false</ScaleCrop>
  <Company>Author-it Software Corporation Ltd.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AURETU102 Recover vehicle refrigerants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