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114" w:rsidP="00D55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AURETU007 Overhaul air conditioning and HVAC system compressors</w:t>
      </w:r>
      <w:r>
        <w:fldChar w:fldCharType="end"/>
      </w:r>
    </w:p>
    <w:p w:rsidR="00D55114" w:rsidP="00D55114">
      <w:pPr>
        <w:pStyle w:val="Version"/>
        <w:sectPr w:rsidSect="00E549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920" w:rsidP="00E54920">
      <w:pPr>
        <w:pStyle w:val="SuperHeading"/>
      </w:pPr>
      <w:r w:rsidRPr="00E54920">
        <w:t>Assessment Requirements for AURETU007 Overhaul air conditioning and HVAC system compressors</w:t>
      </w:r>
    </w:p>
    <w:p w:rsidR="00000000" w:rsidRPr="00E54920" w:rsidP="00E54920">
      <w:pPr>
        <w:pStyle w:val="Heading1"/>
      </w:pPr>
      <w:bookmarkStart w:id="1" w:name="O_773818"/>
      <w:bookmarkEnd w:id="1"/>
      <w:r w:rsidRPr="00E5492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551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20" w:rsidP="00E54920">
            <w:pPr>
              <w:pStyle w:val="BodyText"/>
            </w:pPr>
            <w:r w:rsidRPr="00E5492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20">
            <w:pPr>
              <w:pStyle w:val="BodyText"/>
              <w:rPr>
                <w:lang w:val="en-NZ"/>
              </w:rPr>
            </w:pPr>
            <w:r w:rsidRPr="00E54920">
              <w:rPr>
                <w:rStyle w:val="SpecialBold"/>
              </w:rPr>
              <w:t>Comment</w:t>
            </w:r>
          </w:p>
        </w:tc>
      </w:tr>
      <w:tr w:rsidTr="00D551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20">
            <w:pPr>
              <w:pStyle w:val="BodyText"/>
              <w:rPr>
                <w:lang w:val="en-NZ"/>
              </w:rPr>
            </w:pPr>
            <w:r w:rsidRPr="00E5492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20" w:rsidP="00E54920">
            <w:pPr>
              <w:pStyle w:val="BodyText"/>
            </w:pPr>
            <w:r w:rsidRPr="00E54920">
              <w:t>New unit of competency.</w:t>
            </w:r>
          </w:p>
        </w:tc>
      </w:tr>
    </w:tbl>
    <w:p w:rsidR="00000000" w:rsidRPr="00E54920" w:rsidP="00E54920">
      <w:pPr>
        <w:pStyle w:val="BodyText"/>
      </w:pPr>
    </w:p>
    <w:p w:rsidR="00000000" w:rsidRPr="00E54920" w:rsidP="00E54920">
      <w:pPr>
        <w:pStyle w:val="AllowPageBreak"/>
      </w:pPr>
    </w:p>
    <w:p w:rsidR="00000000" w:rsidRPr="00E54920" w:rsidP="00E54920">
      <w:pPr>
        <w:pStyle w:val="Heading1"/>
      </w:pPr>
      <w:bookmarkStart w:id="2" w:name="O_773819"/>
      <w:bookmarkEnd w:id="2"/>
      <w:r w:rsidRPr="00E54920">
        <w:t>Performance Evidence</w:t>
      </w:r>
    </w:p>
    <w:p w:rsidR="00000000" w:rsidRPr="00E54920" w:rsidP="00D55114">
      <w:pPr>
        <w:pStyle w:val="BodyText"/>
      </w:pPr>
      <w:r w:rsidRPr="00E5492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54920" w:rsidP="00E54920">
      <w:pPr>
        <w:pStyle w:val="ListBullet"/>
      </w:pPr>
      <w:r w:rsidRPr="00E54920">
        <w:t>overhaul the air conditioning com</w:t>
      </w:r>
      <w:r w:rsidRPr="00E54920">
        <w:t>pressors of two different vehicles or machinery, including:</w:t>
      </w:r>
    </w:p>
    <w:p w:rsidR="00000000" w:rsidRPr="00E54920" w:rsidP="00E54920">
      <w:pPr>
        <w:pStyle w:val="ListBullet2"/>
      </w:pPr>
      <w:r w:rsidRPr="00E54920">
        <w:t>piston, scroll and rotary vane compressors</w:t>
      </w:r>
    </w:p>
    <w:p w:rsidR="00000000" w:rsidRPr="00E54920" w:rsidP="00E54920">
      <w:pPr>
        <w:pStyle w:val="ListBullet2"/>
      </w:pPr>
      <w:r w:rsidRPr="00E54920">
        <w:t>electric compressors</w:t>
      </w:r>
    </w:p>
    <w:p w:rsidR="00000000" w:rsidRPr="00E54920" w:rsidP="00E54920">
      <w:pPr>
        <w:pStyle w:val="ListBullet2"/>
      </w:pPr>
      <w:r w:rsidRPr="00E54920">
        <w:t>variable displacement compressors</w:t>
      </w:r>
    </w:p>
    <w:p w:rsidR="00000000" w:rsidRPr="00E54920" w:rsidP="00E54920">
      <w:pPr>
        <w:pStyle w:val="ListBullet2"/>
      </w:pPr>
      <w:r w:rsidRPr="00E54920">
        <w:t>clutchless compressors</w:t>
      </w:r>
    </w:p>
    <w:p w:rsidR="00000000" w:rsidRPr="00E54920" w:rsidP="00E54920">
      <w:pPr>
        <w:pStyle w:val="ListBullet"/>
      </w:pPr>
      <w:r w:rsidRPr="00E54920">
        <w:t>recover and evacuate re</w:t>
      </w:r>
      <w:r w:rsidRPr="00E54920">
        <w:t>frigerants according to required code of practice and regulations, and recharge the system with the appropriate manufacturer refrigerant and oil type.</w:t>
      </w:r>
    </w:p>
    <w:p w:rsidR="00000000" w:rsidRPr="00E54920" w:rsidP="00E54920">
      <w:pPr>
        <w:pStyle w:val="AllowPageBreak"/>
      </w:pPr>
    </w:p>
    <w:p w:rsidR="00000000" w:rsidRPr="00E54920" w:rsidP="00E54920">
      <w:pPr>
        <w:pStyle w:val="Heading1"/>
      </w:pPr>
      <w:bookmarkStart w:id="3" w:name="O_773820"/>
      <w:bookmarkEnd w:id="3"/>
      <w:r w:rsidRPr="00E54920">
        <w:t>Knowledge Evidence</w:t>
      </w:r>
    </w:p>
    <w:p w:rsidR="00000000" w:rsidRPr="00E54920" w:rsidP="00D55114">
      <w:pPr>
        <w:pStyle w:val="BodyText"/>
      </w:pPr>
      <w:r w:rsidRPr="00E54920">
        <w:t>Individuals must be able to demonstrate knowledge of:</w:t>
      </w:r>
    </w:p>
    <w:p w:rsidR="00000000" w:rsidRPr="00E54920" w:rsidP="00E54920">
      <w:pPr>
        <w:pStyle w:val="ListBullet"/>
      </w:pPr>
      <w:r w:rsidRPr="00E54920">
        <w:t>work health an</w:t>
      </w:r>
      <w:r w:rsidRPr="00E54920">
        <w:t>d safety (WHS) and occupational health and safety (OHS) requirements relating to overhauling air conditioning and heating, ventilation and air conditioning (HVAC) system components, including procedures for:</w:t>
      </w:r>
    </w:p>
    <w:p w:rsidR="00000000" w:rsidRPr="00E54920" w:rsidP="00E54920">
      <w:pPr>
        <w:pStyle w:val="ListBullet2"/>
      </w:pPr>
      <w:r w:rsidRPr="00E54920">
        <w:t>working with refrigerants at boiling point give</w:t>
      </w:r>
      <w:r w:rsidRPr="00E54920">
        <w:t>n risk of frostbite</w:t>
      </w:r>
    </w:p>
    <w:p w:rsidR="00000000" w:rsidRPr="00E54920" w:rsidP="00E54920">
      <w:pPr>
        <w:pStyle w:val="ListBullet2"/>
      </w:pPr>
      <w:r w:rsidRPr="00E54920">
        <w:t>working with system lubricants, including carcinogenic oils</w:t>
      </w:r>
    </w:p>
    <w:p w:rsidR="00000000" w:rsidRPr="00E54920" w:rsidP="00E54920">
      <w:pPr>
        <w:pStyle w:val="ListBullet2"/>
      </w:pPr>
      <w:r w:rsidRPr="00E54920">
        <w:t>handling flammable refrigerants</w:t>
      </w:r>
    </w:p>
    <w:p w:rsidR="00000000" w:rsidRPr="00E54920" w:rsidP="00E54920">
      <w:pPr>
        <w:pStyle w:val="ListBullet2"/>
      </w:pPr>
      <w:r w:rsidRPr="00E54920">
        <w:t>using personal protective equipment (PPE)</w:t>
      </w:r>
    </w:p>
    <w:p w:rsidR="00000000" w:rsidRPr="00E54920" w:rsidP="00E54920">
      <w:pPr>
        <w:pStyle w:val="ListBullet2"/>
      </w:pPr>
      <w:r w:rsidRPr="00E54920">
        <w:t>identifying and using fire safety equipment</w:t>
      </w:r>
    </w:p>
    <w:p w:rsidR="00000000" w:rsidRPr="00E54920" w:rsidP="00E54920">
      <w:pPr>
        <w:pStyle w:val="ListBullet"/>
      </w:pPr>
      <w:r w:rsidRPr="00E54920">
        <w:t>environmental requirements, including procedures for preventing loss of refrigerant to the atmosphere</w:t>
      </w:r>
    </w:p>
    <w:p w:rsidR="00000000" w:rsidRPr="00E54920" w:rsidP="00E54920">
      <w:pPr>
        <w:pStyle w:val="ListBullet"/>
      </w:pPr>
      <w:r w:rsidRPr="00E54920">
        <w:t>techniques for reading and interpreting technical information, including:</w:t>
      </w:r>
    </w:p>
    <w:p w:rsidR="00000000" w:rsidRPr="00E54920" w:rsidP="00E54920">
      <w:pPr>
        <w:pStyle w:val="ListBullet2"/>
      </w:pPr>
      <w:r w:rsidRPr="00E54920">
        <w:t>refrigerant saturation temperatures in relation to ambient temperatures and cha</w:t>
      </w:r>
      <w:r w:rsidRPr="00E54920">
        <w:t>nging levels of humidity</w:t>
      </w:r>
    </w:p>
    <w:p w:rsidR="00000000" w:rsidRPr="00E54920" w:rsidP="00E54920">
      <w:pPr>
        <w:pStyle w:val="ListBullet2"/>
      </w:pPr>
      <w:r w:rsidRPr="00E54920">
        <w:t>graphic symbols and diagrams</w:t>
      </w:r>
    </w:p>
    <w:p w:rsidR="00000000" w:rsidRPr="00E54920" w:rsidP="00E54920">
      <w:pPr>
        <w:pStyle w:val="ListBullet"/>
      </w:pPr>
      <w:r w:rsidRPr="00E54920">
        <w:t>principal types of vehicle air conditioning and HVAC systems, including:</w:t>
      </w:r>
    </w:p>
    <w:p w:rsidR="00000000" w:rsidRPr="00E54920" w:rsidP="00E54920">
      <w:pPr>
        <w:pStyle w:val="ListBullet2"/>
      </w:pPr>
      <w:r w:rsidRPr="00E54920">
        <w:t>piston, scroll and rotary vane compressors</w:t>
      </w:r>
    </w:p>
    <w:p w:rsidR="00000000" w:rsidRPr="00E54920" w:rsidP="00E54920">
      <w:pPr>
        <w:pStyle w:val="ListBullet2"/>
      </w:pPr>
      <w:r w:rsidRPr="00E54920">
        <w:t>electric compressors</w:t>
      </w:r>
    </w:p>
    <w:p w:rsidR="00000000" w:rsidRPr="00E54920" w:rsidP="00E54920">
      <w:pPr>
        <w:pStyle w:val="ListBullet2"/>
      </w:pPr>
      <w:r w:rsidRPr="00E54920">
        <w:t>variable displacement compressors</w:t>
      </w:r>
    </w:p>
    <w:p w:rsidR="00000000" w:rsidRPr="00E54920" w:rsidP="00E54920">
      <w:pPr>
        <w:pStyle w:val="ListBullet2"/>
      </w:pPr>
      <w:r w:rsidRPr="00E54920">
        <w:t>clutchless compressors</w:t>
      </w:r>
    </w:p>
    <w:p w:rsidR="00000000" w:rsidRPr="00E54920" w:rsidP="00E54920">
      <w:pPr>
        <w:pStyle w:val="ListBullet"/>
      </w:pPr>
      <w:r w:rsidRPr="00E54920">
        <w:t>princ</w:t>
      </w:r>
      <w:r w:rsidRPr="00E54920">
        <w:t>ipal refrigerant types and their respective operating pressures and lubricating oils, including:</w:t>
      </w:r>
    </w:p>
    <w:p w:rsidR="00000000" w:rsidRPr="00E54920" w:rsidP="00E54920">
      <w:pPr>
        <w:pStyle w:val="ListBullet2"/>
      </w:pPr>
      <w:r w:rsidRPr="00E54920">
        <w:t xml:space="preserve">R12 </w:t>
      </w:r>
    </w:p>
    <w:p w:rsidR="00000000" w:rsidRPr="00E54920" w:rsidP="00E54920">
      <w:pPr>
        <w:pStyle w:val="ListBullet2"/>
      </w:pPr>
      <w:r w:rsidRPr="00E54920">
        <w:t>R134a</w:t>
      </w:r>
    </w:p>
    <w:p w:rsidR="00000000" w:rsidRPr="00E54920" w:rsidP="00E54920">
      <w:pPr>
        <w:pStyle w:val="ListBullet2"/>
      </w:pPr>
      <w:r w:rsidRPr="00E54920">
        <w:t>R1234yf</w:t>
      </w:r>
    </w:p>
    <w:p w:rsidR="00000000" w:rsidRPr="00E54920" w:rsidP="00E54920">
      <w:pPr>
        <w:pStyle w:val="ListBullet"/>
      </w:pPr>
      <w:r w:rsidRPr="00E54920">
        <w:t>air conditioning and HVAC system component overhaul procedures, including:</w:t>
      </w:r>
    </w:p>
    <w:p w:rsidR="00000000" w:rsidRPr="00E54920" w:rsidP="00E54920">
      <w:pPr>
        <w:pStyle w:val="ListBullet2"/>
      </w:pPr>
      <w:r w:rsidRPr="00E54920">
        <w:t>methods for cleaning and preparing air conditioning and HVAC s</w:t>
      </w:r>
      <w:r w:rsidRPr="00E54920">
        <w:t>ystem compressor for overhaul</w:t>
      </w:r>
    </w:p>
    <w:p w:rsidR="00000000" w:rsidRPr="00E54920" w:rsidP="00E54920">
      <w:pPr>
        <w:pStyle w:val="ListBullet2"/>
      </w:pPr>
      <w:r w:rsidRPr="00E54920">
        <w:t>air conditioning and HVAC system compressor dismantling procedures</w:t>
      </w:r>
    </w:p>
    <w:p w:rsidR="00000000" w:rsidRPr="00E54920" w:rsidP="00E54920">
      <w:pPr>
        <w:pStyle w:val="ListBullet2"/>
      </w:pPr>
      <w:r w:rsidRPr="00E54920">
        <w:t>air conditioning and HVAC system compressor inspection, measuring and evaluation procedures, including methods for measuring and calculating tolerances and clearances</w:t>
      </w:r>
    </w:p>
    <w:p w:rsidR="00000000" w:rsidRPr="00E54920" w:rsidP="00E54920">
      <w:pPr>
        <w:pStyle w:val="ListBullet2"/>
      </w:pPr>
      <w:r w:rsidRPr="00E54920">
        <w:t>air conditioning and HVAC compressor repair and adjustment procedures, including:</w:t>
      </w:r>
    </w:p>
    <w:p w:rsidR="00000000" w:rsidRPr="00E54920" w:rsidP="00E54920">
      <w:pPr>
        <w:pStyle w:val="ListBullet3"/>
      </w:pPr>
      <w:r w:rsidRPr="00E54920">
        <w:t>piston</w:t>
      </w:r>
      <w:r w:rsidRPr="00E54920">
        <w:t>, scroll and rotary vane compressors</w:t>
      </w:r>
    </w:p>
    <w:p w:rsidR="00000000" w:rsidRPr="00E54920" w:rsidP="00E54920">
      <w:pPr>
        <w:pStyle w:val="ListBullet3"/>
      </w:pPr>
      <w:r w:rsidRPr="00E54920">
        <w:t xml:space="preserve">electric compressors </w:t>
      </w:r>
    </w:p>
    <w:p w:rsidR="00000000" w:rsidRPr="00E54920" w:rsidP="00E54920">
      <w:pPr>
        <w:pStyle w:val="ListBullet3"/>
      </w:pPr>
      <w:r w:rsidRPr="00E54920">
        <w:t>variable displacement compressors</w:t>
      </w:r>
    </w:p>
    <w:p w:rsidR="00000000" w:rsidRPr="00E54920" w:rsidP="00E54920">
      <w:pPr>
        <w:pStyle w:val="ListBullet3"/>
      </w:pPr>
      <w:r w:rsidRPr="00E54920">
        <w:t>clutchless compressors</w:t>
      </w:r>
    </w:p>
    <w:p w:rsidR="00000000" w:rsidRPr="00E54920" w:rsidP="00E54920">
      <w:pPr>
        <w:pStyle w:val="ListBullet2"/>
      </w:pPr>
      <w:r w:rsidRPr="00E54920">
        <w:t>procedures for tolerance measuring and calculating and adjusting components</w:t>
      </w:r>
    </w:p>
    <w:p w:rsidR="00000000" w:rsidRPr="00E54920" w:rsidP="00E54920">
      <w:pPr>
        <w:pStyle w:val="ListBullet"/>
      </w:pPr>
      <w:r w:rsidRPr="00E54920">
        <w:t>post-overhaul bench testing procedures, including:</w:t>
      </w:r>
    </w:p>
    <w:p w:rsidR="00000000" w:rsidRPr="00E54920" w:rsidP="00E54920">
      <w:pPr>
        <w:pStyle w:val="ListBullet2"/>
      </w:pPr>
      <w:r w:rsidRPr="00E54920">
        <w:t>use of manifold gauges and surface probe thermocouples for complete system analysis</w:t>
      </w:r>
    </w:p>
    <w:p w:rsidR="00000000" w:rsidRPr="00E54920" w:rsidP="00E54920">
      <w:pPr>
        <w:pStyle w:val="ListBullet2"/>
      </w:pPr>
      <w:r w:rsidRPr="00E54920">
        <w:t>analysis of system operation while using gauges, temperature probes, electrical test equipment, scan tools, oscilloscopes and other industry-relevant test equipment</w:t>
      </w:r>
    </w:p>
    <w:p w:rsidR="00000000" w:rsidRPr="00E54920" w:rsidP="00E54920">
      <w:pPr>
        <w:pStyle w:val="ListBullet"/>
      </w:pPr>
      <w:r w:rsidRPr="00E54920">
        <w:t>post-o</w:t>
      </w:r>
      <w:r w:rsidRPr="00E54920">
        <w:t>verhaul testing of air conditioning and HVAC systems in vehicle or machinery, including:</w:t>
      </w:r>
    </w:p>
    <w:p w:rsidR="00000000" w:rsidRPr="00E54920" w:rsidP="00E54920">
      <w:pPr>
        <w:pStyle w:val="ListBullet2"/>
      </w:pPr>
      <w:r w:rsidRPr="00E54920">
        <w:t>diagnostic procedures for air conditioning and HVAC systems, including:</w:t>
      </w:r>
    </w:p>
    <w:p w:rsidR="00000000" w:rsidRPr="00E54920" w:rsidP="00E54920">
      <w:pPr>
        <w:pStyle w:val="ListBullet3"/>
      </w:pPr>
      <w:r w:rsidRPr="00E54920">
        <w:t>accessing and interpreting diagnostic trouble codes (DTCs)</w:t>
      </w:r>
    </w:p>
    <w:p w:rsidR="00000000" w:rsidRPr="00E54920" w:rsidP="00E54920">
      <w:pPr>
        <w:pStyle w:val="ListBullet3"/>
      </w:pPr>
      <w:r w:rsidRPr="00E54920">
        <w:t>diagnostic flow charts</w:t>
      </w:r>
    </w:p>
    <w:p w:rsidR="00000000" w:rsidRPr="00E54920" w:rsidP="00E54920">
      <w:pPr>
        <w:pStyle w:val="ListBullet2"/>
      </w:pPr>
      <w:r w:rsidRPr="00E54920">
        <w:t>visual, au</w:t>
      </w:r>
      <w:r w:rsidRPr="00E54920">
        <w:t>ral and functional assessments</w:t>
      </w:r>
    </w:p>
    <w:p w:rsidR="00000000" w:rsidRPr="00E54920" w:rsidP="00E54920">
      <w:pPr>
        <w:pStyle w:val="ListBullet2"/>
      </w:pPr>
      <w:r w:rsidRPr="00E54920">
        <w:t>ambient temperature</w:t>
      </w:r>
    </w:p>
    <w:p w:rsidR="00000000" w:rsidRPr="00E54920" w:rsidP="00E54920">
      <w:pPr>
        <w:pStyle w:val="ListBullet2"/>
      </w:pPr>
      <w:r w:rsidRPr="00E54920">
        <w:t>centre vent temperature</w:t>
      </w:r>
    </w:p>
    <w:p w:rsidR="00000000" w:rsidRPr="00E54920" w:rsidP="00E54920">
      <w:pPr>
        <w:pStyle w:val="ListBullet2"/>
      </w:pPr>
      <w:r w:rsidRPr="00E54920">
        <w:t>condenser and suction line temperature</w:t>
      </w:r>
    </w:p>
    <w:p w:rsidR="00000000" w:rsidRPr="00E54920" w:rsidP="00E54920">
      <w:pPr>
        <w:pStyle w:val="ListBullet2"/>
      </w:pPr>
      <w:r w:rsidRPr="00E54920">
        <w:t xml:space="preserve">manifold gauge pressure readings </w:t>
      </w:r>
    </w:p>
    <w:p w:rsidR="00000000" w:rsidRPr="00E54920" w:rsidP="00E54920">
      <w:pPr>
        <w:pStyle w:val="ListBullet2"/>
      </w:pPr>
      <w:r w:rsidRPr="00E54920">
        <w:t>refrigerant leaks.</w:t>
      </w:r>
    </w:p>
    <w:p w:rsidR="00000000" w:rsidRPr="00E54920" w:rsidP="00E54920">
      <w:pPr>
        <w:pStyle w:val="AllowPageBreak"/>
      </w:pPr>
    </w:p>
    <w:p w:rsidR="00000000" w:rsidRPr="00E54920" w:rsidP="00E54920">
      <w:pPr>
        <w:pStyle w:val="Heading1"/>
      </w:pPr>
      <w:bookmarkStart w:id="4" w:name="O_773821"/>
      <w:bookmarkEnd w:id="4"/>
      <w:r w:rsidRPr="00E54920">
        <w:t>Assessment Conditions</w:t>
      </w:r>
    </w:p>
    <w:p w:rsidR="00000000" w:rsidRPr="00E54920" w:rsidP="00D55114">
      <w:pPr>
        <w:pStyle w:val="BodyText"/>
      </w:pPr>
      <w:r w:rsidRPr="00E54920">
        <w:t>Assessors must sat</w:t>
      </w:r>
      <w:r w:rsidRPr="00E54920">
        <w:t>isfy NVR/AQTF assessor requirements and hold an Australian Refrigerant Council (ARC) Refrigerant Handling licence.</w:t>
      </w:r>
    </w:p>
    <w:p w:rsidR="00000000" w:rsidRPr="00E54920" w:rsidP="00D55114">
      <w:pPr>
        <w:pStyle w:val="BodyText"/>
      </w:pPr>
      <w:r w:rsidRPr="00E54920">
        <w:t>Competency is to be assessed in the workplace or a simulated environment that accurately reflects performance in a real workplace setting.</w:t>
      </w:r>
    </w:p>
    <w:p w:rsidR="00000000" w:rsidRPr="00E54920" w:rsidP="00D55114">
      <w:pPr>
        <w:pStyle w:val="BodyText"/>
      </w:pPr>
      <w:r w:rsidRPr="00E54920">
        <w:t>Assessment must include direct observation of tasks.</w:t>
      </w:r>
    </w:p>
    <w:p w:rsidR="00000000" w:rsidRPr="00E54920" w:rsidP="00D55114">
      <w:pPr>
        <w:pStyle w:val="BodyText"/>
      </w:pPr>
      <w:r w:rsidRPr="00E54920">
        <w:t>Where assessment of competency includes third-party evidence, individuals must provide evidence that links them to the air conditioning and HVAC systems that they have worked on, e.g. repair orders.</w:t>
      </w:r>
    </w:p>
    <w:p w:rsidR="00000000" w:rsidRPr="00E54920" w:rsidP="00D55114">
      <w:pPr>
        <w:pStyle w:val="BodyText"/>
      </w:pPr>
      <w:r w:rsidRPr="00E54920">
        <w:t>As</w:t>
      </w:r>
      <w:r w:rsidRPr="00E54920">
        <w:t>sessors must verify performance evidence through questioning on skills and knowledge to ensure correct interpretation and application.</w:t>
      </w:r>
    </w:p>
    <w:p w:rsidR="00000000" w:rsidRPr="00E54920" w:rsidP="00D55114">
      <w:pPr>
        <w:pStyle w:val="BodyText"/>
      </w:pPr>
      <w:r w:rsidRPr="00E54920">
        <w:t>The following resources must be made available:</w:t>
      </w:r>
    </w:p>
    <w:p w:rsidR="00000000" w:rsidRPr="00E54920" w:rsidP="00E54920">
      <w:pPr>
        <w:pStyle w:val="ListBullet"/>
      </w:pPr>
      <w:r w:rsidRPr="00E54920">
        <w:t>automotive repair workplace or simulated workplace</w:t>
      </w:r>
    </w:p>
    <w:p w:rsidR="00000000" w:rsidRPr="00E54920" w:rsidP="00E54920">
      <w:pPr>
        <w:pStyle w:val="ListBullet"/>
      </w:pPr>
      <w:r w:rsidRPr="00E54920">
        <w:t>workplace instructions</w:t>
      </w:r>
    </w:p>
    <w:p w:rsidR="00000000" w:rsidRPr="00E54920" w:rsidP="00E54920">
      <w:pPr>
        <w:pStyle w:val="ListBullet"/>
      </w:pPr>
      <w:r w:rsidRPr="00E54920">
        <w:t>Australian automotive code of practice</w:t>
      </w:r>
      <w:r w:rsidRPr="00E54920">
        <w:rPr>
          <w:rStyle w:val="Emphasis"/>
        </w:rPr>
        <w:t>:</w:t>
      </w:r>
      <w:r w:rsidRPr="00E54920">
        <w:rPr>
          <w:rStyle w:val="BoldandItalics"/>
        </w:rPr>
        <w:t xml:space="preserve"> </w:t>
      </w:r>
      <w:r w:rsidRPr="00E54920">
        <w:t>Control of refrigerant gases during manufacture, installation, servicing or de-commissioning of motor vehicle air conditioners.</w:t>
      </w:r>
    </w:p>
    <w:p w:rsidR="00000000" w:rsidRPr="00E54920" w:rsidP="00E54920">
      <w:pPr>
        <w:pStyle w:val="ListBullet"/>
      </w:pPr>
      <w:r w:rsidRPr="00E54920">
        <w:t xml:space="preserve">manufacturer specifications for air conditioning and HVAC system </w:t>
      </w:r>
      <w:r w:rsidRPr="00E54920">
        <w:t>components</w:t>
      </w:r>
    </w:p>
    <w:p w:rsidR="00000000" w:rsidRPr="00E54920" w:rsidP="00E54920">
      <w:pPr>
        <w:pStyle w:val="ListBullet"/>
      </w:pPr>
      <w:r w:rsidRPr="00E54920">
        <w:t xml:space="preserve">two different vehicles or machinery requiring overhaul, with operational air conditioning and HVAC systems and with components specified in the performance evidence </w:t>
      </w:r>
    </w:p>
    <w:p w:rsidR="00000000" w:rsidRPr="00E54920" w:rsidP="00E54920">
      <w:pPr>
        <w:pStyle w:val="ListBullet"/>
      </w:pPr>
      <w:r w:rsidRPr="00E54920">
        <w:t>tools, equipment and materials appropriate for overhauling and adjusting a rang</w:t>
      </w:r>
      <w:r w:rsidRPr="00E54920">
        <w:t>e of air conditioning and HVAC compressors.</w:t>
      </w:r>
    </w:p>
    <w:p w:rsidR="00000000" w:rsidRPr="00E54920" w:rsidP="00E54920">
      <w:pPr>
        <w:pStyle w:val="AllowPageBreak"/>
      </w:pPr>
    </w:p>
    <w:p w:rsidR="00000000" w:rsidRPr="00E54920" w:rsidP="00E54920">
      <w:pPr>
        <w:pStyle w:val="Heading1"/>
      </w:pPr>
      <w:bookmarkStart w:id="5" w:name="O_773824"/>
      <w:bookmarkEnd w:id="5"/>
      <w:r w:rsidRPr="00E54920">
        <w:t>Links</w:t>
      </w:r>
    </w:p>
    <w:p w:rsidR="00000000" w:rsidRPr="00E54920" w:rsidP="00D55114">
      <w:pPr>
        <w:pStyle w:val="BodyText"/>
      </w:pPr>
      <w:r w:rsidRPr="00E549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58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4920" w:rsidP="00D55114">
      <w:pPr>
        <w:pStyle w:val="BodyText"/>
      </w:pPr>
      <w:r w:rsidRPr="00E54920">
        <w:t xml:space="preserve">Companion Volume implementation guides are </w:t>
      </w:r>
      <w:r w:rsidRPr="00E54920">
        <w:t xml:space="preserve">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58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4920" w:rsidP="00E54920"/>
    <w:sectPr w:rsidSect="00E549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20" w:rsidRPr="00D55114" w:rsidP="00D55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14" w:rsidP="00E54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114" w:rsidP="00E54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55114" w:rsidP="00E549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920" w:rsidRPr="00D55114" w:rsidP="00D55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14" w:rsidRPr="002D2AF8" w:rsidP="00E54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AURETU007 Overhaul air conditioning and HVAC system compressors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55114" w:rsidP="00E549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10AC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5CD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FCD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9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9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9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9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9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9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9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9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9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9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9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920"/>
  </w:style>
  <w:style w:type="character" w:customStyle="1" w:styleId="Heading1Char">
    <w:name w:val="Heading 1 Char"/>
    <w:basedOn w:val="DefaultParagraphFont"/>
    <w:link w:val="Heading1"/>
    <w:rsid w:val="00E549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9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9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9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920"/>
    <w:rPr>
      <w:b/>
      <w:spacing w:val="0"/>
    </w:rPr>
  </w:style>
  <w:style w:type="paragraph" w:styleId="ListBullet2">
    <w:name w:val="List Bullet 2"/>
    <w:basedOn w:val="List2"/>
    <w:rsid w:val="00E5492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4920"/>
    <w:rPr>
      <w:i/>
    </w:rPr>
  </w:style>
  <w:style w:type="paragraph" w:customStyle="1" w:styleId="SuperHeading">
    <w:name w:val="SuperHeading"/>
    <w:basedOn w:val="Normal"/>
    <w:rsid w:val="00E549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9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492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E5492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549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9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9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9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9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9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9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9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9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9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9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9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9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9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9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9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9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9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9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9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9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9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9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9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9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9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9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9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49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9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9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920"/>
  </w:style>
  <w:style w:type="paragraph" w:styleId="TableofFigures">
    <w:name w:val="table of figures"/>
    <w:basedOn w:val="Normal"/>
    <w:next w:val="Normal"/>
    <w:semiHidden/>
    <w:rsid w:val="00E549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9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4920"/>
    <w:rPr>
      <w:rFonts w:ascii="Wingdings" w:hAnsi="Wingdings"/>
    </w:rPr>
  </w:style>
  <w:style w:type="paragraph" w:customStyle="1" w:styleId="TableHeading">
    <w:name w:val="Table Heading"/>
    <w:basedOn w:val="HeadingBase"/>
    <w:rsid w:val="00E549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920"/>
    <w:rPr>
      <w:color w:val="0033CC"/>
      <w:u w:val="none"/>
    </w:rPr>
  </w:style>
  <w:style w:type="paragraph" w:customStyle="1" w:styleId="BodyTextRight">
    <w:name w:val="Body Text Right"/>
    <w:basedOn w:val="BodyText"/>
    <w:rsid w:val="00E549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9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9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9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9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9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920"/>
    <w:rPr>
      <w:sz w:val="32"/>
    </w:rPr>
  </w:style>
  <w:style w:type="paragraph" w:customStyle="1" w:styleId="HeadingProcedure">
    <w:name w:val="Heading Procedure"/>
    <w:basedOn w:val="HeadingBase"/>
    <w:next w:val="Normal"/>
    <w:rsid w:val="00E549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920"/>
    <w:pPr>
      <w:spacing w:before="60" w:after="60"/>
    </w:pPr>
  </w:style>
  <w:style w:type="paragraph" w:styleId="ListContinue">
    <w:name w:val="List Continue"/>
    <w:basedOn w:val="List"/>
    <w:rsid w:val="00E54920"/>
    <w:pPr>
      <w:ind w:firstLine="0"/>
    </w:pPr>
  </w:style>
  <w:style w:type="paragraph" w:customStyle="1" w:styleId="ListNote">
    <w:name w:val="List Note"/>
    <w:basedOn w:val="List"/>
    <w:rsid w:val="00E549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9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9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920"/>
    <w:rPr>
      <w:rFonts w:ascii="Courier New" w:hAnsi="Courier New"/>
    </w:rPr>
  </w:style>
  <w:style w:type="paragraph" w:customStyle="1" w:styleId="NoteBullet">
    <w:name w:val="Note Bullet"/>
    <w:basedOn w:val="Note"/>
    <w:rsid w:val="00E549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9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9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9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9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49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9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920"/>
    <w:rPr>
      <w:b/>
      <w:smallCaps/>
    </w:rPr>
  </w:style>
  <w:style w:type="paragraph" w:customStyle="1" w:styleId="TableListNumber">
    <w:name w:val="Table List Number"/>
    <w:basedOn w:val="ListNumber"/>
    <w:rsid w:val="00E549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9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920"/>
    <w:pPr>
      <w:numPr>
        <w:numId w:val="10"/>
      </w:numPr>
    </w:pPr>
  </w:style>
  <w:style w:type="paragraph" w:customStyle="1" w:styleId="ListAlpha2">
    <w:name w:val="List Alpha 2"/>
    <w:basedOn w:val="List2"/>
    <w:rsid w:val="00E54920"/>
    <w:pPr>
      <w:numPr>
        <w:numId w:val="9"/>
      </w:numPr>
    </w:pPr>
  </w:style>
  <w:style w:type="paragraph" w:styleId="List2">
    <w:name w:val="List 2"/>
    <w:basedOn w:val="BodyText"/>
    <w:rsid w:val="00E549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9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9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9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49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4920"/>
    <w:pPr>
      <w:numPr>
        <w:numId w:val="5"/>
      </w:numPr>
    </w:pPr>
  </w:style>
  <w:style w:type="paragraph" w:styleId="ListContinue2">
    <w:name w:val="List Continue 2"/>
    <w:basedOn w:val="List2"/>
    <w:rsid w:val="00E54920"/>
    <w:pPr>
      <w:ind w:firstLine="0"/>
    </w:pPr>
  </w:style>
  <w:style w:type="paragraph" w:styleId="ListContinue3">
    <w:name w:val="List Continue 3"/>
    <w:basedOn w:val="List3"/>
    <w:rsid w:val="00E54920"/>
    <w:pPr>
      <w:ind w:left="1021" w:firstLine="0"/>
    </w:pPr>
  </w:style>
  <w:style w:type="paragraph" w:styleId="ListContinue4">
    <w:name w:val="List Continue 4"/>
    <w:basedOn w:val="List4"/>
    <w:rsid w:val="00E54920"/>
    <w:pPr>
      <w:ind w:firstLine="0"/>
    </w:pPr>
  </w:style>
  <w:style w:type="paragraph" w:styleId="ListContinue5">
    <w:name w:val="List Continue 5"/>
    <w:basedOn w:val="List5"/>
    <w:rsid w:val="00E54920"/>
    <w:pPr>
      <w:ind w:firstLine="0"/>
    </w:pPr>
  </w:style>
  <w:style w:type="paragraph" w:styleId="ListNumber3">
    <w:name w:val="List Number 3"/>
    <w:basedOn w:val="List3"/>
    <w:rsid w:val="00E54920"/>
    <w:pPr>
      <w:numPr>
        <w:numId w:val="6"/>
      </w:numPr>
    </w:pPr>
  </w:style>
  <w:style w:type="paragraph" w:styleId="ListNumber4">
    <w:name w:val="List Number 4"/>
    <w:basedOn w:val="List4"/>
    <w:rsid w:val="00E54920"/>
    <w:pPr>
      <w:numPr>
        <w:numId w:val="7"/>
      </w:numPr>
    </w:pPr>
  </w:style>
  <w:style w:type="paragraph" w:styleId="ListNumber5">
    <w:name w:val="List Number 5"/>
    <w:basedOn w:val="List5"/>
    <w:rsid w:val="00E54920"/>
    <w:pPr>
      <w:numPr>
        <w:numId w:val="8"/>
      </w:numPr>
    </w:pPr>
  </w:style>
  <w:style w:type="paragraph" w:styleId="BlockText">
    <w:name w:val="Block Text"/>
    <w:basedOn w:val="Normal"/>
    <w:rsid w:val="00E549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9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920"/>
    <w:rPr>
      <w:sz w:val="16"/>
      <w:vertAlign w:val="superscript"/>
    </w:rPr>
  </w:style>
  <w:style w:type="character" w:customStyle="1" w:styleId="Symbols">
    <w:name w:val="Symbols"/>
    <w:basedOn w:val="DefaultParagraphFont"/>
    <w:rsid w:val="00E54920"/>
    <w:rPr>
      <w:rFonts w:ascii="Symbol" w:hAnsi="Symbol"/>
    </w:rPr>
  </w:style>
  <w:style w:type="character" w:customStyle="1" w:styleId="MenuOptions">
    <w:name w:val="Menu Options"/>
    <w:basedOn w:val="DefaultParagraphFont"/>
    <w:rsid w:val="00E549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920"/>
    <w:rPr>
      <w:b/>
    </w:rPr>
  </w:style>
  <w:style w:type="character" w:customStyle="1" w:styleId="Underlined">
    <w:name w:val="Underlined"/>
    <w:basedOn w:val="DefaultParagraphFont"/>
    <w:rsid w:val="00E54920"/>
    <w:rPr>
      <w:u w:val="single"/>
    </w:rPr>
  </w:style>
  <w:style w:type="paragraph" w:customStyle="1" w:styleId="TableBodyTextRight">
    <w:name w:val="Table Body Text Right"/>
    <w:basedOn w:val="TableBodyText"/>
    <w:rsid w:val="00E549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920"/>
    <w:rPr>
      <w:sz w:val="18"/>
    </w:rPr>
  </w:style>
  <w:style w:type="paragraph" w:customStyle="1" w:styleId="BodySmallRight">
    <w:name w:val="Body Small Right"/>
    <w:basedOn w:val="BodyTextRight"/>
    <w:rsid w:val="00E54920"/>
    <w:rPr>
      <w:sz w:val="18"/>
      <w:szCs w:val="18"/>
    </w:rPr>
  </w:style>
  <w:style w:type="paragraph" w:customStyle="1" w:styleId="MarginEdition">
    <w:name w:val="Margin Edition"/>
    <w:basedOn w:val="MarginNote"/>
    <w:rsid w:val="00E549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920"/>
    <w:rPr>
      <w:sz w:val="2"/>
      <w:szCs w:val="2"/>
    </w:rPr>
  </w:style>
  <w:style w:type="character" w:customStyle="1" w:styleId="Small">
    <w:name w:val="Small"/>
    <w:basedOn w:val="DefaultParagraphFont"/>
    <w:rsid w:val="00E54920"/>
    <w:rPr>
      <w:sz w:val="16"/>
    </w:rPr>
  </w:style>
  <w:style w:type="paragraph" w:customStyle="1" w:styleId="WideTable">
    <w:name w:val="Wide Table"/>
    <w:basedOn w:val="Normal"/>
    <w:rsid w:val="00E549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920"/>
  </w:style>
  <w:style w:type="paragraph" w:styleId="Quote">
    <w:name w:val="Quote"/>
    <w:basedOn w:val="Heading1"/>
    <w:link w:val="QuoteChar"/>
    <w:qFormat/>
    <w:rsid w:val="00E549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9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920"/>
    <w:pPr>
      <w:pageBreakBefore/>
    </w:pPr>
  </w:style>
  <w:style w:type="paragraph" w:customStyle="1" w:styleId="Border">
    <w:name w:val="Border"/>
    <w:basedOn w:val="Normal"/>
    <w:qFormat/>
    <w:rsid w:val="00E549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9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9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9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9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9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9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9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9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920"/>
    <w:rPr>
      <w:u w:val="single"/>
    </w:rPr>
  </w:style>
  <w:style w:type="paragraph" w:styleId="BalloonText">
    <w:name w:val="Balloon Text"/>
    <w:basedOn w:val="Normal"/>
    <w:link w:val="BalloonTextChar"/>
    <w:rsid w:val="00E54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9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9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9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9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9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920"/>
    <w:pPr>
      <w:spacing w:before="0" w:after="0"/>
    </w:pPr>
  </w:style>
  <w:style w:type="paragraph" w:customStyle="1" w:styleId="BodyTextBold">
    <w:name w:val="Body Text Bold"/>
    <w:basedOn w:val="BodyText"/>
    <w:qFormat/>
    <w:rsid w:val="00E54920"/>
    <w:rPr>
      <w:b/>
    </w:rPr>
  </w:style>
  <w:style w:type="character" w:styleId="Hyperlink">
    <w:name w:val="Hyperlink"/>
    <w:basedOn w:val="DefaultParagraphFont"/>
    <w:uiPriority w:val="99"/>
    <w:unhideWhenUsed/>
    <w:rsid w:val="00D55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4727</Characters>
  <Application>Microsoft Office Word</Application>
  <DocSecurity>0</DocSecurity>
  <Lines>118</Lines>
  <Paragraphs>89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AURETU007 Overhaul air conditioning and HVAC system compressors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