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D30" w:rsidP="00AE0D30">
      <w:pPr>
        <w:pStyle w:val="Title"/>
      </w:pPr>
      <w:r>
        <w:fldChar w:fldCharType="begin"/>
      </w:r>
      <w:r>
        <w:instrText xml:space="preserve"> TITLE   \* MERGEFORMAT </w:instrText>
      </w:r>
      <w:r>
        <w:fldChar w:fldCharType="separate"/>
      </w:r>
      <w:r>
        <w:t>AURETU003 Service air conditioning and HVAC systems</w:t>
      </w:r>
      <w:r>
        <w:fldChar w:fldCharType="end"/>
      </w:r>
    </w:p>
    <w:p w:rsidR="00AE0D30" w:rsidP="00AE0D30">
      <w:pPr>
        <w:pStyle w:val="Version"/>
        <w:sectPr w:rsidSect="00800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75D" w:rsidP="0080075D">
      <w:pPr>
        <w:pStyle w:val="SuperHeading"/>
      </w:pPr>
      <w:r w:rsidRPr="0080075D">
        <w:t>AURETU003 Service air conditioning and HVAC systems</w:t>
      </w:r>
    </w:p>
    <w:p w:rsidR="00000000" w:rsidRPr="0080075D" w:rsidP="0080075D">
      <w:pPr>
        <w:pStyle w:val="Heading1"/>
      </w:pPr>
      <w:bookmarkStart w:id="1" w:name="O_794785"/>
      <w:bookmarkEnd w:id="1"/>
      <w:r w:rsidRPr="0080075D">
        <w:t>Modification History</w:t>
      </w:r>
    </w:p>
    <w:tbl>
      <w:tblPr>
        <w:tblW w:w="9639" w:type="dxa"/>
        <w:tblLayout w:type="fixed"/>
        <w:tblCellMar>
          <w:left w:w="62" w:type="dxa"/>
          <w:right w:w="62" w:type="dxa"/>
        </w:tblCellMar>
        <w:tblLook w:val="0000"/>
      </w:tblPr>
      <w:tblGrid>
        <w:gridCol w:w="2835"/>
        <w:gridCol w:w="6804"/>
      </w:tblGrid>
      <w:tr w:rsidTr="00AE0D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75D" w:rsidP="0080075D">
            <w:pPr>
              <w:pStyle w:val="BodyText"/>
            </w:pPr>
            <w:r w:rsidRPr="008007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75D">
            <w:pPr>
              <w:pStyle w:val="BodyText"/>
              <w:rPr>
                <w:lang w:val="en-NZ"/>
              </w:rPr>
            </w:pPr>
            <w:r w:rsidRPr="0080075D">
              <w:rPr>
                <w:rStyle w:val="SpecialBold"/>
              </w:rPr>
              <w:t>Comment</w:t>
            </w:r>
          </w:p>
        </w:tc>
      </w:tr>
      <w:tr w:rsidTr="00AE0D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75D">
            <w:pPr>
              <w:pStyle w:val="BodyText"/>
              <w:rPr>
                <w:lang w:val="en-NZ"/>
              </w:rPr>
            </w:pPr>
            <w:r w:rsidRPr="008007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75D" w:rsidP="0080075D">
            <w:pPr>
              <w:pStyle w:val="BodyText"/>
            </w:pPr>
            <w:r w:rsidRPr="0080075D">
              <w:t>New unit of competency.</w:t>
            </w:r>
          </w:p>
        </w:tc>
      </w:tr>
    </w:tbl>
    <w:p w:rsidR="00000000" w:rsidRPr="0080075D" w:rsidP="0080075D">
      <w:pPr>
        <w:pStyle w:val="BodyText"/>
      </w:pPr>
    </w:p>
    <w:p w:rsidR="00000000" w:rsidRPr="0080075D" w:rsidP="0080075D">
      <w:pPr>
        <w:pStyle w:val="AllowPageBreak"/>
      </w:pPr>
    </w:p>
    <w:p w:rsidR="00000000" w:rsidRPr="0080075D" w:rsidP="0080075D">
      <w:pPr>
        <w:pStyle w:val="Heading1"/>
      </w:pPr>
      <w:bookmarkStart w:id="2" w:name="O_794786"/>
      <w:bookmarkEnd w:id="2"/>
      <w:r w:rsidRPr="0080075D">
        <w:t>Application</w:t>
      </w:r>
    </w:p>
    <w:p w:rsidR="00000000" w:rsidRPr="0080075D" w:rsidP="00AE0D30">
      <w:pPr>
        <w:pStyle w:val="BodyText"/>
      </w:pPr>
      <w:r w:rsidRPr="0080075D">
        <w:t>This unit describes the performance outcomes required to service air conditioning systems, including heating, ventilation and air conditioning (H</w:t>
      </w:r>
      <w:r w:rsidRPr="0080075D">
        <w:t>VAC) systems, fitted to a range of vehicles and machinery. It involves preparing for the task, carrying out performance testing and correct servicing procedures, performing post-service testing, and completing workplace processes and documentation.</w:t>
      </w:r>
    </w:p>
    <w:p w:rsidR="00000000" w:rsidRPr="0080075D" w:rsidP="00AE0D30">
      <w:pPr>
        <w:pStyle w:val="BodyText"/>
      </w:pPr>
      <w:r w:rsidRPr="0080075D">
        <w:t>It app</w:t>
      </w:r>
      <w:r w:rsidRPr="0080075D">
        <w:t>lies to those working in the automotive service and repair industry. Automotive air conditioners, including HVAC systems, include those in agricultural machinery, heavy commercial vehicles, light vehicles or mobile plant machinery.</w:t>
      </w:r>
    </w:p>
    <w:p w:rsidR="00000000" w:rsidRPr="0080075D" w:rsidP="00AE0D30">
      <w:pPr>
        <w:pStyle w:val="BodyText"/>
      </w:pPr>
      <w:r w:rsidRPr="0080075D">
        <w:t xml:space="preserve">Licensing requirements </w:t>
      </w:r>
      <w:r w:rsidRPr="0080075D">
        <w:t>apply to this unit. Users are advised to check with relevant regulatory authority. An Australian Refrigeration Council accredited (ARCtick) Refrigerant Handling licence is required for those carrying out this work.</w:t>
      </w:r>
    </w:p>
    <w:p w:rsidR="00000000" w:rsidRPr="0080075D" w:rsidP="0080075D">
      <w:pPr>
        <w:pStyle w:val="Heading1"/>
      </w:pPr>
      <w:bookmarkStart w:id="3" w:name="O_794788"/>
      <w:bookmarkEnd w:id="3"/>
      <w:r w:rsidRPr="0080075D">
        <w:t>Competency Field</w:t>
      </w:r>
    </w:p>
    <w:p w:rsidR="00000000" w:rsidRPr="0080075D" w:rsidP="00AE0D30">
      <w:pPr>
        <w:pStyle w:val="BodyText"/>
      </w:pPr>
      <w:r w:rsidRPr="0080075D">
        <w:t>Electrical</w:t>
      </w:r>
    </w:p>
    <w:p w:rsidR="00000000" w:rsidRPr="0080075D" w:rsidP="0080075D">
      <w:pPr>
        <w:pStyle w:val="Heading1"/>
      </w:pPr>
      <w:bookmarkStart w:id="4" w:name="O_794789"/>
      <w:bookmarkEnd w:id="4"/>
      <w:r w:rsidRPr="0080075D">
        <w:t>Unit Sector</w:t>
      </w:r>
    </w:p>
    <w:p w:rsidR="00000000" w:rsidRPr="0080075D" w:rsidP="00AE0D30">
      <w:pPr>
        <w:pStyle w:val="BodyText"/>
      </w:pPr>
      <w:r w:rsidRPr="0080075D">
        <w:t>Technical - Air Conditioning and HVAC</w:t>
      </w:r>
    </w:p>
    <w:p w:rsidR="00000000" w:rsidRPr="0080075D" w:rsidP="0080075D">
      <w:pPr>
        <w:pStyle w:val="Heading1"/>
      </w:pPr>
      <w:bookmarkStart w:id="5" w:name="O_794790"/>
      <w:bookmarkEnd w:id="5"/>
      <w:r w:rsidRPr="0080075D">
        <w:t>Elements and Performance Criteria</w:t>
      </w:r>
    </w:p>
    <w:tbl>
      <w:tblPr>
        <w:tblW w:w="9639" w:type="dxa"/>
        <w:tblLayout w:type="fixed"/>
        <w:tblCellMar>
          <w:left w:w="62" w:type="dxa"/>
          <w:right w:w="62" w:type="dxa"/>
        </w:tblCellMar>
        <w:tblLook w:val="0000"/>
      </w:tblPr>
      <w:tblGrid>
        <w:gridCol w:w="2835"/>
        <w:gridCol w:w="6804"/>
      </w:tblGrid>
      <w:tr w:rsidTr="008007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BodyText"/>
            </w:pPr>
            <w:r w:rsidRPr="0080075D">
              <w:rPr>
                <w:rStyle w:val="SpecialBold"/>
              </w:rPr>
              <w:t>Elements</w:t>
            </w:r>
          </w:p>
          <w:p w:rsidR="00000000" w:rsidRPr="0080075D" w:rsidP="0080075D">
            <w:pPr>
              <w:pStyle w:val="BodyText"/>
            </w:pPr>
            <w:r w:rsidRPr="0080075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BodyText"/>
            </w:pPr>
            <w:r w:rsidRPr="0080075D">
              <w:rPr>
                <w:rStyle w:val="SpecialBold"/>
              </w:rPr>
              <w:t>Performance Criteria</w:t>
            </w:r>
          </w:p>
          <w:p w:rsidR="00000000" w:rsidP="0080075D">
            <w:pPr>
              <w:pStyle w:val="BodyText"/>
              <w:rPr>
                <w:lang w:val="en-NZ"/>
              </w:rPr>
            </w:pPr>
            <w:r w:rsidRPr="0080075D">
              <w:t>Performance criteria describe the performance needed to</w:t>
            </w:r>
            <w:r w:rsidRPr="0080075D">
              <w:t xml:space="preserve"> demonstrate achievement of the element. Where bold and italicised text is used, further information is detailed in the range of conditions section.</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List"/>
              <w:rPr>
                <w:lang w:val="en-NZ"/>
              </w:rPr>
            </w:pPr>
            <w:r w:rsidRPr="0080075D">
              <w:t>1.</w:t>
            </w:r>
            <w:r w:rsidRPr="0080075D">
              <w:tab/>
              <w:t>Prepare to service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
            </w:pPr>
            <w:r w:rsidRPr="0080075D">
              <w:t>1.1</w:t>
            </w:r>
            <w:r w:rsidRPr="0080075D">
              <w:tab/>
              <w:t>Job requirements are determined from workplace instructions</w:t>
            </w:r>
          </w:p>
          <w:p w:rsidR="00000000" w:rsidRPr="0080075D" w:rsidP="0080075D">
            <w:pPr>
              <w:pStyle w:val="List"/>
            </w:pPr>
            <w:r w:rsidRPr="0080075D">
              <w:t>1.2</w:t>
            </w:r>
            <w:r w:rsidRPr="0080075D">
              <w:tab/>
              <w:t>Service i</w:t>
            </w:r>
            <w:r w:rsidRPr="0080075D">
              <w:t xml:space="preserve">nformation, manufacturer specifications, and relevant </w:t>
            </w:r>
            <w:r w:rsidRPr="0080075D">
              <w:rPr>
                <w:rStyle w:val="BoldandItalics"/>
              </w:rPr>
              <w:t>code of practice</w:t>
            </w:r>
            <w:r w:rsidRPr="0080075D">
              <w:t xml:space="preserve"> are accessed and interpreted</w:t>
            </w:r>
          </w:p>
          <w:p w:rsidR="00000000" w:rsidRPr="0080075D" w:rsidP="0080075D">
            <w:pPr>
              <w:pStyle w:val="List"/>
            </w:pPr>
            <w:r w:rsidRPr="0080075D">
              <w:t>1.3</w:t>
            </w:r>
            <w:r w:rsidRPr="0080075D">
              <w:tab/>
              <w:t>Servicing options are analysed and those most appropriate to the circumstances are selected</w:t>
            </w:r>
          </w:p>
          <w:p w:rsidR="00000000" w:rsidRPr="0080075D" w:rsidP="0080075D">
            <w:pPr>
              <w:pStyle w:val="List"/>
            </w:pPr>
            <w:r w:rsidRPr="0080075D">
              <w:t>1.4</w:t>
            </w:r>
            <w:r w:rsidRPr="0080075D">
              <w:tab/>
              <w:t>Hazards associated with the work are identified and risk</w:t>
            </w:r>
            <w:r w:rsidRPr="0080075D">
              <w:t>s are managed</w:t>
            </w:r>
          </w:p>
          <w:p w:rsidR="00000000" w:rsidP="0080075D">
            <w:pPr>
              <w:pStyle w:val="List"/>
              <w:rPr>
                <w:lang w:val="en-NZ"/>
              </w:rPr>
            </w:pPr>
            <w:r w:rsidRPr="0080075D">
              <w:t>1.5</w:t>
            </w:r>
            <w:r w:rsidRPr="0080075D">
              <w:tab/>
              <w:t>Servicing tools and equipment are selected and checked for serviceability</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List"/>
              <w:rPr>
                <w:lang w:val="en-NZ"/>
              </w:rPr>
            </w:pPr>
            <w:r w:rsidRPr="0080075D">
              <w:t>2.</w:t>
            </w:r>
            <w:r w:rsidRPr="0080075D">
              <w:tab/>
              <w:t>Test operation of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
            </w:pPr>
            <w:r w:rsidRPr="0080075D">
              <w:t>2.1</w:t>
            </w:r>
            <w:r w:rsidRPr="0080075D">
              <w:tab/>
              <w:t>System is visually checked to establish extent of possible failure or damage</w:t>
            </w:r>
          </w:p>
          <w:p w:rsidR="00000000" w:rsidRPr="0080075D" w:rsidP="0080075D">
            <w:pPr>
              <w:pStyle w:val="List"/>
            </w:pPr>
            <w:r w:rsidRPr="0080075D">
              <w:t>2.2</w:t>
            </w:r>
            <w:r w:rsidRPr="0080075D">
              <w:tab/>
            </w:r>
            <w:r w:rsidRPr="0080075D">
              <w:t xml:space="preserve">System performance tests are carried out according to manufacturer specifications, workplace procedures, and </w:t>
            </w:r>
            <w:r w:rsidRPr="0080075D">
              <w:rPr>
                <w:rStyle w:val="BoldandItalics"/>
              </w:rPr>
              <w:t>safety and environmental requirements,</w:t>
            </w:r>
            <w:r w:rsidRPr="0080075D">
              <w:t xml:space="preserve"> and without causing damage to components or system</w:t>
            </w:r>
          </w:p>
          <w:p w:rsidR="00000000" w:rsidP="0080075D">
            <w:pPr>
              <w:pStyle w:val="List"/>
              <w:rPr>
                <w:lang w:val="en-NZ"/>
              </w:rPr>
            </w:pPr>
            <w:r w:rsidRPr="0080075D">
              <w:t>2.3</w:t>
            </w:r>
            <w:r w:rsidRPr="0080075D">
              <w:tab/>
              <w:t>Findings, including recommendations for required repa</w:t>
            </w:r>
            <w:r w:rsidRPr="0080075D">
              <w:t>irs or adjustments, are reported according to workplace procedures</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List"/>
              <w:rPr>
                <w:lang w:val="en-NZ"/>
              </w:rPr>
            </w:pPr>
            <w:r w:rsidRPr="0080075D">
              <w:t>3.</w:t>
            </w:r>
            <w:r w:rsidRPr="0080075D">
              <w:tab/>
              <w:t>Service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
            </w:pPr>
            <w:r w:rsidRPr="0080075D">
              <w:t>3.1</w:t>
            </w:r>
            <w:r w:rsidRPr="0080075D">
              <w:tab/>
              <w:t>System and components are serviced according to manufacturer specifications, workplace procedures and relevant code of practice</w:t>
            </w:r>
          </w:p>
          <w:p w:rsidR="00000000" w:rsidRPr="0080075D" w:rsidP="0080075D">
            <w:pPr>
              <w:pStyle w:val="List"/>
            </w:pPr>
            <w:r w:rsidRPr="0080075D">
              <w:t>3.2</w:t>
            </w:r>
            <w:r w:rsidRPr="0080075D">
              <w:tab/>
              <w:t>Code of practice re</w:t>
            </w:r>
            <w:r w:rsidRPr="0080075D">
              <w:t>gulations regarding topping up refrigerant are interpreted and applied during service procedures</w:t>
            </w:r>
          </w:p>
          <w:p w:rsidR="00000000" w:rsidP="0080075D">
            <w:pPr>
              <w:pStyle w:val="List"/>
              <w:rPr>
                <w:lang w:val="en-NZ"/>
              </w:rPr>
            </w:pPr>
            <w:r w:rsidRPr="0080075D">
              <w:t>3.3</w:t>
            </w:r>
            <w:r w:rsidRPr="0080075D">
              <w:tab/>
            </w:r>
            <w:r w:rsidRPr="0080075D">
              <w:rPr>
                <w:rStyle w:val="BoldandItalics"/>
              </w:rPr>
              <w:t>Post-service performance tests</w:t>
            </w:r>
            <w:r w:rsidRPr="0080075D">
              <w:t xml:space="preserve"> are carried out to confirm that reported service issue has been resolved and that no other problems are present</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List"/>
              <w:rPr>
                <w:lang w:val="en-NZ"/>
              </w:rPr>
            </w:pPr>
            <w:r w:rsidRPr="0080075D">
              <w:t>4.</w:t>
            </w:r>
            <w:r w:rsidRPr="0080075D">
              <w:tab/>
              <w:t>Complete</w:t>
            </w:r>
            <w:r w:rsidRPr="0080075D">
              <w:t xml:space="preserv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
            </w:pPr>
            <w:r w:rsidRPr="0080075D">
              <w:t>4.1</w:t>
            </w:r>
            <w:r w:rsidRPr="0080075D">
              <w:tab/>
              <w:t>Final inspection is made to ensure work is to workplace expectations and vehicle or machinery is presented ready for use</w:t>
            </w:r>
          </w:p>
          <w:p w:rsidR="00000000" w:rsidRPr="0080075D" w:rsidP="0080075D">
            <w:pPr>
              <w:pStyle w:val="List"/>
            </w:pPr>
            <w:r w:rsidRPr="0080075D">
              <w:t>4.2</w:t>
            </w:r>
            <w:r w:rsidRPr="0080075D">
              <w:tab/>
              <w:t>Work area is cleaned, waste and non-recyclable materials are disposed of, and recyclable material is collected</w:t>
            </w:r>
          </w:p>
          <w:p w:rsidR="00000000" w:rsidRPr="0080075D" w:rsidP="0080075D">
            <w:pPr>
              <w:pStyle w:val="List"/>
            </w:pPr>
            <w:r w:rsidRPr="0080075D">
              <w:t>4.3</w:t>
            </w:r>
            <w:r w:rsidRPr="0080075D">
              <w:tab/>
              <w:t>Tools and equipment are checked and stored and any faulty electrical equipment is identified, tagged and isolated according to workplace procedures</w:t>
            </w:r>
          </w:p>
          <w:p w:rsidR="00000000" w:rsidRPr="0080075D" w:rsidP="0080075D">
            <w:pPr>
              <w:pStyle w:val="List"/>
            </w:pPr>
            <w:r w:rsidRPr="0080075D">
              <w:t>4.4</w:t>
            </w:r>
            <w:r w:rsidRPr="0080075D">
              <w:tab/>
            </w:r>
            <w:r w:rsidRPr="0080075D">
              <w:rPr>
                <w:rStyle w:val="BoldandItalics"/>
              </w:rPr>
              <w:t>Australian Refrigeration Council accredited (ARCtick)</w:t>
            </w:r>
            <w:r w:rsidRPr="0080075D">
              <w:t xml:space="preserve"> </w:t>
            </w:r>
            <w:r w:rsidRPr="0080075D">
              <w:rPr>
                <w:rStyle w:val="BoldandItalics"/>
              </w:rPr>
              <w:t xml:space="preserve">service decal sticker </w:t>
            </w:r>
            <w:r w:rsidRPr="0080075D">
              <w:t>and other required workp</w:t>
            </w:r>
            <w:r w:rsidRPr="0080075D">
              <w:t>lace documentation are completed and processed according to workplace procedures</w:t>
            </w:r>
          </w:p>
        </w:tc>
      </w:tr>
    </w:tbl>
    <w:p w:rsidR="00000000" w:rsidRPr="0080075D" w:rsidP="0080075D">
      <w:pPr>
        <w:pStyle w:val="BodyText"/>
      </w:pPr>
    </w:p>
    <w:p w:rsidR="00000000" w:rsidRPr="0080075D" w:rsidP="0080075D">
      <w:pPr>
        <w:pStyle w:val="AllowPageBreak"/>
      </w:pPr>
    </w:p>
    <w:p w:rsidR="00000000" w:rsidRPr="0080075D" w:rsidP="0080075D">
      <w:pPr>
        <w:pStyle w:val="Heading1"/>
      </w:pPr>
      <w:bookmarkStart w:id="6" w:name="O_794791"/>
      <w:bookmarkEnd w:id="6"/>
      <w:r w:rsidRPr="0080075D">
        <w:t>Foundation Skills</w:t>
      </w:r>
    </w:p>
    <w:p w:rsidR="00000000" w:rsidRPr="0080075D" w:rsidP="00AE0D30">
      <w:pPr>
        <w:pStyle w:val="BodyText"/>
      </w:pPr>
      <w:r w:rsidRPr="0080075D">
        <w:t xml:space="preserve">This section describes those language, literacy, numeracy and employment skills that are essential to performance and are not explicit in </w:t>
      </w:r>
      <w:r w:rsidRPr="0080075D">
        <w:t>the performance criteria.</w:t>
      </w:r>
    </w:p>
    <w:tbl>
      <w:tblPr>
        <w:tblW w:w="9639" w:type="dxa"/>
        <w:tblLayout w:type="fixed"/>
        <w:tblCellMar>
          <w:left w:w="62" w:type="dxa"/>
          <w:right w:w="62" w:type="dxa"/>
        </w:tblCellMar>
        <w:tblLook w:val="0000"/>
      </w:tblPr>
      <w:tblGrid>
        <w:gridCol w:w="2835"/>
        <w:gridCol w:w="6804"/>
      </w:tblGrid>
      <w:tr w:rsidTr="008007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BodyText"/>
            </w:pPr>
            <w:r w:rsidRPr="0080075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rPr>
                <w:rStyle w:val="SpecialBold"/>
              </w:rPr>
              <w:t>Description</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ListBullet"/>
              <w:rPr>
                <w:lang w:val="en-NZ"/>
              </w:rPr>
            </w:pPr>
            <w:r w:rsidRPr="0080075D">
              <w:t>locate appropriate sources of information efficiently.</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Bullet"/>
            </w:pPr>
            <w:r w:rsidRPr="0080075D">
              <w:t xml:space="preserve">interpret text, symbols and diagrams relating to service information in manufacturer </w:t>
            </w:r>
            <w:r w:rsidRPr="0080075D">
              <w:t>specifications, and workplace instructions and procedures</w:t>
            </w:r>
          </w:p>
          <w:p w:rsidR="00000000" w:rsidP="0080075D">
            <w:pPr>
              <w:pStyle w:val="ListBullet"/>
              <w:rPr>
                <w:lang w:val="en-NZ"/>
              </w:rPr>
            </w:pPr>
            <w:r w:rsidRPr="0080075D">
              <w:t>interpret key requirements of Australian automotive code of practice relating to servicing air conditioning and HVAC systems.</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ListBullet"/>
              <w:rPr>
                <w:lang w:val="en-NZ"/>
              </w:rPr>
            </w:pPr>
            <w:r w:rsidRPr="0080075D">
              <w:t>legibly and accurately fill out workplace documentation, including ARCtick stickers, when reporting test findings, making repair recommendations, and recording parts and material used.</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Bullet"/>
            </w:pPr>
            <w:r w:rsidRPr="0080075D">
              <w:t>listen to workplace instructions and as</w:t>
            </w:r>
            <w:r w:rsidRPr="0080075D">
              <w:t>k questions to clarify job requirements</w:t>
            </w:r>
          </w:p>
          <w:p w:rsidR="00000000" w:rsidP="0080075D">
            <w:pPr>
              <w:pStyle w:val="ListBullet"/>
              <w:rPr>
                <w:lang w:val="en-NZ"/>
              </w:rPr>
            </w:pPr>
            <w:r w:rsidRPr="0080075D">
              <w:t>participate in verbal exchanges to report faults, diagnostic and test findings and service repair recommendations to relevant personnel.</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Bullet"/>
            </w:pPr>
            <w:r w:rsidRPr="0080075D">
              <w:t>match refrigerant types and identification numbers to wor</w:t>
            </w:r>
            <w:r w:rsidRPr="0080075D">
              <w:t>kplace instructions, part lists, manufacturer specifications, and code of practice requirements</w:t>
            </w:r>
          </w:p>
          <w:p w:rsidR="00000000" w:rsidRPr="0080075D" w:rsidP="0080075D">
            <w:pPr>
              <w:pStyle w:val="ListBullet"/>
            </w:pPr>
            <w:r w:rsidRPr="0080075D">
              <w:t>interpret weight measurements, including tare and gross weights</w:t>
            </w:r>
          </w:p>
          <w:p w:rsidR="00000000" w:rsidRPr="0080075D" w:rsidP="0080075D">
            <w:pPr>
              <w:pStyle w:val="ListBullet"/>
            </w:pPr>
            <w:r w:rsidRPr="0080075D">
              <w:t>interpret readings on digital and analogue pressure gauges</w:t>
            </w:r>
          </w:p>
          <w:p w:rsidR="00000000" w:rsidP="0080075D">
            <w:pPr>
              <w:pStyle w:val="ListBullet"/>
              <w:rPr>
                <w:lang w:val="en-NZ"/>
              </w:rPr>
            </w:pPr>
            <w:r w:rsidRPr="0080075D">
              <w:t>measure temperatures and pressures, a</w:t>
            </w:r>
            <w:r w:rsidRPr="0080075D">
              <w:t>nd use basic mathematical operations, including addition and subtraction, to calculate deviations from manufacturer specifications.</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ListBullet"/>
              <w:rPr>
                <w:lang w:val="en-NZ"/>
              </w:rPr>
            </w:pPr>
            <w:r w:rsidRPr="0080075D">
              <w:t>plan own work requirements and prioritise actions to achieve required outcomes and ensu</w:t>
            </w:r>
            <w:r w:rsidRPr="0080075D">
              <w:t>re tasks are completed within workplace timeframes.</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Bullet"/>
            </w:pPr>
            <w:r w:rsidRPr="0080075D">
              <w:t>use workplace technology and tools, such as refrigerant vacuum recovery equipment and manifold gauges.</w:t>
            </w:r>
          </w:p>
        </w:tc>
      </w:tr>
    </w:tbl>
    <w:p w:rsidR="00000000" w:rsidRPr="0080075D" w:rsidP="0080075D">
      <w:pPr>
        <w:pStyle w:val="BodyText"/>
      </w:pPr>
    </w:p>
    <w:p w:rsidR="00000000" w:rsidRPr="0080075D" w:rsidP="0080075D">
      <w:pPr>
        <w:pStyle w:val="AllowPageBreak"/>
      </w:pPr>
    </w:p>
    <w:p w:rsidR="00000000" w:rsidRPr="0080075D" w:rsidP="0080075D">
      <w:pPr>
        <w:pStyle w:val="Heading1"/>
      </w:pPr>
      <w:bookmarkStart w:id="7" w:name="O_794792"/>
      <w:bookmarkEnd w:id="7"/>
      <w:r w:rsidRPr="0080075D">
        <w:t>Range of Conditions</w:t>
      </w:r>
    </w:p>
    <w:p w:rsidR="00000000" w:rsidRPr="0080075D" w:rsidP="00AE0D30">
      <w:pPr>
        <w:pStyle w:val="BodyText"/>
      </w:pPr>
      <w:r w:rsidRPr="0080075D">
        <w:t>This section specifies work environments and conditions that may affect performance. Essential operating conditions that may be present (depending on the work situation, needs of the candidate, accessibility of the item, and local industry and regional con</w:t>
      </w:r>
      <w:r w:rsidRPr="0080075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rPr>
                <w:rStyle w:val="BoldandItalics"/>
              </w:rPr>
              <w:t>Code of practice</w:t>
            </w:r>
            <w:r w:rsidRPr="008007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ListBullet"/>
              <w:rPr>
                <w:lang w:val="en-NZ"/>
              </w:rPr>
            </w:pPr>
            <w:r w:rsidRPr="0080075D">
              <w:t>Australian automotive code of practice: Control of refrigerant gases during manufacture, installation, servicing or de-co</w:t>
            </w:r>
            <w:r w:rsidRPr="0080075D">
              <w:t>mmissioning of motor vehicle air conditioners.</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rPr>
                <w:rStyle w:val="BoldandItalics"/>
              </w:rPr>
              <w:t>Safety and environmental requirements</w:t>
            </w:r>
            <w:r w:rsidRPr="008007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Bullet"/>
            </w:pPr>
            <w:r w:rsidRPr="0080075D">
              <w:t>work health and safety (WHS) and occupational health and safety (OHS) requirements, including procedures for:</w:t>
            </w:r>
          </w:p>
          <w:p w:rsidR="00000000" w:rsidRPr="0080075D" w:rsidP="0080075D">
            <w:pPr>
              <w:pStyle w:val="ListBullet2"/>
            </w:pPr>
            <w:r w:rsidRPr="0080075D">
              <w:t>working with refrigerants at boiling point g</w:t>
            </w:r>
            <w:r w:rsidRPr="0080075D">
              <w:t>iven risk of frostbite</w:t>
            </w:r>
          </w:p>
          <w:p w:rsidR="00000000" w:rsidRPr="0080075D" w:rsidP="0080075D">
            <w:pPr>
              <w:pStyle w:val="ListBullet2"/>
            </w:pPr>
            <w:r w:rsidRPr="0080075D">
              <w:t>working with system lubricants, including carcinogenic oils</w:t>
            </w:r>
          </w:p>
          <w:p w:rsidR="00000000" w:rsidRPr="0080075D" w:rsidP="0080075D">
            <w:pPr>
              <w:pStyle w:val="ListBullet2"/>
            </w:pPr>
            <w:r w:rsidRPr="0080075D">
              <w:t>identifying flammable refrigerants</w:t>
            </w:r>
          </w:p>
          <w:p w:rsidR="00000000" w:rsidRPr="0080075D" w:rsidP="0080075D">
            <w:pPr>
              <w:pStyle w:val="ListBullet2"/>
            </w:pPr>
            <w:r w:rsidRPr="0080075D">
              <w:t>selecting and using personal protective equipment (PPE)</w:t>
            </w:r>
          </w:p>
          <w:p w:rsidR="00000000" w:rsidRPr="0080075D" w:rsidP="0080075D">
            <w:pPr>
              <w:pStyle w:val="ListBullet2"/>
            </w:pPr>
            <w:r w:rsidRPr="0080075D">
              <w:t>identifying firefighting equipment</w:t>
            </w:r>
          </w:p>
          <w:p w:rsidR="00000000" w:rsidRPr="0080075D" w:rsidP="0080075D">
            <w:pPr>
              <w:pStyle w:val="ListBullet"/>
            </w:pPr>
            <w:r w:rsidRPr="0080075D">
              <w:t>environmental requirements, including procedures for:</w:t>
            </w:r>
          </w:p>
          <w:p w:rsidR="00000000" w:rsidRPr="0080075D" w:rsidP="0080075D">
            <w:pPr>
              <w:pStyle w:val="ListBullet2"/>
            </w:pPr>
            <w:r w:rsidRPr="0080075D">
              <w:t>preventing loss of refrigerant to the atmosphere</w:t>
            </w:r>
          </w:p>
          <w:p w:rsidR="00000000" w:rsidP="0080075D">
            <w:pPr>
              <w:pStyle w:val="ListBullet2"/>
              <w:rPr>
                <w:lang w:val="en-NZ"/>
              </w:rPr>
            </w:pPr>
            <w:r w:rsidRPr="0080075D">
              <w:t>handling materials and refrigerant recovery equipment.</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rPr>
                <w:rStyle w:val="BoldandItalics"/>
              </w:rPr>
              <w:t>Post-service performance tests</w:t>
            </w:r>
            <w:r w:rsidRPr="008007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Bullet"/>
            </w:pPr>
            <w:r w:rsidRPr="0080075D">
              <w:t>temperature checks</w:t>
            </w:r>
          </w:p>
          <w:p w:rsidR="00000000" w:rsidP="0080075D">
            <w:pPr>
              <w:pStyle w:val="ListBullet"/>
              <w:rPr>
                <w:lang w:val="en-NZ"/>
              </w:rPr>
            </w:pPr>
            <w:r w:rsidRPr="0080075D">
              <w:t>checking for refrigerant leaks.</w:t>
            </w:r>
          </w:p>
        </w:tc>
      </w:tr>
      <w:tr w:rsidTr="008007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5D">
            <w:pPr>
              <w:pStyle w:val="BodyText"/>
              <w:rPr>
                <w:lang w:val="en-NZ"/>
              </w:rPr>
            </w:pPr>
            <w:r w:rsidRPr="0080075D">
              <w:rPr>
                <w:rStyle w:val="BoldandItalics"/>
              </w:rPr>
              <w:t>Australian Refrigeration Council accredited (ARCtick) service decal sticker information</w:t>
            </w:r>
            <w:r w:rsidRPr="008007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5D" w:rsidP="0080075D">
            <w:pPr>
              <w:pStyle w:val="ListBullet"/>
            </w:pPr>
            <w:r w:rsidRPr="0080075D">
              <w:t>name of service organisation</w:t>
            </w:r>
          </w:p>
          <w:p w:rsidR="00000000" w:rsidRPr="0080075D" w:rsidP="0080075D">
            <w:pPr>
              <w:pStyle w:val="ListBullet"/>
            </w:pPr>
            <w:r w:rsidRPr="0080075D">
              <w:t>ARCtick business authority number</w:t>
            </w:r>
          </w:p>
          <w:p w:rsidR="00000000" w:rsidRPr="0080075D" w:rsidP="0080075D">
            <w:pPr>
              <w:pStyle w:val="ListBullet"/>
            </w:pPr>
            <w:r w:rsidRPr="0080075D">
              <w:t>quantity of refrigerant added</w:t>
            </w:r>
          </w:p>
          <w:p w:rsidR="00000000" w:rsidRPr="0080075D" w:rsidP="0080075D">
            <w:pPr>
              <w:pStyle w:val="ListBullet"/>
            </w:pPr>
            <w:r w:rsidRPr="0080075D">
              <w:t>refrigerant and oil type</w:t>
            </w:r>
          </w:p>
          <w:p w:rsidR="00000000" w:rsidRPr="0080075D" w:rsidP="0080075D">
            <w:pPr>
              <w:pStyle w:val="ListBullet"/>
            </w:pPr>
            <w:r w:rsidRPr="0080075D">
              <w:t>service date</w:t>
            </w:r>
          </w:p>
          <w:p w:rsidR="00000000" w:rsidRPr="0080075D" w:rsidP="0080075D">
            <w:pPr>
              <w:pStyle w:val="ListBullet"/>
            </w:pPr>
            <w:r w:rsidRPr="0080075D">
              <w:t xml:space="preserve">technician name and </w:t>
            </w:r>
            <w:r w:rsidRPr="0080075D">
              <w:t>licence number.</w:t>
            </w:r>
          </w:p>
        </w:tc>
      </w:tr>
    </w:tbl>
    <w:p w:rsidR="00000000" w:rsidRPr="0080075D" w:rsidP="0080075D">
      <w:pPr>
        <w:pStyle w:val="BodyText"/>
      </w:pPr>
    </w:p>
    <w:p w:rsidR="00000000" w:rsidRPr="0080075D" w:rsidP="0080075D">
      <w:pPr>
        <w:pStyle w:val="AllowPageBreak"/>
      </w:pPr>
    </w:p>
    <w:p w:rsidR="00000000" w:rsidRPr="0080075D" w:rsidP="0080075D">
      <w:pPr>
        <w:pStyle w:val="Heading1"/>
      </w:pPr>
      <w:bookmarkStart w:id="8" w:name="O_794793"/>
      <w:bookmarkEnd w:id="8"/>
      <w:r w:rsidRPr="0080075D">
        <w:t>Unit Mapping Information</w:t>
      </w:r>
    </w:p>
    <w:p w:rsidR="00000000" w:rsidRPr="0080075D" w:rsidP="00AE0D30">
      <w:pPr>
        <w:pStyle w:val="BodyText"/>
      </w:pPr>
      <w:r w:rsidRPr="0080075D">
        <w:t>Equivalent to AURETU2003 Service air conditioning and HVAC systems</w:t>
      </w:r>
    </w:p>
    <w:p w:rsidR="00000000" w:rsidRPr="0080075D" w:rsidP="0080075D">
      <w:pPr>
        <w:pStyle w:val="Heading1"/>
      </w:pPr>
      <w:bookmarkStart w:id="9" w:name="O_794800"/>
      <w:bookmarkEnd w:id="9"/>
      <w:r w:rsidRPr="0080075D">
        <w:t>Links</w:t>
      </w:r>
    </w:p>
    <w:p w:rsidR="00000000" w:rsidRPr="0080075D" w:rsidP="00AE0D30">
      <w:pPr>
        <w:pStyle w:val="BodyText"/>
      </w:pPr>
      <w:r w:rsidRPr="008007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30C72">
        <w:rPr>
          <w:rStyle w:val="Hyperlink"/>
        </w:rPr>
        <w:t>https://vetnet.gov.au/Pages/TrainingDocs.aspx?q=b4278d82-d487-4070-a8c4-78045ec695b1</w:t>
      </w:r>
      <w:r>
        <w:fldChar w:fldCharType="end"/>
      </w:r>
    </w:p>
    <w:p w:rsidR="00000000" w:rsidRPr="0080075D" w:rsidP="0080075D"/>
    <w:sectPr w:rsidSect="008007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D" w:rsidRPr="00AE0D30" w:rsidP="00AE0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3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75D" w:rsidRPr="00AE0D30" w:rsidP="00AE0D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30" w:rsidRPr="002D2AF8" w:rsidP="0080075D">
    <w:pPr>
      <w:pStyle w:val="Header"/>
      <w:framePr w:wrap="around"/>
    </w:pPr>
    <w:r>
      <w:fldChar w:fldCharType="begin"/>
    </w:r>
    <w:r>
      <w:instrText xml:space="preserve"> TITLE   \* MERGEFORMAT </w:instrText>
    </w:r>
    <w:r>
      <w:fldChar w:fldCharType="separate"/>
    </w:r>
    <w:r>
      <w:t>AURETU003 Service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E0D30" w:rsidP="00800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AD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CC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AC8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75D"/>
    <w:pPr>
      <w:spacing w:before="360" w:after="60"/>
      <w:outlineLvl w:val="0"/>
    </w:pPr>
    <w:rPr>
      <w:sz w:val="32"/>
    </w:rPr>
  </w:style>
  <w:style w:type="paragraph" w:styleId="Heading2">
    <w:name w:val="heading 2"/>
    <w:basedOn w:val="HeadingBase"/>
    <w:next w:val="BodyText"/>
    <w:link w:val="Heading2Char"/>
    <w:qFormat/>
    <w:rsid w:val="0080075D"/>
    <w:pPr>
      <w:keepLines/>
      <w:spacing w:before="240" w:after="120"/>
      <w:outlineLvl w:val="1"/>
    </w:pPr>
    <w:rPr>
      <w:sz w:val="28"/>
      <w:szCs w:val="40"/>
    </w:rPr>
  </w:style>
  <w:style w:type="paragraph" w:styleId="Heading3">
    <w:name w:val="heading 3"/>
    <w:basedOn w:val="HeadingBase"/>
    <w:next w:val="BodyText"/>
    <w:link w:val="Heading3Char"/>
    <w:qFormat/>
    <w:rsid w:val="0080075D"/>
    <w:pPr>
      <w:spacing w:before="180" w:after="120"/>
      <w:outlineLvl w:val="2"/>
    </w:pPr>
    <w:rPr>
      <w:spacing w:val="-10"/>
      <w:kern w:val="32"/>
    </w:rPr>
  </w:style>
  <w:style w:type="paragraph" w:styleId="Heading4">
    <w:name w:val="heading 4"/>
    <w:basedOn w:val="HeadingBase"/>
    <w:next w:val="BodyText"/>
    <w:link w:val="Heading4Char"/>
    <w:qFormat/>
    <w:rsid w:val="0080075D"/>
    <w:pPr>
      <w:spacing w:before="160" w:after="120"/>
      <w:outlineLvl w:val="3"/>
    </w:pPr>
    <w:rPr>
      <w:sz w:val="22"/>
    </w:rPr>
  </w:style>
  <w:style w:type="paragraph" w:styleId="Heading5">
    <w:name w:val="heading 5"/>
    <w:basedOn w:val="HeadingBase"/>
    <w:next w:val="Normal"/>
    <w:link w:val="Heading5Char"/>
    <w:qFormat/>
    <w:rsid w:val="0080075D"/>
    <w:pPr>
      <w:spacing w:before="80"/>
      <w:outlineLvl w:val="4"/>
    </w:pPr>
    <w:rPr>
      <w:color w:val="918585"/>
      <w:sz w:val="20"/>
    </w:rPr>
  </w:style>
  <w:style w:type="paragraph" w:styleId="Heading6">
    <w:name w:val="heading 6"/>
    <w:basedOn w:val="HeadingBase"/>
    <w:next w:val="Normal"/>
    <w:link w:val="Heading6Char"/>
    <w:qFormat/>
    <w:rsid w:val="0080075D"/>
    <w:pPr>
      <w:spacing w:before="60"/>
      <w:outlineLvl w:val="5"/>
    </w:pPr>
    <w:rPr>
      <w:color w:val="918585"/>
      <w:sz w:val="20"/>
    </w:rPr>
  </w:style>
  <w:style w:type="paragraph" w:styleId="Heading7">
    <w:name w:val="heading 7"/>
    <w:basedOn w:val="Normal"/>
    <w:next w:val="Normal"/>
    <w:link w:val="Heading7Char"/>
    <w:qFormat/>
    <w:rsid w:val="0080075D"/>
    <w:pPr>
      <w:ind w:left="720"/>
      <w:outlineLvl w:val="6"/>
    </w:pPr>
    <w:rPr>
      <w:i/>
    </w:rPr>
  </w:style>
  <w:style w:type="paragraph" w:styleId="Heading8">
    <w:name w:val="heading 8"/>
    <w:basedOn w:val="Normal"/>
    <w:next w:val="Normal"/>
    <w:link w:val="Heading8Char"/>
    <w:qFormat/>
    <w:rsid w:val="0080075D"/>
    <w:pPr>
      <w:ind w:left="720"/>
      <w:outlineLvl w:val="7"/>
    </w:pPr>
    <w:rPr>
      <w:i/>
    </w:rPr>
  </w:style>
  <w:style w:type="paragraph" w:styleId="Heading9">
    <w:name w:val="heading 9"/>
    <w:basedOn w:val="Normal"/>
    <w:next w:val="Normal"/>
    <w:link w:val="Heading9Char"/>
    <w:qFormat/>
    <w:rsid w:val="0080075D"/>
    <w:pPr>
      <w:ind w:left="720"/>
      <w:outlineLvl w:val="8"/>
    </w:pPr>
    <w:rPr>
      <w:i/>
    </w:rPr>
  </w:style>
  <w:style w:type="character" w:default="1" w:styleId="DefaultParagraphFont">
    <w:name w:val="Default Paragraph Font"/>
    <w:uiPriority w:val="1"/>
    <w:unhideWhenUsed/>
    <w:rsid w:val="00800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75D"/>
  </w:style>
  <w:style w:type="character" w:customStyle="1" w:styleId="Heading1Char">
    <w:name w:val="Heading 1 Char"/>
    <w:basedOn w:val="DefaultParagraphFont"/>
    <w:link w:val="Heading1"/>
    <w:rsid w:val="0080075D"/>
    <w:rPr>
      <w:rFonts w:ascii="Times New Roman" w:eastAsia="Times New Roman" w:hAnsi="Times New Roman" w:cs="Times New Roman"/>
      <w:b/>
      <w:sz w:val="32"/>
      <w:szCs w:val="20"/>
      <w:lang w:eastAsia="en-US"/>
    </w:rPr>
  </w:style>
  <w:style w:type="paragraph" w:styleId="BodyText">
    <w:name w:val="Body Text"/>
    <w:basedOn w:val="Normal"/>
    <w:link w:val="BodyTextChar"/>
    <w:rsid w:val="00800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75D"/>
    <w:rPr>
      <w:rFonts w:ascii="Times New Roman" w:eastAsia="Times New Roman" w:hAnsi="Times New Roman" w:cs="Times New Roman"/>
      <w:sz w:val="24"/>
      <w:lang w:eastAsia="en-US"/>
    </w:rPr>
  </w:style>
  <w:style w:type="paragraph" w:styleId="List">
    <w:name w:val="List"/>
    <w:basedOn w:val="BodyText"/>
    <w:next w:val="BodyText"/>
    <w:rsid w:val="0080075D"/>
    <w:pPr>
      <w:tabs>
        <w:tab w:val="left" w:pos="340"/>
      </w:tabs>
      <w:spacing w:before="60" w:after="60"/>
      <w:ind w:left="340" w:hanging="340"/>
    </w:pPr>
  </w:style>
  <w:style w:type="paragraph" w:styleId="ListBullet">
    <w:name w:val="List Bullet"/>
    <w:basedOn w:val="List"/>
    <w:rsid w:val="0080075D"/>
    <w:pPr>
      <w:numPr>
        <w:numId w:val="12"/>
      </w:numPr>
      <w:tabs>
        <w:tab w:val="clear" w:pos="340"/>
      </w:tabs>
      <w:spacing w:before="40" w:after="40"/>
    </w:pPr>
  </w:style>
  <w:style w:type="character" w:customStyle="1" w:styleId="SpecialBold">
    <w:name w:val="Special Bold"/>
    <w:basedOn w:val="DefaultParagraphFont"/>
    <w:rsid w:val="0080075D"/>
    <w:rPr>
      <w:b/>
      <w:spacing w:val="0"/>
    </w:rPr>
  </w:style>
  <w:style w:type="paragraph" w:styleId="ListBullet2">
    <w:name w:val="List Bullet 2"/>
    <w:basedOn w:val="List2"/>
    <w:rsid w:val="0080075D"/>
    <w:pPr>
      <w:numPr>
        <w:numId w:val="13"/>
      </w:numPr>
      <w:tabs>
        <w:tab w:val="clear" w:pos="680"/>
      </w:tabs>
    </w:pPr>
  </w:style>
  <w:style w:type="paragraph" w:customStyle="1" w:styleId="SuperHeading">
    <w:name w:val="SuperHeading"/>
    <w:basedOn w:val="Normal"/>
    <w:rsid w:val="0080075D"/>
    <w:pPr>
      <w:spacing w:before="240" w:after="120"/>
      <w:outlineLvl w:val="0"/>
    </w:pPr>
    <w:rPr>
      <w:rFonts w:ascii="Times New Roman" w:hAnsi="Times New Roman"/>
      <w:b/>
      <w:sz w:val="32"/>
    </w:rPr>
  </w:style>
  <w:style w:type="paragraph" w:customStyle="1" w:styleId="AllowPageBreak">
    <w:name w:val="AllowPageBreak"/>
    <w:rsid w:val="008007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075D"/>
    <w:rPr>
      <w:b/>
      <w:i/>
      <w:u w:val="none"/>
    </w:rPr>
  </w:style>
  <w:style w:type="character" w:customStyle="1" w:styleId="Heading2Char">
    <w:name w:val="Heading 2 Char"/>
    <w:basedOn w:val="DefaultParagraphFont"/>
    <w:link w:val="Heading2"/>
    <w:rsid w:val="00800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75D"/>
    <w:rPr>
      <w:rFonts w:ascii="Courier New" w:eastAsia="Times New Roman" w:hAnsi="Courier New" w:cs="Times New Roman"/>
      <w:i/>
      <w:szCs w:val="20"/>
      <w:lang w:eastAsia="en-US"/>
    </w:rPr>
  </w:style>
  <w:style w:type="paragraph" w:customStyle="1" w:styleId="HeadingBase">
    <w:name w:val="Heading Base"/>
    <w:rsid w:val="00800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75D"/>
    <w:pPr>
      <w:tabs>
        <w:tab w:val="right" w:leader="dot" w:pos="9072"/>
      </w:tabs>
      <w:ind w:left="567"/>
    </w:pPr>
    <w:rPr>
      <w:szCs w:val="22"/>
    </w:rPr>
  </w:style>
  <w:style w:type="paragraph" w:customStyle="1" w:styleId="TOCBase">
    <w:name w:val="TOC Base"/>
    <w:rsid w:val="00800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75D"/>
    <w:pPr>
      <w:tabs>
        <w:tab w:val="right" w:leader="dot" w:pos="9072"/>
      </w:tabs>
      <w:spacing w:before="40" w:after="40"/>
      <w:ind w:left="284"/>
    </w:pPr>
    <w:rPr>
      <w:rFonts w:ascii="Times New Roman" w:hAnsi="Times New Roman"/>
    </w:rPr>
  </w:style>
  <w:style w:type="paragraph" w:styleId="TOC1">
    <w:name w:val="toc 1"/>
    <w:basedOn w:val="TOCBase"/>
    <w:next w:val="Normal"/>
    <w:rsid w:val="00800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75D"/>
    <w:rPr>
      <w:rFonts w:ascii="Times New Roman" w:eastAsia="Times New Roman" w:hAnsi="Times New Roman" w:cs="Times New Roman"/>
      <w:sz w:val="16"/>
      <w:lang w:eastAsia="en-US"/>
    </w:rPr>
  </w:style>
  <w:style w:type="paragraph" w:styleId="Title">
    <w:name w:val="Title"/>
    <w:basedOn w:val="HeadingBase"/>
    <w:link w:val="TitleChar"/>
    <w:qFormat/>
    <w:rsid w:val="0080075D"/>
    <w:pPr>
      <w:spacing w:before="5040"/>
      <w:jc w:val="center"/>
    </w:pPr>
    <w:rPr>
      <w:sz w:val="48"/>
      <w:szCs w:val="72"/>
      <w:lang w:val="en-US"/>
    </w:rPr>
  </w:style>
  <w:style w:type="character" w:customStyle="1" w:styleId="TitleChar">
    <w:name w:val="Title Char"/>
    <w:basedOn w:val="DefaultParagraphFont"/>
    <w:link w:val="Title"/>
    <w:rsid w:val="00800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75D"/>
    <w:pPr>
      <w:tabs>
        <w:tab w:val="left" w:pos="3600"/>
        <w:tab w:val="left" w:pos="3958"/>
      </w:tabs>
    </w:pPr>
  </w:style>
  <w:style w:type="paragraph" w:customStyle="1" w:styleId="Note">
    <w:name w:val="Note"/>
    <w:basedOn w:val="BodyText"/>
    <w:rsid w:val="00800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75D"/>
    <w:pPr>
      <w:framePr w:wrap="auto" w:hAnchor="text" w:y="6049"/>
    </w:pPr>
    <w:rPr>
      <w:color w:val="000000"/>
      <w:sz w:val="40"/>
    </w:rPr>
  </w:style>
  <w:style w:type="paragraph" w:customStyle="1" w:styleId="TOCTitle">
    <w:name w:val="TOCTitle"/>
    <w:basedOn w:val="Heading1"/>
    <w:rsid w:val="0080075D"/>
    <w:pPr>
      <w:spacing w:after="240"/>
      <w:jc w:val="center"/>
      <w:outlineLvl w:val="9"/>
    </w:pPr>
    <w:rPr>
      <w:caps/>
    </w:rPr>
  </w:style>
  <w:style w:type="paragraph" w:customStyle="1" w:styleId="Version">
    <w:name w:val="Version"/>
    <w:rsid w:val="008007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75D"/>
    <w:pPr>
      <w:keepNext w:val="0"/>
      <w:tabs>
        <w:tab w:val="right" w:pos="4176"/>
      </w:tabs>
      <w:ind w:left="198" w:hanging="198"/>
    </w:pPr>
    <w:rPr>
      <w:rFonts w:ascii="Garamond" w:hAnsi="Garamond"/>
    </w:rPr>
  </w:style>
  <w:style w:type="paragraph" w:styleId="IndexHeading">
    <w:name w:val="index heading"/>
    <w:basedOn w:val="Normal"/>
    <w:next w:val="Index1"/>
    <w:semiHidden/>
    <w:rsid w:val="0080075D"/>
    <w:pPr>
      <w:spacing w:before="120" w:after="120"/>
    </w:pPr>
    <w:rPr>
      <w:rFonts w:ascii="Arial" w:hAnsi="Arial"/>
      <w:b/>
      <w:color w:val="918585"/>
      <w:sz w:val="24"/>
    </w:rPr>
  </w:style>
  <w:style w:type="paragraph" w:styleId="Header">
    <w:name w:val="header"/>
    <w:basedOn w:val="Normal"/>
    <w:link w:val="HeaderChar"/>
    <w:rsid w:val="00800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75D"/>
    <w:rPr>
      <w:rFonts w:ascii="Times New Roman" w:eastAsia="Times New Roman" w:hAnsi="Times New Roman" w:cs="Times New Roman"/>
      <w:sz w:val="16"/>
      <w:szCs w:val="20"/>
      <w:lang w:val="en-GB" w:eastAsia="en-US"/>
    </w:rPr>
  </w:style>
  <w:style w:type="paragraph" w:customStyle="1" w:styleId="Chapter">
    <w:name w:val="Chapter"/>
    <w:basedOn w:val="Normal"/>
    <w:rsid w:val="0080075D"/>
    <w:pPr>
      <w:spacing w:before="240"/>
    </w:pPr>
    <w:rPr>
      <w:rFonts w:ascii="Times New Roman" w:hAnsi="Times New Roman"/>
      <w:smallCaps/>
      <w:spacing w:val="80"/>
      <w:sz w:val="28"/>
    </w:rPr>
  </w:style>
  <w:style w:type="paragraph" w:customStyle="1" w:styleId="InChapter">
    <w:name w:val="InChapter"/>
    <w:basedOn w:val="Heading3"/>
    <w:rsid w:val="0080075D"/>
    <w:pPr>
      <w:spacing w:after="240"/>
      <w:outlineLvl w:val="9"/>
    </w:pPr>
    <w:rPr>
      <w:noProof/>
    </w:rPr>
  </w:style>
  <w:style w:type="paragraph" w:styleId="Index2">
    <w:name w:val="index 2"/>
    <w:basedOn w:val="Normal"/>
    <w:next w:val="Normal"/>
    <w:semiHidden/>
    <w:rsid w:val="0080075D"/>
    <w:pPr>
      <w:tabs>
        <w:tab w:val="right" w:pos="4176"/>
      </w:tabs>
      <w:ind w:left="568" w:hanging="284"/>
    </w:pPr>
    <w:rPr>
      <w:rFonts w:ascii="Garamond" w:hAnsi="Garamond"/>
    </w:rPr>
  </w:style>
  <w:style w:type="paragraph" w:customStyle="1" w:styleId="Byline">
    <w:name w:val="Byline"/>
    <w:rsid w:val="00800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75D"/>
    <w:pPr>
      <w:tabs>
        <w:tab w:val="clear" w:pos="3600"/>
        <w:tab w:val="clear" w:pos="3958"/>
      </w:tabs>
      <w:jc w:val="right"/>
    </w:pPr>
  </w:style>
  <w:style w:type="character" w:styleId="Emphasis">
    <w:name w:val="Emphasis"/>
    <w:basedOn w:val="DefaultParagraphFont"/>
    <w:qFormat/>
    <w:rsid w:val="0080075D"/>
    <w:rPr>
      <w:i/>
    </w:rPr>
  </w:style>
  <w:style w:type="paragraph" w:styleId="Caption">
    <w:name w:val="caption"/>
    <w:basedOn w:val="BodyText"/>
    <w:next w:val="Normal"/>
    <w:qFormat/>
    <w:rsid w:val="0080075D"/>
    <w:pPr>
      <w:framePr w:w="2268" w:hSpace="181" w:vSpace="181" w:wrap="around" w:vAnchor="text" w:hAnchor="page" w:x="1135" w:y="285" w:anchorLock="1"/>
    </w:pPr>
    <w:rPr>
      <w:i/>
    </w:rPr>
  </w:style>
  <w:style w:type="paragraph" w:customStyle="1" w:styleId="MiniTOCTitle">
    <w:name w:val="MiniTOCTitle"/>
    <w:basedOn w:val="Heading4"/>
    <w:rsid w:val="0080075D"/>
    <w:pPr>
      <w:spacing w:before="240"/>
      <w:outlineLvl w:val="9"/>
    </w:pPr>
    <w:rPr>
      <w:noProof/>
      <w:sz w:val="24"/>
    </w:rPr>
  </w:style>
  <w:style w:type="paragraph" w:customStyle="1" w:styleId="MiniTOCItem">
    <w:name w:val="MiniTOCItem"/>
    <w:basedOn w:val="ListBullet"/>
    <w:rsid w:val="0080075D"/>
    <w:pPr>
      <w:numPr>
        <w:numId w:val="0"/>
      </w:numPr>
      <w:tabs>
        <w:tab w:val="right" w:leader="dot" w:pos="6521"/>
      </w:tabs>
      <w:spacing w:before="0" w:after="0"/>
    </w:pPr>
  </w:style>
  <w:style w:type="paragraph" w:customStyle="1" w:styleId="TOFTitle">
    <w:name w:val="TOFTitle"/>
    <w:basedOn w:val="TOCTitle"/>
    <w:rsid w:val="0080075D"/>
  </w:style>
  <w:style w:type="paragraph" w:styleId="TableofFigures">
    <w:name w:val="table of figures"/>
    <w:basedOn w:val="Normal"/>
    <w:next w:val="Normal"/>
    <w:semiHidden/>
    <w:rsid w:val="0080075D"/>
    <w:pPr>
      <w:tabs>
        <w:tab w:val="right" w:leader="dot" w:pos="9072"/>
      </w:tabs>
      <w:ind w:left="970" w:hanging="403"/>
    </w:pPr>
    <w:rPr>
      <w:rFonts w:ascii="Times New Roman" w:hAnsi="Times New Roman"/>
      <w:b/>
    </w:rPr>
  </w:style>
  <w:style w:type="paragraph" w:styleId="ListNumber">
    <w:name w:val="List Number"/>
    <w:basedOn w:val="List"/>
    <w:rsid w:val="0080075D"/>
    <w:pPr>
      <w:numPr>
        <w:numId w:val="15"/>
      </w:numPr>
      <w:tabs>
        <w:tab w:val="clear" w:pos="340"/>
      </w:tabs>
    </w:pPr>
  </w:style>
  <w:style w:type="character" w:customStyle="1" w:styleId="WingdingSymbols">
    <w:name w:val="Wingding Symbols"/>
    <w:rsid w:val="0080075D"/>
    <w:rPr>
      <w:rFonts w:ascii="Wingdings" w:hAnsi="Wingdings"/>
    </w:rPr>
  </w:style>
  <w:style w:type="paragraph" w:customStyle="1" w:styleId="TableHeading">
    <w:name w:val="Table Heading"/>
    <w:basedOn w:val="HeadingBase"/>
    <w:rsid w:val="0080075D"/>
    <w:pPr>
      <w:keepLines/>
      <w:pBdr>
        <w:bottom w:val="single" w:sz="6" w:space="1" w:color="918585"/>
      </w:pBdr>
      <w:spacing w:before="240"/>
    </w:pPr>
  </w:style>
  <w:style w:type="character" w:customStyle="1" w:styleId="HotSpot">
    <w:name w:val="HotSpot"/>
    <w:rsid w:val="0080075D"/>
    <w:rPr>
      <w:color w:val="0033CC"/>
      <w:u w:val="none"/>
    </w:rPr>
  </w:style>
  <w:style w:type="paragraph" w:customStyle="1" w:styleId="BodyTextRight">
    <w:name w:val="Body Text Right"/>
    <w:basedOn w:val="BodyText"/>
    <w:rsid w:val="0080075D"/>
    <w:pPr>
      <w:spacing w:before="0" w:after="0"/>
      <w:jc w:val="right"/>
    </w:pPr>
  </w:style>
  <w:style w:type="paragraph" w:styleId="Index3">
    <w:name w:val="index 3"/>
    <w:basedOn w:val="ListNumber2"/>
    <w:next w:val="Normal"/>
    <w:semiHidden/>
    <w:rsid w:val="0080075D"/>
    <w:pPr>
      <w:numPr>
        <w:numId w:val="0"/>
      </w:numPr>
      <w:tabs>
        <w:tab w:val="right" w:leader="dot" w:pos="4176"/>
      </w:tabs>
    </w:pPr>
  </w:style>
  <w:style w:type="paragraph" w:styleId="ListNumber2">
    <w:name w:val="List Number 2"/>
    <w:basedOn w:val="List2"/>
    <w:rsid w:val="0080075D"/>
    <w:pPr>
      <w:numPr>
        <w:numId w:val="10"/>
      </w:numPr>
      <w:tabs>
        <w:tab w:val="clear" w:pos="1060"/>
      </w:tabs>
    </w:pPr>
  </w:style>
  <w:style w:type="paragraph" w:customStyle="1" w:styleId="MarginNote">
    <w:name w:val="Margin Note"/>
    <w:basedOn w:val="BodyText"/>
    <w:rsid w:val="00800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75D"/>
    <w:rPr>
      <w:sz w:val="32"/>
    </w:rPr>
  </w:style>
  <w:style w:type="paragraph" w:customStyle="1" w:styleId="HeadingProcedure">
    <w:name w:val="Heading Procedure"/>
    <w:basedOn w:val="HeadingBase"/>
    <w:next w:val="Normal"/>
    <w:rsid w:val="0080075D"/>
    <w:pPr>
      <w:tabs>
        <w:tab w:val="left" w:pos="0"/>
      </w:tabs>
      <w:spacing w:before="120" w:after="60"/>
    </w:pPr>
    <w:rPr>
      <w:i/>
      <w:color w:val="918585"/>
      <w:sz w:val="22"/>
    </w:rPr>
  </w:style>
  <w:style w:type="paragraph" w:customStyle="1" w:styleId="TableBodyText">
    <w:name w:val="Table Body Text"/>
    <w:basedOn w:val="BodyText"/>
    <w:rsid w:val="0080075D"/>
    <w:pPr>
      <w:spacing w:before="60" w:after="60"/>
    </w:pPr>
  </w:style>
  <w:style w:type="paragraph" w:styleId="ListContinue">
    <w:name w:val="List Continue"/>
    <w:basedOn w:val="List"/>
    <w:rsid w:val="0080075D"/>
    <w:pPr>
      <w:ind w:firstLine="0"/>
    </w:pPr>
  </w:style>
  <w:style w:type="paragraph" w:customStyle="1" w:styleId="ListNote">
    <w:name w:val="List Note"/>
    <w:basedOn w:val="List"/>
    <w:rsid w:val="0080075D"/>
    <w:pPr>
      <w:pBdr>
        <w:top w:val="single" w:sz="6" w:space="2" w:color="918585"/>
        <w:bottom w:val="single" w:sz="6" w:space="2" w:color="918585"/>
      </w:pBdr>
      <w:tabs>
        <w:tab w:val="left" w:pos="1021"/>
      </w:tabs>
      <w:ind w:firstLine="0"/>
    </w:pPr>
  </w:style>
  <w:style w:type="paragraph" w:customStyle="1" w:styleId="Warning">
    <w:name w:val="Warning"/>
    <w:basedOn w:val="BodyText"/>
    <w:rsid w:val="0080075D"/>
    <w:pPr>
      <w:shd w:val="clear" w:color="auto" w:fill="D9D9D9"/>
      <w:tabs>
        <w:tab w:val="left" w:pos="992"/>
      </w:tabs>
      <w:ind w:left="119" w:right="119"/>
    </w:pPr>
    <w:rPr>
      <w:sz w:val="20"/>
    </w:rPr>
  </w:style>
  <w:style w:type="paragraph" w:customStyle="1" w:styleId="MarginIcons">
    <w:name w:val="Margin Icons"/>
    <w:basedOn w:val="BodyText"/>
    <w:rsid w:val="00800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75D"/>
    <w:rPr>
      <w:rFonts w:ascii="Courier New" w:hAnsi="Courier New"/>
    </w:rPr>
  </w:style>
  <w:style w:type="paragraph" w:customStyle="1" w:styleId="NoteBullet">
    <w:name w:val="Note Bullet"/>
    <w:basedOn w:val="Note"/>
    <w:rsid w:val="0080075D"/>
    <w:pPr>
      <w:tabs>
        <w:tab w:val="clear" w:pos="680"/>
      </w:tabs>
      <w:spacing w:before="60" w:after="60"/>
    </w:pPr>
  </w:style>
  <w:style w:type="paragraph" w:customStyle="1" w:styleId="SubHeading2">
    <w:name w:val="SubHeading2"/>
    <w:basedOn w:val="HeadingBase"/>
    <w:rsid w:val="0080075D"/>
    <w:pPr>
      <w:spacing w:before="240" w:after="60"/>
    </w:pPr>
    <w:rPr>
      <w:sz w:val="20"/>
    </w:rPr>
  </w:style>
  <w:style w:type="paragraph" w:customStyle="1" w:styleId="SubHeading1">
    <w:name w:val="SubHeading1"/>
    <w:basedOn w:val="HeadingBase"/>
    <w:rsid w:val="0080075D"/>
    <w:pPr>
      <w:spacing w:before="240" w:after="60"/>
    </w:pPr>
    <w:rPr>
      <w:color w:val="918585"/>
      <w:sz w:val="22"/>
    </w:rPr>
  </w:style>
  <w:style w:type="paragraph" w:customStyle="1" w:styleId="SideHeading">
    <w:name w:val="Side Heading"/>
    <w:basedOn w:val="HeadingBase"/>
    <w:rsid w:val="00800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75D"/>
    <w:pPr>
      <w:tabs>
        <w:tab w:val="num" w:pos="360"/>
      </w:tabs>
    </w:pPr>
  </w:style>
  <w:style w:type="paragraph" w:styleId="PlainText">
    <w:name w:val="Plain Text"/>
    <w:basedOn w:val="Normal"/>
    <w:link w:val="PlainTextChar"/>
    <w:rsid w:val="0080075D"/>
    <w:rPr>
      <w:sz w:val="20"/>
    </w:rPr>
  </w:style>
  <w:style w:type="character" w:customStyle="1" w:styleId="PlainTextChar">
    <w:name w:val="Plain Text Char"/>
    <w:basedOn w:val="DefaultParagraphFont"/>
    <w:link w:val="PlainText"/>
    <w:rsid w:val="0080075D"/>
    <w:rPr>
      <w:rFonts w:ascii="Courier New" w:eastAsia="Times New Roman" w:hAnsi="Courier New" w:cs="Times New Roman"/>
      <w:sz w:val="20"/>
      <w:szCs w:val="20"/>
      <w:lang w:eastAsia="en-US"/>
    </w:rPr>
  </w:style>
  <w:style w:type="character" w:customStyle="1" w:styleId="MenuOption">
    <w:name w:val="Menu Option"/>
    <w:basedOn w:val="DefaultParagraphFont"/>
    <w:rsid w:val="0080075D"/>
    <w:rPr>
      <w:b/>
      <w:smallCaps/>
    </w:rPr>
  </w:style>
  <w:style w:type="paragraph" w:customStyle="1" w:styleId="TableListNumber">
    <w:name w:val="Table List Number"/>
    <w:basedOn w:val="ListNumber"/>
    <w:rsid w:val="0080075D"/>
    <w:pPr>
      <w:numPr>
        <w:numId w:val="0"/>
      </w:numPr>
    </w:pPr>
  </w:style>
  <w:style w:type="paragraph" w:styleId="TOC4">
    <w:name w:val="toc 4"/>
    <w:basedOn w:val="TOCBase"/>
    <w:next w:val="Normal"/>
    <w:semiHidden/>
    <w:rsid w:val="0080075D"/>
    <w:pPr>
      <w:tabs>
        <w:tab w:val="right" w:leader="dot" w:pos="9071"/>
      </w:tabs>
      <w:ind w:left="1701"/>
    </w:pPr>
  </w:style>
  <w:style w:type="paragraph" w:customStyle="1" w:styleId="ListAlpha">
    <w:name w:val="List Alpha"/>
    <w:basedOn w:val="List"/>
    <w:rsid w:val="0080075D"/>
    <w:pPr>
      <w:numPr>
        <w:numId w:val="9"/>
      </w:numPr>
    </w:pPr>
  </w:style>
  <w:style w:type="paragraph" w:customStyle="1" w:styleId="ListAlpha2">
    <w:name w:val="List Alpha 2"/>
    <w:basedOn w:val="List2"/>
    <w:rsid w:val="0080075D"/>
    <w:pPr>
      <w:numPr>
        <w:numId w:val="8"/>
      </w:numPr>
    </w:pPr>
  </w:style>
  <w:style w:type="paragraph" w:styleId="List2">
    <w:name w:val="List 2"/>
    <w:basedOn w:val="BodyText"/>
    <w:rsid w:val="0080075D"/>
    <w:pPr>
      <w:tabs>
        <w:tab w:val="left" w:pos="680"/>
      </w:tabs>
      <w:spacing w:before="60" w:after="60"/>
      <w:ind w:left="680" w:hanging="340"/>
    </w:pPr>
  </w:style>
  <w:style w:type="paragraph" w:styleId="List3">
    <w:name w:val="List 3"/>
    <w:basedOn w:val="BodyText"/>
    <w:rsid w:val="0080075D"/>
    <w:pPr>
      <w:tabs>
        <w:tab w:val="left" w:pos="1021"/>
      </w:tabs>
      <w:spacing w:before="60" w:after="60"/>
      <w:ind w:left="1020" w:hanging="340"/>
    </w:pPr>
  </w:style>
  <w:style w:type="paragraph" w:styleId="List4">
    <w:name w:val="List 4"/>
    <w:basedOn w:val="BodyText"/>
    <w:rsid w:val="0080075D"/>
    <w:pPr>
      <w:tabs>
        <w:tab w:val="left" w:pos="1361"/>
      </w:tabs>
      <w:spacing w:before="60" w:after="60"/>
      <w:ind w:left="1361" w:hanging="340"/>
    </w:pPr>
  </w:style>
  <w:style w:type="paragraph" w:styleId="List5">
    <w:name w:val="List 5"/>
    <w:basedOn w:val="BodyText"/>
    <w:rsid w:val="0080075D"/>
    <w:pPr>
      <w:tabs>
        <w:tab w:val="left" w:pos="1701"/>
      </w:tabs>
      <w:spacing w:before="60" w:after="60"/>
      <w:ind w:left="1701" w:hanging="340"/>
    </w:pPr>
  </w:style>
  <w:style w:type="paragraph" w:styleId="ListBullet3">
    <w:name w:val="List Bullet 3"/>
    <w:basedOn w:val="List3"/>
    <w:rsid w:val="0080075D"/>
    <w:pPr>
      <w:numPr>
        <w:numId w:val="14"/>
      </w:numPr>
      <w:tabs>
        <w:tab w:val="clear" w:pos="1021"/>
      </w:tabs>
      <w:ind w:left="1037" w:hanging="357"/>
    </w:pPr>
  </w:style>
  <w:style w:type="paragraph" w:styleId="ListBullet4">
    <w:name w:val="List Bullet 4"/>
    <w:basedOn w:val="List4"/>
    <w:rsid w:val="0080075D"/>
    <w:pPr>
      <w:numPr>
        <w:numId w:val="3"/>
      </w:numPr>
      <w:tabs>
        <w:tab w:val="clear" w:pos="1361"/>
      </w:tabs>
    </w:pPr>
  </w:style>
  <w:style w:type="paragraph" w:styleId="ListBullet5">
    <w:name w:val="List Bullet 5"/>
    <w:basedOn w:val="List5"/>
    <w:rsid w:val="0080075D"/>
    <w:pPr>
      <w:numPr>
        <w:numId w:val="4"/>
      </w:numPr>
    </w:pPr>
  </w:style>
  <w:style w:type="paragraph" w:styleId="ListContinue2">
    <w:name w:val="List Continue 2"/>
    <w:basedOn w:val="List2"/>
    <w:rsid w:val="0080075D"/>
    <w:pPr>
      <w:ind w:firstLine="0"/>
    </w:pPr>
  </w:style>
  <w:style w:type="paragraph" w:styleId="ListContinue3">
    <w:name w:val="List Continue 3"/>
    <w:basedOn w:val="List3"/>
    <w:rsid w:val="0080075D"/>
    <w:pPr>
      <w:ind w:left="1021" w:firstLine="0"/>
    </w:pPr>
  </w:style>
  <w:style w:type="paragraph" w:styleId="ListContinue4">
    <w:name w:val="List Continue 4"/>
    <w:basedOn w:val="List4"/>
    <w:rsid w:val="0080075D"/>
    <w:pPr>
      <w:ind w:firstLine="0"/>
    </w:pPr>
  </w:style>
  <w:style w:type="paragraph" w:styleId="ListContinue5">
    <w:name w:val="List Continue 5"/>
    <w:basedOn w:val="List5"/>
    <w:rsid w:val="0080075D"/>
    <w:pPr>
      <w:ind w:firstLine="0"/>
    </w:pPr>
  </w:style>
  <w:style w:type="paragraph" w:styleId="ListNumber3">
    <w:name w:val="List Number 3"/>
    <w:basedOn w:val="List3"/>
    <w:rsid w:val="0080075D"/>
    <w:pPr>
      <w:numPr>
        <w:numId w:val="5"/>
      </w:numPr>
    </w:pPr>
  </w:style>
  <w:style w:type="paragraph" w:styleId="ListNumber4">
    <w:name w:val="List Number 4"/>
    <w:basedOn w:val="List4"/>
    <w:rsid w:val="0080075D"/>
    <w:pPr>
      <w:numPr>
        <w:numId w:val="6"/>
      </w:numPr>
    </w:pPr>
  </w:style>
  <w:style w:type="paragraph" w:styleId="ListNumber5">
    <w:name w:val="List Number 5"/>
    <w:basedOn w:val="List5"/>
    <w:rsid w:val="0080075D"/>
    <w:pPr>
      <w:numPr>
        <w:numId w:val="7"/>
      </w:numPr>
    </w:pPr>
  </w:style>
  <w:style w:type="paragraph" w:styleId="BlockText">
    <w:name w:val="Block Text"/>
    <w:basedOn w:val="Normal"/>
    <w:rsid w:val="0080075D"/>
    <w:pPr>
      <w:spacing w:after="120"/>
      <w:ind w:left="1440" w:right="1440"/>
    </w:pPr>
  </w:style>
  <w:style w:type="character" w:customStyle="1" w:styleId="Subscript">
    <w:name w:val="Subscript"/>
    <w:basedOn w:val="DefaultParagraphFont"/>
    <w:rsid w:val="0080075D"/>
    <w:rPr>
      <w:sz w:val="16"/>
      <w:vertAlign w:val="subscript"/>
    </w:rPr>
  </w:style>
  <w:style w:type="character" w:customStyle="1" w:styleId="Superscript">
    <w:name w:val="Superscript"/>
    <w:basedOn w:val="DefaultParagraphFont"/>
    <w:rsid w:val="0080075D"/>
    <w:rPr>
      <w:sz w:val="16"/>
      <w:vertAlign w:val="superscript"/>
    </w:rPr>
  </w:style>
  <w:style w:type="character" w:customStyle="1" w:styleId="Symbols">
    <w:name w:val="Symbols"/>
    <w:basedOn w:val="DefaultParagraphFont"/>
    <w:rsid w:val="0080075D"/>
    <w:rPr>
      <w:rFonts w:ascii="Symbol" w:hAnsi="Symbol"/>
    </w:rPr>
  </w:style>
  <w:style w:type="character" w:customStyle="1" w:styleId="MenuOptions">
    <w:name w:val="Menu Options"/>
    <w:basedOn w:val="DefaultParagraphFont"/>
    <w:rsid w:val="0080075D"/>
    <w:rPr>
      <w:rFonts w:ascii="Arial Narrow" w:hAnsi="Arial Narrow"/>
      <w:smallCaps/>
    </w:rPr>
  </w:style>
  <w:style w:type="character" w:customStyle="1" w:styleId="Buttons">
    <w:name w:val="Buttons"/>
    <w:basedOn w:val="DefaultParagraphFont"/>
    <w:rsid w:val="0080075D"/>
    <w:rPr>
      <w:b/>
    </w:rPr>
  </w:style>
  <w:style w:type="character" w:customStyle="1" w:styleId="Underlined">
    <w:name w:val="Underlined"/>
    <w:basedOn w:val="DefaultParagraphFont"/>
    <w:rsid w:val="0080075D"/>
    <w:rPr>
      <w:u w:val="single"/>
    </w:rPr>
  </w:style>
  <w:style w:type="paragraph" w:customStyle="1" w:styleId="TableBodyTextRight">
    <w:name w:val="Table Body Text Right"/>
    <w:basedOn w:val="TableBodyText"/>
    <w:rsid w:val="0080075D"/>
    <w:pPr>
      <w:widowControl w:val="0"/>
      <w:autoSpaceDE w:val="0"/>
      <w:autoSpaceDN w:val="0"/>
      <w:adjustRightInd w:val="0"/>
      <w:jc w:val="right"/>
    </w:pPr>
    <w:rPr>
      <w:rFonts w:cs="Arial"/>
      <w:szCs w:val="18"/>
    </w:rPr>
  </w:style>
  <w:style w:type="paragraph" w:customStyle="1" w:styleId="CopyrightText">
    <w:name w:val="Copyright Text"/>
    <w:basedOn w:val="BodyText"/>
    <w:rsid w:val="0080075D"/>
    <w:rPr>
      <w:sz w:val="18"/>
    </w:rPr>
  </w:style>
  <w:style w:type="paragraph" w:customStyle="1" w:styleId="BodySmallRight">
    <w:name w:val="Body Small Right"/>
    <w:basedOn w:val="BodyTextRight"/>
    <w:rsid w:val="0080075D"/>
    <w:rPr>
      <w:sz w:val="18"/>
      <w:szCs w:val="18"/>
    </w:rPr>
  </w:style>
  <w:style w:type="paragraph" w:customStyle="1" w:styleId="MarginEdition">
    <w:name w:val="Margin Edition"/>
    <w:basedOn w:val="MarginNote"/>
    <w:rsid w:val="0080075D"/>
    <w:pPr>
      <w:spacing w:before="0" w:after="0"/>
    </w:pPr>
    <w:rPr>
      <w:rFonts w:ascii="Times New Roman" w:hAnsi="Times New Roman"/>
      <w:color w:val="999999"/>
    </w:rPr>
  </w:style>
  <w:style w:type="paragraph" w:customStyle="1" w:styleId="Spacer">
    <w:name w:val="Spacer"/>
    <w:basedOn w:val="Normal"/>
    <w:rsid w:val="0080075D"/>
    <w:rPr>
      <w:sz w:val="2"/>
      <w:szCs w:val="2"/>
    </w:rPr>
  </w:style>
  <w:style w:type="character" w:customStyle="1" w:styleId="Small">
    <w:name w:val="Small"/>
    <w:basedOn w:val="DefaultParagraphFont"/>
    <w:rsid w:val="0080075D"/>
    <w:rPr>
      <w:sz w:val="16"/>
    </w:rPr>
  </w:style>
  <w:style w:type="paragraph" w:customStyle="1" w:styleId="WideTable">
    <w:name w:val="Wide Table"/>
    <w:basedOn w:val="Normal"/>
    <w:rsid w:val="0080075D"/>
    <w:pPr>
      <w:ind w:left="-1418"/>
    </w:pPr>
    <w:rPr>
      <w:sz w:val="2"/>
      <w:szCs w:val="2"/>
    </w:rPr>
  </w:style>
  <w:style w:type="character" w:styleId="PageNumber">
    <w:name w:val="page number"/>
    <w:basedOn w:val="DefaultParagraphFont"/>
    <w:rsid w:val="0080075D"/>
  </w:style>
  <w:style w:type="paragraph" w:styleId="Quote">
    <w:name w:val="Quote"/>
    <w:basedOn w:val="Heading1"/>
    <w:link w:val="QuoteChar"/>
    <w:qFormat/>
    <w:rsid w:val="0080075D"/>
    <w:rPr>
      <w:b w:val="0"/>
      <w:sz w:val="72"/>
      <w:szCs w:val="72"/>
      <w:lang w:val="en-NZ"/>
    </w:rPr>
  </w:style>
  <w:style w:type="character" w:customStyle="1" w:styleId="QuoteChar">
    <w:name w:val="Quote Char"/>
    <w:basedOn w:val="DefaultParagraphFont"/>
    <w:link w:val="Quote"/>
    <w:rsid w:val="00800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75D"/>
    <w:pPr>
      <w:pageBreakBefore/>
    </w:pPr>
  </w:style>
  <w:style w:type="paragraph" w:customStyle="1" w:styleId="Border">
    <w:name w:val="Border"/>
    <w:basedOn w:val="Normal"/>
    <w:qFormat/>
    <w:rsid w:val="00800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75D"/>
    <w:rPr>
      <w:b/>
      <w:bCs/>
      <w:i/>
      <w:iCs/>
      <w:color w:val="auto"/>
    </w:rPr>
  </w:style>
  <w:style w:type="paragraph" w:styleId="IntenseQuote">
    <w:name w:val="Intense Quote"/>
    <w:basedOn w:val="Normal"/>
    <w:next w:val="Normal"/>
    <w:link w:val="IntenseQuoteChar"/>
    <w:uiPriority w:val="30"/>
    <w:qFormat/>
    <w:rsid w:val="00800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75D"/>
    <w:rPr>
      <w:smallCaps/>
      <w:color w:val="auto"/>
      <w:u w:val="single"/>
    </w:rPr>
  </w:style>
  <w:style w:type="character" w:styleId="IntenseReference">
    <w:name w:val="Intense Reference"/>
    <w:basedOn w:val="DefaultParagraphFont"/>
    <w:uiPriority w:val="32"/>
    <w:qFormat/>
    <w:rsid w:val="0080075D"/>
    <w:rPr>
      <w:b/>
      <w:bCs/>
      <w:smallCaps/>
      <w:color w:val="auto"/>
      <w:spacing w:val="5"/>
      <w:u w:val="single"/>
    </w:rPr>
  </w:style>
  <w:style w:type="paragraph" w:customStyle="1" w:styleId="2ColumnHeading">
    <w:name w:val="2Column Heading"/>
    <w:basedOn w:val="BodyText"/>
    <w:qFormat/>
    <w:rsid w:val="0080075D"/>
    <w:pPr>
      <w:spacing w:after="60"/>
      <w:ind w:left="-2268"/>
    </w:pPr>
    <w:rPr>
      <w:b/>
    </w:rPr>
  </w:style>
  <w:style w:type="paragraph" w:customStyle="1" w:styleId="Heading1TOC">
    <w:name w:val="Heading1 TOC"/>
    <w:basedOn w:val="Normal"/>
    <w:qFormat/>
    <w:rsid w:val="0080075D"/>
    <w:pPr>
      <w:spacing w:before="240" w:after="120"/>
    </w:pPr>
    <w:rPr>
      <w:rFonts w:ascii="Times New Roman" w:hAnsi="Times New Roman"/>
      <w:b/>
      <w:sz w:val="32"/>
    </w:rPr>
  </w:style>
  <w:style w:type="paragraph" w:customStyle="1" w:styleId="Heading2TOC">
    <w:name w:val="Heading2 TOC"/>
    <w:basedOn w:val="Normal"/>
    <w:qFormat/>
    <w:rsid w:val="0080075D"/>
    <w:pPr>
      <w:spacing w:before="240" w:after="60"/>
    </w:pPr>
    <w:rPr>
      <w:rFonts w:ascii="Times New Roman" w:hAnsi="Times New Roman"/>
      <w:b/>
      <w:sz w:val="28"/>
    </w:rPr>
  </w:style>
  <w:style w:type="character" w:customStyle="1" w:styleId="Underline">
    <w:name w:val="Underline"/>
    <w:basedOn w:val="DefaultParagraphFont"/>
    <w:qFormat/>
    <w:rsid w:val="0080075D"/>
    <w:rPr>
      <w:u w:val="single"/>
    </w:rPr>
  </w:style>
  <w:style w:type="paragraph" w:styleId="BalloonText">
    <w:name w:val="Balloon Text"/>
    <w:basedOn w:val="Normal"/>
    <w:link w:val="BalloonTextChar"/>
    <w:rsid w:val="0080075D"/>
    <w:rPr>
      <w:rFonts w:ascii="Tahoma" w:hAnsi="Tahoma" w:cs="Tahoma"/>
      <w:sz w:val="16"/>
      <w:szCs w:val="16"/>
    </w:rPr>
  </w:style>
  <w:style w:type="character" w:customStyle="1" w:styleId="BalloonTextChar">
    <w:name w:val="Balloon Text Char"/>
    <w:basedOn w:val="DefaultParagraphFont"/>
    <w:link w:val="BalloonText"/>
    <w:rsid w:val="00800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75D"/>
    <w:rPr>
      <w:b/>
      <w:color w:val="660033"/>
      <w:spacing w:val="0"/>
    </w:rPr>
  </w:style>
  <w:style w:type="paragraph" w:customStyle="1" w:styleId="Nameditemlist">
    <w:name w:val="Named item list"/>
    <w:basedOn w:val="BodyText"/>
    <w:qFormat/>
    <w:rsid w:val="0080075D"/>
    <w:pPr>
      <w:tabs>
        <w:tab w:val="left" w:pos="2835"/>
      </w:tabs>
      <w:ind w:left="2835" w:hanging="2835"/>
    </w:pPr>
  </w:style>
  <w:style w:type="paragraph" w:customStyle="1" w:styleId="BodyTextnopadding">
    <w:name w:val="Body Text no padding"/>
    <w:basedOn w:val="BodyText"/>
    <w:qFormat/>
    <w:rsid w:val="0080075D"/>
    <w:pPr>
      <w:spacing w:before="0" w:after="0"/>
    </w:pPr>
  </w:style>
  <w:style w:type="paragraph" w:customStyle="1" w:styleId="BodyTextBold">
    <w:name w:val="Body Text Bold"/>
    <w:basedOn w:val="BodyText"/>
    <w:qFormat/>
    <w:rsid w:val="0080075D"/>
    <w:rPr>
      <w:b/>
    </w:rPr>
  </w:style>
  <w:style w:type="character" w:styleId="Hyperlink">
    <w:name w:val="Hyperlink"/>
    <w:basedOn w:val="DefaultParagraphFont"/>
    <w:uiPriority w:val="99"/>
    <w:unhideWhenUsed/>
    <w:rsid w:val="00AE0D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6199</Characters>
  <Application>Microsoft Office Word</Application>
  <DocSecurity>0</DocSecurity>
  <Lines>182</Lines>
  <Paragraphs>106</Paragraphs>
  <ScaleCrop>false</ScaleCrop>
  <Company>Author-it Software Corporation Ltd.</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AURETU003 Service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2023-12-19T07:10:00Z</dcterms:created>
  <dcterms:modified xsi:type="dcterms:W3CDTF">2023-12-19T07:10:00Z</dcterms:modified>
</cp:coreProperties>
</file>