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FDC" w:rsidP="003E3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AURETR149 Apply knowledge of ADAS technology in vehicle pre-repair scans</w:t>
      </w:r>
      <w:r>
        <w:fldChar w:fldCharType="end"/>
      </w:r>
    </w:p>
    <w:p w:rsidR="003E3FDC" w:rsidP="003E3FDC">
      <w:pPr>
        <w:pStyle w:val="Version"/>
        <w:sectPr w:rsidSect="00D84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A01" w:rsidP="00D84A01">
      <w:pPr>
        <w:pStyle w:val="SuperHeading"/>
      </w:pPr>
      <w:r w:rsidRPr="00D84A01">
        <w:t>Assessment Requirements for AURETR149 Apply knowledge of ADAS technology in vehicle pre-repair scans</w:t>
      </w:r>
    </w:p>
    <w:p w:rsidR="00000000" w:rsidRPr="00D84A01" w:rsidP="00D84A01">
      <w:pPr>
        <w:pStyle w:val="Heading1"/>
      </w:pPr>
      <w:bookmarkStart w:id="1" w:name="O_1130963"/>
      <w:bookmarkEnd w:id="1"/>
      <w:r w:rsidRPr="00D84A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84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1" w:rsidP="00D84A01">
            <w:pPr>
              <w:pStyle w:val="BodyText"/>
            </w:pPr>
            <w:r w:rsidRPr="00D84A0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1">
            <w:pPr>
              <w:pStyle w:val="BodyText"/>
              <w:rPr>
                <w:lang w:val="en-NZ"/>
              </w:rPr>
            </w:pPr>
            <w:r w:rsidRPr="00D84A01">
              <w:rPr>
                <w:rStyle w:val="SpecialBold"/>
              </w:rPr>
              <w:t>Comments</w:t>
            </w:r>
          </w:p>
        </w:tc>
      </w:tr>
      <w:tr w:rsidTr="00D84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A01">
            <w:pPr>
              <w:pStyle w:val="BodyText"/>
              <w:rPr>
                <w:lang w:val="en-NZ"/>
              </w:rPr>
            </w:pPr>
            <w:r w:rsidRPr="00D84A0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A01" w:rsidP="00D84A01">
            <w:pPr>
              <w:pStyle w:val="BodyText"/>
            </w:pPr>
            <w:r w:rsidRPr="00D84A01">
              <w:t xml:space="preserve">This version first released with AUR Automotive </w:t>
            </w:r>
            <w:r w:rsidRPr="00D84A01">
              <w:t>Retail, Service and Repair Training Package Version 6.0</w:t>
            </w:r>
          </w:p>
        </w:tc>
      </w:tr>
    </w:tbl>
    <w:p w:rsidR="00000000" w:rsidRPr="00D84A01" w:rsidP="00D84A01">
      <w:pPr>
        <w:pStyle w:val="BodyText"/>
      </w:pPr>
    </w:p>
    <w:p w:rsidR="00000000" w:rsidRPr="00D84A01" w:rsidP="00D84A01">
      <w:pPr>
        <w:pStyle w:val="AllowPageBreak"/>
      </w:pPr>
    </w:p>
    <w:p w:rsidR="00000000" w:rsidRPr="00D84A01" w:rsidP="00D84A01">
      <w:pPr>
        <w:pStyle w:val="Heading1"/>
      </w:pPr>
      <w:bookmarkStart w:id="2" w:name="O_1130966"/>
      <w:bookmarkEnd w:id="2"/>
      <w:r w:rsidRPr="00D84A01">
        <w:t>Performance Evidence</w:t>
      </w:r>
    </w:p>
    <w:p w:rsidR="00000000" w:rsidRPr="00D84A01" w:rsidP="003E3FDC">
      <w:pPr>
        <w:pStyle w:val="BodyText"/>
      </w:pPr>
      <w:r w:rsidRPr="00D84A01">
        <w:t xml:space="preserve">The candidate must demonstrate the ability to complete the tasks outlined in the elements, performance criteria and foundation skills of this unit, including </w:t>
      </w:r>
      <w:r w:rsidRPr="00D84A01">
        <w:t>evidence of the ability to:</w:t>
      </w:r>
    </w:p>
    <w:p w:rsidR="00000000" w:rsidRPr="00D84A01" w:rsidP="00D84A01">
      <w:pPr>
        <w:pStyle w:val="ListBullet"/>
      </w:pPr>
      <w:r w:rsidRPr="00D84A01">
        <w:t>conduct a pre-repair scan on at least three different vehicles or machinery.</w:t>
      </w:r>
    </w:p>
    <w:p w:rsidR="00000000" w:rsidRPr="00D84A01" w:rsidP="00D84A01">
      <w:pPr>
        <w:pStyle w:val="List"/>
      </w:pPr>
    </w:p>
    <w:p w:rsidR="00000000" w:rsidRPr="00D84A01" w:rsidP="003E3FDC">
      <w:pPr>
        <w:pStyle w:val="BodyText"/>
      </w:pPr>
      <w:r w:rsidRPr="00D84A01">
        <w:t>In the course of the above, the candidate must:</w:t>
      </w:r>
    </w:p>
    <w:p w:rsidR="00000000" w:rsidRPr="00D84A01" w:rsidP="00D84A01">
      <w:pPr>
        <w:pStyle w:val="ListBullet"/>
      </w:pPr>
      <w:r w:rsidRPr="00D84A01">
        <w:t>identify and locate the presence of ADAS on each of the vehicles or pieces of machinery</w:t>
      </w:r>
    </w:p>
    <w:p w:rsidR="00000000" w:rsidRPr="00D84A01" w:rsidP="00D84A01">
      <w:pPr>
        <w:pStyle w:val="ListBullet"/>
      </w:pPr>
      <w:r w:rsidRPr="00D84A01">
        <w:t>identify tasks where ADAS technology must be recalibrated by an authorised repairer or dealer.</w:t>
      </w:r>
    </w:p>
    <w:p w:rsidR="00000000" w:rsidRPr="00D84A01" w:rsidP="00D84A01">
      <w:pPr>
        <w:pStyle w:val="AllowPageBreak"/>
      </w:pPr>
    </w:p>
    <w:p w:rsidR="00000000" w:rsidRPr="00D84A01" w:rsidP="00D84A01">
      <w:pPr>
        <w:pStyle w:val="Heading1"/>
      </w:pPr>
      <w:bookmarkStart w:id="3" w:name="O_1130965"/>
      <w:bookmarkEnd w:id="3"/>
      <w:r w:rsidRPr="00D84A01">
        <w:t>Knowledge Evidence</w:t>
      </w:r>
    </w:p>
    <w:p w:rsidR="00000000" w:rsidRPr="00D84A01" w:rsidP="003E3FDC">
      <w:pPr>
        <w:pStyle w:val="BodyText"/>
      </w:pPr>
      <w:r w:rsidRPr="00D84A01">
        <w:t>The candidate must be able to demonstrate knowledge to complete the tasks outlined in the elements, performance criteria an</w:t>
      </w:r>
      <w:r w:rsidRPr="00D84A01">
        <w:t>d foundation skills of this unit, including knowledge of:</w:t>
      </w:r>
    </w:p>
    <w:p w:rsidR="00000000" w:rsidRPr="00D84A01" w:rsidP="00D84A01">
      <w:pPr>
        <w:pStyle w:val="ListBullet"/>
      </w:pPr>
      <w:r w:rsidRPr="00D84A01">
        <w:t>methods to locate and interpret information required to apply knowledge of ADAS technology during vehicle pre-repair scans, including:</w:t>
      </w:r>
    </w:p>
    <w:p w:rsidR="00000000" w:rsidRPr="00D84A01" w:rsidP="00D84A01">
      <w:pPr>
        <w:pStyle w:val="ListBullet2"/>
      </w:pPr>
      <w:r w:rsidRPr="00D84A01">
        <w:t>information provided by customer and supervisors</w:t>
      </w:r>
    </w:p>
    <w:p w:rsidR="00000000" w:rsidRPr="00D84A01" w:rsidP="00D84A01">
      <w:pPr>
        <w:pStyle w:val="ListBullet2"/>
      </w:pPr>
      <w:r w:rsidRPr="00D84A01">
        <w:t>manufacturer</w:t>
      </w:r>
      <w:r w:rsidRPr="00D84A01">
        <w:t xml:space="preserve"> specifications and procedures or equivalent documentation</w:t>
      </w:r>
    </w:p>
    <w:p w:rsidR="00000000" w:rsidRPr="00D84A01" w:rsidP="00D84A01">
      <w:pPr>
        <w:pStyle w:val="ListBullet"/>
      </w:pPr>
      <w:r w:rsidRPr="00D84A01">
        <w:t>workplace procedures required to apply knowledge of ADAS technology during vehicle pre-repair scans, including: </w:t>
      </w:r>
    </w:p>
    <w:p w:rsidR="00000000" w:rsidRPr="00D84A01" w:rsidP="00D84A01">
      <w:pPr>
        <w:pStyle w:val="ListBullet2"/>
      </w:pPr>
      <w:r w:rsidRPr="00D84A01">
        <w:t>establishing serviceability of tools and equipment</w:t>
      </w:r>
    </w:p>
    <w:p w:rsidR="00000000" w:rsidRPr="00D84A01" w:rsidP="00D84A01">
      <w:pPr>
        <w:pStyle w:val="ListBullet2"/>
      </w:pPr>
      <w:r w:rsidRPr="00D84A01">
        <w:t>escalation of tasks to authoris</w:t>
      </w:r>
      <w:r w:rsidRPr="00D84A01">
        <w:t>ed external repairers or dealers</w:t>
      </w:r>
    </w:p>
    <w:p w:rsidR="00000000" w:rsidRPr="00D84A01" w:rsidP="00D84A01">
      <w:pPr>
        <w:pStyle w:val="ListBullet2"/>
      </w:pPr>
      <w:r w:rsidRPr="00D84A01">
        <w:t>using diagnostic scan tools and interpreting fault codes</w:t>
      </w:r>
    </w:p>
    <w:p w:rsidR="00000000" w:rsidRPr="00D84A01" w:rsidP="00D84A01">
      <w:pPr>
        <w:pStyle w:val="ListBullet2"/>
      </w:pPr>
      <w:r w:rsidRPr="00D84A01">
        <w:t>documentation procedures</w:t>
      </w:r>
    </w:p>
    <w:p w:rsidR="00000000" w:rsidRPr="00D84A01" w:rsidP="00D84A01">
      <w:pPr>
        <w:pStyle w:val="ListBullet2"/>
      </w:pPr>
      <w:r w:rsidRPr="00D84A01">
        <w:t>housekeeping procedures, including:</w:t>
      </w:r>
    </w:p>
    <w:p w:rsidR="00000000" w:rsidRPr="00D84A01" w:rsidP="00D84A01">
      <w:pPr>
        <w:pStyle w:val="ListBullet3"/>
      </w:pPr>
      <w:r w:rsidRPr="00D84A01">
        <w:t>examination of tools and equipment</w:t>
      </w:r>
    </w:p>
    <w:p w:rsidR="00000000" w:rsidRPr="00D84A01" w:rsidP="00D84A01">
      <w:pPr>
        <w:pStyle w:val="ListBullet3"/>
      </w:pPr>
      <w:r w:rsidRPr="00D84A01">
        <w:t>storage of equipment</w:t>
      </w:r>
    </w:p>
    <w:p w:rsidR="00000000" w:rsidRPr="00D84A01" w:rsidP="00D84A01">
      <w:pPr>
        <w:pStyle w:val="ListBullet3"/>
      </w:pPr>
      <w:r w:rsidRPr="00D84A01">
        <w:t>identification, tagging and isolation of faulty equipment</w:t>
      </w:r>
    </w:p>
    <w:p w:rsidR="00000000" w:rsidRPr="00D84A01" w:rsidP="00D84A01">
      <w:pPr>
        <w:pStyle w:val="ListBullet3"/>
      </w:pPr>
      <w:r w:rsidRPr="00D84A01">
        <w:t>disposal of excess materials</w:t>
      </w:r>
    </w:p>
    <w:p w:rsidR="00000000" w:rsidRPr="00D84A01" w:rsidP="00D84A01">
      <w:pPr>
        <w:pStyle w:val="ListBullet3"/>
      </w:pPr>
      <w:r w:rsidRPr="00D84A01">
        <w:t>recycling procedures</w:t>
      </w:r>
    </w:p>
    <w:p w:rsidR="00000000" w:rsidRPr="00D84A01" w:rsidP="00D84A01">
      <w:pPr>
        <w:pStyle w:val="ListBullet"/>
      </w:pPr>
      <w:r w:rsidRPr="00D84A01">
        <w:t>work health and safety (WHS) requirements relating to repairing ADAS, including procedures for:</w:t>
      </w:r>
    </w:p>
    <w:p w:rsidR="00000000" w:rsidRPr="00D84A01" w:rsidP="00D84A01">
      <w:pPr>
        <w:pStyle w:val="ListBullet2"/>
      </w:pPr>
      <w:r w:rsidRPr="00D84A01">
        <w:t>using specialised tools and equipment</w:t>
      </w:r>
    </w:p>
    <w:p w:rsidR="00000000" w:rsidRPr="00D84A01" w:rsidP="00D84A01">
      <w:pPr>
        <w:pStyle w:val="ListBullet2"/>
      </w:pPr>
      <w:r w:rsidRPr="00D84A01">
        <w:t>selecting and using personal protective equipment (PPE)</w:t>
      </w:r>
    </w:p>
    <w:p w:rsidR="00000000" w:rsidRPr="00D84A01" w:rsidP="00D84A01">
      <w:pPr>
        <w:pStyle w:val="ListBullet2"/>
      </w:pPr>
      <w:r w:rsidRPr="00D84A01">
        <w:t>identifying hazards and controlling risks associated with wearing jewellery while working around electrical systems</w:t>
      </w:r>
    </w:p>
    <w:p w:rsidR="00000000" w:rsidRPr="00D84A01" w:rsidP="00D84A01">
      <w:pPr>
        <w:pStyle w:val="ListBullet"/>
      </w:pPr>
      <w:r w:rsidRPr="00D84A01">
        <w:t>external repairers authorised to diagnose and repair ADAS technology including:</w:t>
      </w:r>
    </w:p>
    <w:p w:rsidR="00000000" w:rsidRPr="00D84A01" w:rsidP="00D84A01">
      <w:pPr>
        <w:pStyle w:val="ListBullet2"/>
      </w:pPr>
      <w:r w:rsidRPr="00D84A01">
        <w:t>or</w:t>
      </w:r>
      <w:r w:rsidRPr="00D84A01">
        <w:t>iginal equipment manufacturers</w:t>
      </w:r>
    </w:p>
    <w:p w:rsidR="00000000" w:rsidRPr="00D84A01" w:rsidP="00D84A01">
      <w:pPr>
        <w:pStyle w:val="ListBullet2"/>
      </w:pPr>
      <w:r w:rsidRPr="00D84A01">
        <w:t>dealerships</w:t>
      </w:r>
    </w:p>
    <w:p w:rsidR="00000000" w:rsidRPr="00D84A01" w:rsidP="00D84A01">
      <w:pPr>
        <w:pStyle w:val="ListBullet"/>
      </w:pPr>
      <w:r w:rsidRPr="00D84A01">
        <w:t>key features, components and operating principles of ADAS, including:</w:t>
      </w:r>
    </w:p>
    <w:p w:rsidR="00000000" w:rsidRPr="00D84A01" w:rsidP="00D84A01">
      <w:pPr>
        <w:pStyle w:val="ListBullet2"/>
      </w:pPr>
      <w:r w:rsidRPr="00D84A01">
        <w:t>sonar sensors</w:t>
      </w:r>
    </w:p>
    <w:p w:rsidR="00000000" w:rsidRPr="00D84A01" w:rsidP="00D84A01">
      <w:pPr>
        <w:pStyle w:val="ListBullet2"/>
      </w:pPr>
      <w:r w:rsidRPr="00D84A01">
        <w:t>radar, light detection and ranging (LIDAR) and cameras</w:t>
      </w:r>
    </w:p>
    <w:p w:rsidR="00000000" w:rsidRPr="00D84A01" w:rsidP="00D84A01">
      <w:pPr>
        <w:pStyle w:val="ListBullet"/>
      </w:pPr>
      <w:r w:rsidRPr="00D84A01">
        <w:t>types of ADAS, including:</w:t>
      </w:r>
    </w:p>
    <w:p w:rsidR="00000000" w:rsidRPr="00D84A01" w:rsidP="00D84A01">
      <w:pPr>
        <w:pStyle w:val="ListBullet2"/>
      </w:pPr>
      <w:r w:rsidRPr="00D84A01">
        <w:t>adaptive cruise control</w:t>
      </w:r>
    </w:p>
    <w:p w:rsidR="00000000" w:rsidRPr="00D84A01" w:rsidP="00D84A01">
      <w:pPr>
        <w:pStyle w:val="ListBullet2"/>
      </w:pPr>
      <w:r w:rsidRPr="00D84A01">
        <w:t>collision avoidance</w:t>
      </w:r>
    </w:p>
    <w:p w:rsidR="00000000" w:rsidRPr="00D84A01" w:rsidP="00D84A01">
      <w:pPr>
        <w:pStyle w:val="ListBullet2"/>
      </w:pPr>
      <w:r w:rsidRPr="00D84A01">
        <w:t>blindspot detection</w:t>
      </w:r>
    </w:p>
    <w:p w:rsidR="00000000" w:rsidRPr="00D84A01" w:rsidP="00D84A01">
      <w:pPr>
        <w:pStyle w:val="ListBullet"/>
      </w:pPr>
      <w:r w:rsidRPr="00D84A01">
        <w:t>techniques for reading and interpreting technical information</w:t>
      </w:r>
    </w:p>
    <w:p w:rsidR="00000000" w:rsidRPr="00D84A01" w:rsidP="00D84A01">
      <w:pPr>
        <w:pStyle w:val="ListBullet"/>
      </w:pPr>
      <w:r w:rsidRPr="00D84A01">
        <w:t>common types of faults, including:</w:t>
      </w:r>
    </w:p>
    <w:p w:rsidR="00000000" w:rsidRPr="00D84A01" w:rsidP="00D84A01">
      <w:pPr>
        <w:pStyle w:val="ListBullet2"/>
      </w:pPr>
      <w:r w:rsidRPr="00D84A01">
        <w:t>connector damage</w:t>
      </w:r>
    </w:p>
    <w:p w:rsidR="00000000" w:rsidRPr="00D84A01" w:rsidP="00D84A01">
      <w:pPr>
        <w:pStyle w:val="ListBullet2"/>
      </w:pPr>
      <w:r w:rsidRPr="00D84A01">
        <w:t>terminal damage</w:t>
      </w:r>
    </w:p>
    <w:p w:rsidR="00000000" w:rsidRPr="00D84A01" w:rsidP="00D84A01">
      <w:pPr>
        <w:pStyle w:val="ListBullet2"/>
      </w:pPr>
      <w:r w:rsidRPr="00D84A01">
        <w:t>bent brackets</w:t>
      </w:r>
    </w:p>
    <w:p w:rsidR="00000000" w:rsidRPr="00D84A01" w:rsidP="00D84A01">
      <w:pPr>
        <w:pStyle w:val="ListBullet"/>
      </w:pPr>
      <w:r w:rsidRPr="00D84A01">
        <w:t>visual inspection procedures for damage to ADAS and related components, including:</w:t>
      </w:r>
    </w:p>
    <w:p w:rsidR="00000000" w:rsidRPr="00D84A01" w:rsidP="00D84A01">
      <w:pPr>
        <w:pStyle w:val="ListBullet2"/>
      </w:pPr>
      <w:r w:rsidRPr="00D84A01">
        <w:t>mirror measurements</w:t>
      </w:r>
    </w:p>
    <w:p w:rsidR="00000000" w:rsidRPr="00D84A01" w:rsidP="00D84A01">
      <w:pPr>
        <w:pStyle w:val="ListBullet"/>
      </w:pPr>
      <w:r w:rsidRPr="00D84A01">
        <w:t>diagnostic testing procedures for ADAS and their limitations, including:</w:t>
      </w:r>
    </w:p>
    <w:p w:rsidR="00000000" w:rsidRPr="00D84A01" w:rsidP="00D84A01">
      <w:pPr>
        <w:pStyle w:val="ListBullet2"/>
      </w:pPr>
      <w:r w:rsidRPr="00D84A01">
        <w:t>accessing and interpreting scan tool system data</w:t>
      </w:r>
    </w:p>
    <w:p w:rsidR="00000000" w:rsidRPr="00D84A01" w:rsidP="00D84A01">
      <w:pPr>
        <w:pStyle w:val="ListBullet3"/>
      </w:pPr>
      <w:r w:rsidRPr="00D84A01">
        <w:t>diagnostic trouble codes (DTCs)</w:t>
      </w:r>
    </w:p>
    <w:p w:rsidR="00000000" w:rsidRPr="00D84A01" w:rsidP="00D84A01">
      <w:pPr>
        <w:pStyle w:val="ListBullet3"/>
      </w:pPr>
      <w:r w:rsidRPr="00D84A01">
        <w:t>live data</w:t>
      </w:r>
    </w:p>
    <w:p w:rsidR="00000000" w:rsidRPr="00D84A01" w:rsidP="00D84A01">
      <w:pPr>
        <w:pStyle w:val="ListBullet2"/>
      </w:pPr>
      <w:r w:rsidRPr="00D84A01">
        <w:t>variations in scan tool</w:t>
      </w:r>
      <w:r w:rsidRPr="00D84A01">
        <w:t xml:space="preserve"> system data where manufacturer specifications are not present</w:t>
      </w:r>
    </w:p>
    <w:p w:rsidR="00000000" w:rsidRPr="00D84A01" w:rsidP="00D84A01">
      <w:pPr>
        <w:pStyle w:val="ListBullet"/>
      </w:pPr>
      <w:r w:rsidRPr="00D84A01">
        <w:t>safety implications for customers in diagnosing ADAS faults.</w:t>
      </w:r>
    </w:p>
    <w:p w:rsidR="00000000" w:rsidRPr="00D84A01" w:rsidP="00D84A01">
      <w:pPr>
        <w:pStyle w:val="AllowPageBreak"/>
      </w:pPr>
    </w:p>
    <w:p w:rsidR="00000000" w:rsidRPr="00D84A01" w:rsidP="00D84A01">
      <w:pPr>
        <w:pStyle w:val="Heading1"/>
      </w:pPr>
      <w:bookmarkStart w:id="4" w:name="O_1130964"/>
      <w:bookmarkEnd w:id="4"/>
      <w:r w:rsidRPr="00D84A01">
        <w:t>Assessment Conditions</w:t>
      </w:r>
    </w:p>
    <w:p w:rsidR="00000000" w:rsidRPr="00D84A01" w:rsidP="003E3FDC">
      <w:pPr>
        <w:pStyle w:val="BodyText"/>
      </w:pPr>
      <w:r w:rsidRPr="00D84A01">
        <w:t>Competency is to be assessed in the workplace or a simulated environment that accurately r</w:t>
      </w:r>
      <w:r w:rsidRPr="00D84A01">
        <w:t>eflects performance in a real workplace setting.</w:t>
      </w:r>
    </w:p>
    <w:p w:rsidR="00000000" w:rsidRPr="00D84A01" w:rsidP="003E3FDC">
      <w:pPr>
        <w:pStyle w:val="BodyText"/>
      </w:pPr>
      <w:r w:rsidRPr="00D84A01">
        <w:t xml:space="preserve">Assessment must include direct observation of tasks. </w:t>
      </w:r>
    </w:p>
    <w:p w:rsidR="00000000" w:rsidRPr="00D84A01" w:rsidP="003E3FDC">
      <w:pPr>
        <w:pStyle w:val="BodyText"/>
      </w:pPr>
      <w:r w:rsidRPr="00D84A01">
        <w:t>Where assessment of competency includes third-party evidence, individuals must provide</w:t>
      </w:r>
      <w:r w:rsidRPr="00D84A01">
        <w:t xml:space="preserve"> evidence that links them to the knowledge of ADAS they have applied, e.g. repair orders.</w:t>
      </w:r>
    </w:p>
    <w:p w:rsidR="00000000" w:rsidRPr="00D84A01" w:rsidP="003E3FDC">
      <w:pPr>
        <w:pStyle w:val="BodyText"/>
      </w:pPr>
      <w:r w:rsidRPr="00D84A01">
        <w:t>Assessors must verify performance evidence through questioning on skills and knowledge to ensure correct interpretation and application.</w:t>
      </w:r>
    </w:p>
    <w:p w:rsidR="00000000" w:rsidRPr="00D84A01" w:rsidP="003E3FDC">
      <w:pPr>
        <w:pStyle w:val="BodyText"/>
      </w:pPr>
      <w:r w:rsidRPr="00D84A01">
        <w:t xml:space="preserve">The following resources must </w:t>
      </w:r>
      <w:r w:rsidRPr="00D84A01">
        <w:t>be made available:</w:t>
      </w:r>
    </w:p>
    <w:p w:rsidR="00000000" w:rsidRPr="00D84A01" w:rsidP="00D84A01">
      <w:pPr>
        <w:pStyle w:val="ListBullet"/>
      </w:pPr>
      <w:r w:rsidRPr="00D84A01">
        <w:t>automotive repair workplace or simulated workplace</w:t>
      </w:r>
    </w:p>
    <w:p w:rsidR="00000000" w:rsidRPr="00D84A01" w:rsidP="00D84A01">
      <w:pPr>
        <w:pStyle w:val="ListBullet"/>
      </w:pPr>
      <w:r w:rsidRPr="00D84A01">
        <w:t>workplace instructions</w:t>
      </w:r>
    </w:p>
    <w:p w:rsidR="00000000" w:rsidRPr="00D84A01" w:rsidP="00D84A01">
      <w:pPr>
        <w:pStyle w:val="ListBullet"/>
      </w:pPr>
      <w:r w:rsidRPr="00D84A01">
        <w:t>manufacturer ADAS specifications or equivalent documentation</w:t>
      </w:r>
    </w:p>
    <w:p w:rsidR="00000000" w:rsidRPr="00D84A01" w:rsidP="00D84A01">
      <w:pPr>
        <w:pStyle w:val="ListBullet"/>
      </w:pPr>
      <w:r w:rsidRPr="00D84A01">
        <w:t>three difference vehicles.</w:t>
      </w:r>
    </w:p>
    <w:p w:rsidR="00000000" w:rsidRPr="00D84A01" w:rsidP="00D84A01">
      <w:pPr>
        <w:pStyle w:val="List"/>
      </w:pPr>
    </w:p>
    <w:p w:rsidR="00000000" w:rsidRPr="00D84A01" w:rsidP="003E3FDC">
      <w:pPr>
        <w:pStyle w:val="BodyText"/>
      </w:pPr>
      <w:r w:rsidRPr="00D84A01">
        <w:t>Assessors of this unit must satisfy the requirements for assessors in app</w:t>
      </w:r>
      <w:r w:rsidRPr="00D84A01">
        <w:t>licable vocational education and training legislation, frameworks and/or standards.</w:t>
      </w:r>
    </w:p>
    <w:p w:rsidR="00000000" w:rsidRPr="00D84A01" w:rsidP="00D84A01">
      <w:pPr>
        <w:pStyle w:val="Heading1"/>
      </w:pPr>
      <w:bookmarkStart w:id="5" w:name="O_1130962"/>
      <w:bookmarkEnd w:id="5"/>
      <w:r w:rsidRPr="00D84A01">
        <w:t>Links</w:t>
      </w:r>
    </w:p>
    <w:p w:rsidR="00000000" w:rsidRPr="00D84A01" w:rsidP="003E3FDC">
      <w:pPr>
        <w:pStyle w:val="BodyText"/>
      </w:pPr>
      <w:r w:rsidRPr="00D84A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38B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84A01" w:rsidP="00D84A01"/>
    <w:sectPr w:rsidSect="00D84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1" w:rsidRPr="003E3FDC" w:rsidP="003E3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DC" w:rsidP="00D84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FDC" w:rsidP="00D84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3FDC" w:rsidP="00D84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A01" w:rsidRPr="003E3FDC" w:rsidP="003E3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DC" w:rsidRPr="002D2AF8" w:rsidP="00D84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AURETR149 Apply knowledge of ADAS technology in vehicle pre-repair scans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3E3FDC" w:rsidP="00D84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A4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09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806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A01"/>
  </w:style>
  <w:style w:type="character" w:customStyle="1" w:styleId="Heading1Char">
    <w:name w:val="Heading 1 Char"/>
    <w:basedOn w:val="DefaultParagraphFont"/>
    <w:link w:val="Heading1"/>
    <w:rsid w:val="00D84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A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4A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A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A01"/>
    <w:rPr>
      <w:b/>
      <w:spacing w:val="0"/>
    </w:rPr>
  </w:style>
  <w:style w:type="paragraph" w:styleId="ListBullet2">
    <w:name w:val="List Bullet 2"/>
    <w:basedOn w:val="List2"/>
    <w:rsid w:val="00D84A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4A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4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A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4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A01"/>
    <w:rPr>
      <w:i/>
    </w:rPr>
  </w:style>
  <w:style w:type="paragraph" w:styleId="Caption">
    <w:name w:val="caption"/>
    <w:basedOn w:val="BodyText"/>
    <w:next w:val="Normal"/>
    <w:qFormat/>
    <w:rsid w:val="00D84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A01"/>
  </w:style>
  <w:style w:type="paragraph" w:styleId="TableofFigures">
    <w:name w:val="table of figures"/>
    <w:basedOn w:val="Normal"/>
    <w:next w:val="Normal"/>
    <w:semiHidden/>
    <w:rsid w:val="00D84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A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4A01"/>
    <w:rPr>
      <w:rFonts w:ascii="Wingdings" w:hAnsi="Wingdings"/>
    </w:rPr>
  </w:style>
  <w:style w:type="paragraph" w:customStyle="1" w:styleId="TableHeading">
    <w:name w:val="Table Heading"/>
    <w:basedOn w:val="HeadingBase"/>
    <w:rsid w:val="00D84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A01"/>
    <w:rPr>
      <w:color w:val="0033CC"/>
      <w:u w:val="none"/>
    </w:rPr>
  </w:style>
  <w:style w:type="paragraph" w:customStyle="1" w:styleId="BodyTextRight">
    <w:name w:val="Body Text Right"/>
    <w:basedOn w:val="BodyText"/>
    <w:rsid w:val="00D84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A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A01"/>
    <w:rPr>
      <w:sz w:val="32"/>
    </w:rPr>
  </w:style>
  <w:style w:type="paragraph" w:customStyle="1" w:styleId="HeadingProcedure">
    <w:name w:val="Heading Procedure"/>
    <w:basedOn w:val="HeadingBase"/>
    <w:next w:val="Normal"/>
    <w:rsid w:val="00D84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A01"/>
    <w:pPr>
      <w:spacing w:before="60" w:after="60"/>
    </w:pPr>
  </w:style>
  <w:style w:type="paragraph" w:styleId="ListContinue">
    <w:name w:val="List Continue"/>
    <w:basedOn w:val="List"/>
    <w:rsid w:val="00D84A01"/>
    <w:pPr>
      <w:ind w:firstLine="0"/>
    </w:pPr>
  </w:style>
  <w:style w:type="paragraph" w:customStyle="1" w:styleId="ListNote">
    <w:name w:val="List Note"/>
    <w:basedOn w:val="List"/>
    <w:rsid w:val="00D84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A01"/>
    <w:rPr>
      <w:rFonts w:ascii="Courier New" w:hAnsi="Courier New"/>
    </w:rPr>
  </w:style>
  <w:style w:type="paragraph" w:customStyle="1" w:styleId="NoteBullet">
    <w:name w:val="Note Bullet"/>
    <w:basedOn w:val="Note"/>
    <w:rsid w:val="00D84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A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A01"/>
    <w:rPr>
      <w:b/>
      <w:smallCaps/>
    </w:rPr>
  </w:style>
  <w:style w:type="paragraph" w:customStyle="1" w:styleId="TableListNumber">
    <w:name w:val="Table List Number"/>
    <w:basedOn w:val="ListNumber"/>
    <w:rsid w:val="00D84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A01"/>
    <w:pPr>
      <w:numPr>
        <w:numId w:val="10"/>
      </w:numPr>
    </w:pPr>
  </w:style>
  <w:style w:type="paragraph" w:customStyle="1" w:styleId="ListAlpha2">
    <w:name w:val="List Alpha 2"/>
    <w:basedOn w:val="List2"/>
    <w:rsid w:val="00D84A01"/>
    <w:pPr>
      <w:numPr>
        <w:numId w:val="9"/>
      </w:numPr>
    </w:pPr>
  </w:style>
  <w:style w:type="paragraph" w:styleId="List2">
    <w:name w:val="List 2"/>
    <w:basedOn w:val="BodyText"/>
    <w:rsid w:val="00D84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A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4A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4A01"/>
    <w:pPr>
      <w:numPr>
        <w:numId w:val="5"/>
      </w:numPr>
    </w:pPr>
  </w:style>
  <w:style w:type="paragraph" w:styleId="ListContinue2">
    <w:name w:val="List Continue 2"/>
    <w:basedOn w:val="List2"/>
    <w:rsid w:val="00D84A01"/>
    <w:pPr>
      <w:ind w:firstLine="0"/>
    </w:pPr>
  </w:style>
  <w:style w:type="paragraph" w:styleId="ListContinue3">
    <w:name w:val="List Continue 3"/>
    <w:basedOn w:val="List3"/>
    <w:rsid w:val="00D84A01"/>
    <w:pPr>
      <w:ind w:left="1021" w:firstLine="0"/>
    </w:pPr>
  </w:style>
  <w:style w:type="paragraph" w:styleId="ListContinue4">
    <w:name w:val="List Continue 4"/>
    <w:basedOn w:val="List4"/>
    <w:rsid w:val="00D84A01"/>
    <w:pPr>
      <w:ind w:firstLine="0"/>
    </w:pPr>
  </w:style>
  <w:style w:type="paragraph" w:styleId="ListContinue5">
    <w:name w:val="List Continue 5"/>
    <w:basedOn w:val="List5"/>
    <w:rsid w:val="00D84A01"/>
    <w:pPr>
      <w:ind w:firstLine="0"/>
    </w:pPr>
  </w:style>
  <w:style w:type="paragraph" w:styleId="ListNumber3">
    <w:name w:val="List Number 3"/>
    <w:basedOn w:val="List3"/>
    <w:rsid w:val="00D84A01"/>
    <w:pPr>
      <w:numPr>
        <w:numId w:val="6"/>
      </w:numPr>
    </w:pPr>
  </w:style>
  <w:style w:type="paragraph" w:styleId="ListNumber4">
    <w:name w:val="List Number 4"/>
    <w:basedOn w:val="List4"/>
    <w:rsid w:val="00D84A01"/>
    <w:pPr>
      <w:numPr>
        <w:numId w:val="7"/>
      </w:numPr>
    </w:pPr>
  </w:style>
  <w:style w:type="paragraph" w:styleId="ListNumber5">
    <w:name w:val="List Number 5"/>
    <w:basedOn w:val="List5"/>
    <w:rsid w:val="00D84A01"/>
    <w:pPr>
      <w:numPr>
        <w:numId w:val="8"/>
      </w:numPr>
    </w:pPr>
  </w:style>
  <w:style w:type="paragraph" w:styleId="BlockText">
    <w:name w:val="Block Text"/>
    <w:basedOn w:val="Normal"/>
    <w:rsid w:val="00D84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A01"/>
    <w:rPr>
      <w:sz w:val="16"/>
      <w:vertAlign w:val="superscript"/>
    </w:rPr>
  </w:style>
  <w:style w:type="character" w:customStyle="1" w:styleId="Symbols">
    <w:name w:val="Symbols"/>
    <w:basedOn w:val="DefaultParagraphFont"/>
    <w:rsid w:val="00D84A01"/>
    <w:rPr>
      <w:rFonts w:ascii="Symbol" w:hAnsi="Symbol"/>
    </w:rPr>
  </w:style>
  <w:style w:type="character" w:customStyle="1" w:styleId="MenuOptions">
    <w:name w:val="Menu Options"/>
    <w:basedOn w:val="DefaultParagraphFont"/>
    <w:rsid w:val="00D84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A01"/>
    <w:rPr>
      <w:b/>
    </w:rPr>
  </w:style>
  <w:style w:type="character" w:customStyle="1" w:styleId="Underlined">
    <w:name w:val="Underlined"/>
    <w:basedOn w:val="DefaultParagraphFont"/>
    <w:rsid w:val="00D84A01"/>
    <w:rPr>
      <w:u w:val="single"/>
    </w:rPr>
  </w:style>
  <w:style w:type="paragraph" w:customStyle="1" w:styleId="TableBodyTextRight">
    <w:name w:val="Table Body Text Right"/>
    <w:basedOn w:val="TableBodyText"/>
    <w:rsid w:val="00D84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A01"/>
    <w:rPr>
      <w:sz w:val="18"/>
    </w:rPr>
  </w:style>
  <w:style w:type="paragraph" w:customStyle="1" w:styleId="BodySmallRight">
    <w:name w:val="Body Small Right"/>
    <w:basedOn w:val="BodyTextRight"/>
    <w:rsid w:val="00D84A01"/>
    <w:rPr>
      <w:sz w:val="18"/>
      <w:szCs w:val="18"/>
    </w:rPr>
  </w:style>
  <w:style w:type="paragraph" w:customStyle="1" w:styleId="MarginEdition">
    <w:name w:val="Margin Edition"/>
    <w:basedOn w:val="MarginNote"/>
    <w:rsid w:val="00D84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A01"/>
    <w:rPr>
      <w:sz w:val="2"/>
      <w:szCs w:val="2"/>
    </w:rPr>
  </w:style>
  <w:style w:type="character" w:customStyle="1" w:styleId="Small">
    <w:name w:val="Small"/>
    <w:basedOn w:val="DefaultParagraphFont"/>
    <w:rsid w:val="00D84A01"/>
    <w:rPr>
      <w:sz w:val="16"/>
    </w:rPr>
  </w:style>
  <w:style w:type="paragraph" w:customStyle="1" w:styleId="WideTable">
    <w:name w:val="Wide Table"/>
    <w:basedOn w:val="Normal"/>
    <w:rsid w:val="00D84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A01"/>
  </w:style>
  <w:style w:type="paragraph" w:styleId="Quote">
    <w:name w:val="Quote"/>
    <w:basedOn w:val="Heading1"/>
    <w:link w:val="QuoteChar"/>
    <w:qFormat/>
    <w:rsid w:val="00D84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A01"/>
    <w:pPr>
      <w:pageBreakBefore/>
    </w:pPr>
  </w:style>
  <w:style w:type="paragraph" w:customStyle="1" w:styleId="Border">
    <w:name w:val="Border"/>
    <w:basedOn w:val="Normal"/>
    <w:qFormat/>
    <w:rsid w:val="00D84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A01"/>
    <w:rPr>
      <w:u w:val="single"/>
    </w:rPr>
  </w:style>
  <w:style w:type="character" w:customStyle="1" w:styleId="BoldandItalics">
    <w:name w:val="Bold and Italics"/>
    <w:qFormat/>
    <w:rsid w:val="00D84A01"/>
    <w:rPr>
      <w:b/>
      <w:i/>
      <w:u w:val="none"/>
    </w:rPr>
  </w:style>
  <w:style w:type="paragraph" w:styleId="BalloonText">
    <w:name w:val="Balloon Text"/>
    <w:basedOn w:val="Normal"/>
    <w:link w:val="BalloonTextChar"/>
    <w:rsid w:val="00D84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A01"/>
    <w:pPr>
      <w:spacing w:before="0" w:after="0"/>
    </w:pPr>
  </w:style>
  <w:style w:type="paragraph" w:customStyle="1" w:styleId="BodyTextBold">
    <w:name w:val="Body Text Bold"/>
    <w:basedOn w:val="BodyText"/>
    <w:qFormat/>
    <w:rsid w:val="00D84A01"/>
    <w:rPr>
      <w:b/>
    </w:rPr>
  </w:style>
  <w:style w:type="character" w:styleId="Hyperlink">
    <w:name w:val="Hyperlink"/>
    <w:basedOn w:val="DefaultParagraphFont"/>
    <w:uiPriority w:val="99"/>
    <w:unhideWhenUsed/>
    <w:rsid w:val="003E3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3734</Characters>
  <Application>Microsoft Office Word</Application>
  <DocSecurity>0</DocSecurity>
  <Lines>98</Lines>
  <Paragraphs>82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AURETR149 Apply knowledge of ADAS technology in vehicle pre-repair scans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2022-06-23T07:08:00Z</dcterms:created>
  <dcterms:modified xsi:type="dcterms:W3CDTF">2022-06-23T07:08:00Z</dcterms:modified>
</cp:coreProperties>
</file>