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F39" w:rsidP="00BF0F39">
      <w:pPr>
        <w:pStyle w:val="Title"/>
      </w:pPr>
      <w:r>
        <w:fldChar w:fldCharType="begin"/>
      </w:r>
      <w:r>
        <w:instrText xml:space="preserve"> TITLE   \* MERGEFORMAT </w:instrText>
      </w:r>
      <w:r>
        <w:fldChar w:fldCharType="separate"/>
      </w:r>
      <w:r>
        <w:t>Assessment Requirements for AURETR135 Apply knowledge of petrol and diesel engine operation</w:t>
      </w:r>
      <w:r>
        <w:fldChar w:fldCharType="end"/>
      </w:r>
    </w:p>
    <w:p w:rsidR="00BF0F39" w:rsidP="00BF0F39">
      <w:pPr>
        <w:pStyle w:val="Version"/>
        <w:sectPr w:rsidSect="00060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283" w:rsidP="00060283">
      <w:pPr>
        <w:pStyle w:val="SuperHeading"/>
      </w:pPr>
      <w:r w:rsidRPr="00060283">
        <w:t>Assessment Requirements for AURETR135 Apply knowledge of petrol and diesel engine operation</w:t>
      </w:r>
    </w:p>
    <w:p w:rsidR="00000000" w:rsidRPr="00060283" w:rsidP="00060283">
      <w:pPr>
        <w:pStyle w:val="Heading1"/>
      </w:pPr>
      <w:bookmarkStart w:id="1" w:name="O_1112669"/>
      <w:bookmarkEnd w:id="1"/>
      <w:r w:rsidRPr="00060283">
        <w:t>Modification History</w:t>
      </w:r>
    </w:p>
    <w:tbl>
      <w:tblPr>
        <w:tblW w:w="0" w:type="auto"/>
        <w:tblLayout w:type="fixed"/>
        <w:tblCellMar>
          <w:left w:w="62" w:type="dxa"/>
          <w:right w:w="62" w:type="dxa"/>
        </w:tblCellMar>
        <w:tblLook w:val="0000"/>
      </w:tblPr>
      <w:tblGrid>
        <w:gridCol w:w="2438"/>
        <w:gridCol w:w="6516"/>
      </w:tblGrid>
      <w:tr w:rsidTr="0006028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83" w:rsidP="00060283">
            <w:pPr>
              <w:pStyle w:val="BodyText"/>
            </w:pPr>
            <w:r w:rsidRPr="0006028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83">
            <w:pPr>
              <w:pStyle w:val="BodyText"/>
              <w:rPr>
                <w:lang w:val="en-NZ"/>
              </w:rPr>
            </w:pPr>
            <w:r w:rsidRPr="00060283">
              <w:rPr>
                <w:rStyle w:val="SpecialBold"/>
              </w:rPr>
              <w:t>Comments</w:t>
            </w:r>
          </w:p>
        </w:tc>
      </w:tr>
      <w:tr w:rsidTr="0006028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83">
            <w:pPr>
              <w:pStyle w:val="BodyText"/>
              <w:rPr>
                <w:lang w:val="en-NZ"/>
              </w:rPr>
            </w:pPr>
            <w:r w:rsidRPr="0006028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83" w:rsidP="00060283">
            <w:pPr>
              <w:pStyle w:val="BodyText"/>
            </w:pPr>
            <w:r w:rsidRPr="00060283">
              <w:t>This version first released with AUR Automotive Retail, S</w:t>
            </w:r>
            <w:r w:rsidRPr="00060283">
              <w:t>ervice and Repair Training Package Version 6.0</w:t>
            </w:r>
          </w:p>
        </w:tc>
      </w:tr>
    </w:tbl>
    <w:p w:rsidR="00000000" w:rsidRPr="00060283" w:rsidP="00060283">
      <w:pPr>
        <w:pStyle w:val="BodyText"/>
      </w:pPr>
    </w:p>
    <w:p w:rsidR="00000000" w:rsidRPr="00060283" w:rsidP="00060283">
      <w:pPr>
        <w:pStyle w:val="AllowPageBreak"/>
      </w:pPr>
    </w:p>
    <w:p w:rsidR="00000000" w:rsidRPr="00060283" w:rsidP="00060283">
      <w:pPr>
        <w:pStyle w:val="Heading1"/>
      </w:pPr>
      <w:bookmarkStart w:id="2" w:name="O_1112672"/>
      <w:bookmarkEnd w:id="2"/>
      <w:r w:rsidRPr="00060283">
        <w:t>Performance Evidence</w:t>
      </w:r>
    </w:p>
    <w:p w:rsidR="00000000" w:rsidRPr="00060283" w:rsidP="00BF0F39">
      <w:pPr>
        <w:pStyle w:val="BodyText"/>
      </w:pPr>
      <w:r w:rsidRPr="00060283">
        <w:t xml:space="preserve">The candidate must demonstrate the ability to complete the tasks outlined in the elements, performance criteria and foundation skills of this unit, including evidence </w:t>
      </w:r>
      <w:r w:rsidRPr="00060283">
        <w:t xml:space="preserve">of the ability to: </w:t>
      </w:r>
    </w:p>
    <w:p w:rsidR="00000000" w:rsidRPr="00060283" w:rsidP="00060283">
      <w:pPr>
        <w:pStyle w:val="ListBullet"/>
      </w:pPr>
      <w:r w:rsidRPr="00060283">
        <w:t>apply knowledge of petrol and diesel engine operation during the testing and repair of three different vehicle, vessel or machinery electrical systems</w:t>
      </w:r>
    </w:p>
    <w:p w:rsidR="00000000" w:rsidRPr="00060283" w:rsidP="00060283">
      <w:pPr>
        <w:pStyle w:val="ListBullet"/>
      </w:pPr>
      <w:r w:rsidRPr="00060283">
        <w:t>evaluate and expand knowledge of petrol and diesel engine operation, including demon</w:t>
      </w:r>
      <w:r w:rsidRPr="00060283">
        <w:t>strating knowledge of one of the following:</w:t>
      </w:r>
    </w:p>
    <w:p w:rsidR="00000000" w:rsidRPr="00060283" w:rsidP="00060283">
      <w:pPr>
        <w:pStyle w:val="ListBullet2"/>
      </w:pPr>
      <w:r w:rsidRPr="00060283">
        <w:t>a new automotive petrol and diesel engine testing procedure</w:t>
      </w:r>
    </w:p>
    <w:p w:rsidR="00000000" w:rsidRPr="00060283" w:rsidP="00060283">
      <w:pPr>
        <w:pStyle w:val="ListBullet2"/>
      </w:pPr>
      <w:r w:rsidRPr="00060283">
        <w:t>a new automotive petrol and diesel engine repair procedure</w:t>
      </w:r>
    </w:p>
    <w:p w:rsidR="00000000" w:rsidRPr="00060283" w:rsidP="00060283">
      <w:pPr>
        <w:pStyle w:val="ListBullet2"/>
      </w:pPr>
      <w:r w:rsidRPr="00060283">
        <w:t>a new automotive petrol and diesel engine technology.</w:t>
      </w:r>
    </w:p>
    <w:p w:rsidR="00000000" w:rsidRPr="00060283" w:rsidP="00060283">
      <w:pPr>
        <w:pStyle w:val="AllowPageBreak"/>
      </w:pPr>
    </w:p>
    <w:p w:rsidR="00000000" w:rsidRPr="00060283" w:rsidP="00060283">
      <w:pPr>
        <w:pStyle w:val="Heading1"/>
      </w:pPr>
      <w:bookmarkStart w:id="3" w:name="O_1112671"/>
      <w:bookmarkEnd w:id="3"/>
      <w:r w:rsidRPr="00060283">
        <w:t>Knowledge Evidence</w:t>
      </w:r>
    </w:p>
    <w:p w:rsidR="00000000" w:rsidRPr="00060283" w:rsidP="00BF0F39">
      <w:pPr>
        <w:pStyle w:val="BodyText"/>
      </w:pPr>
      <w:r w:rsidRPr="00060283">
        <w:t>The candidate must be able to demonstrate knowledge to complete the tasks outlined in the elements, performance criteria and foundation skills of this unit, including knowledge of:</w:t>
      </w:r>
    </w:p>
    <w:p w:rsidR="00000000" w:rsidRPr="00060283" w:rsidP="00060283">
      <w:pPr>
        <w:pStyle w:val="ListBullet"/>
      </w:pPr>
      <w:r w:rsidRPr="00060283">
        <w:t xml:space="preserve">methods to locate and interpret sources of technical information relevant </w:t>
      </w:r>
      <w:r w:rsidRPr="00060283">
        <w:t>to automotive electrical systems, including:</w:t>
      </w:r>
    </w:p>
    <w:p w:rsidR="00000000" w:rsidRPr="00060283" w:rsidP="00060283">
      <w:pPr>
        <w:pStyle w:val="ListBullet2"/>
      </w:pPr>
      <w:r w:rsidRPr="00060283">
        <w:t>workplace service information</w:t>
      </w:r>
    </w:p>
    <w:p w:rsidR="00000000" w:rsidRPr="00060283" w:rsidP="00060283">
      <w:pPr>
        <w:pStyle w:val="ListBullet2"/>
      </w:pPr>
      <w:r w:rsidRPr="00060283">
        <w:t>automotive engine mechanical texts</w:t>
      </w:r>
    </w:p>
    <w:p w:rsidR="00000000" w:rsidRPr="00060283" w:rsidP="00060283">
      <w:pPr>
        <w:pStyle w:val="ListBullet2"/>
      </w:pPr>
      <w:r w:rsidRPr="00060283">
        <w:t>vehicle workshop manuals</w:t>
      </w:r>
    </w:p>
    <w:p w:rsidR="00000000" w:rsidRPr="00060283" w:rsidP="00060283">
      <w:pPr>
        <w:pStyle w:val="ListBullet2"/>
      </w:pPr>
      <w:r w:rsidRPr="00060283">
        <w:t>service bulletins</w:t>
      </w:r>
    </w:p>
    <w:p w:rsidR="00000000" w:rsidRPr="00060283" w:rsidP="00060283">
      <w:pPr>
        <w:pStyle w:val="ListBullet2"/>
      </w:pPr>
      <w:r w:rsidRPr="00060283">
        <w:t>technical articles</w:t>
      </w:r>
    </w:p>
    <w:p w:rsidR="00000000" w:rsidRPr="00060283" w:rsidP="00060283">
      <w:pPr>
        <w:pStyle w:val="ListBullet2"/>
      </w:pPr>
      <w:r w:rsidRPr="00060283">
        <w:t>automotive textbooks</w:t>
      </w:r>
    </w:p>
    <w:p w:rsidR="00000000" w:rsidRPr="00060283" w:rsidP="00060283">
      <w:pPr>
        <w:pStyle w:val="ListBullet"/>
      </w:pPr>
      <w:r w:rsidRPr="00060283">
        <w:t>classifications of engines, including:</w:t>
      </w:r>
    </w:p>
    <w:p w:rsidR="00000000" w:rsidRPr="00060283" w:rsidP="00060283">
      <w:pPr>
        <w:pStyle w:val="ListBullet2"/>
      </w:pPr>
      <w:r w:rsidRPr="00060283">
        <w:t>internal combustion</w:t>
      </w:r>
    </w:p>
    <w:p w:rsidR="00000000" w:rsidRPr="00060283" w:rsidP="00060283">
      <w:pPr>
        <w:pStyle w:val="ListBullet2"/>
      </w:pPr>
      <w:r w:rsidRPr="00060283">
        <w:t>reciprocating and rotary engines</w:t>
      </w:r>
    </w:p>
    <w:p w:rsidR="00000000" w:rsidRPr="00060283" w:rsidP="00060283">
      <w:pPr>
        <w:pStyle w:val="ListBullet2"/>
      </w:pPr>
      <w:r w:rsidRPr="00060283">
        <w:t xml:space="preserve">spark ignition engines </w:t>
      </w:r>
    </w:p>
    <w:p w:rsidR="00000000" w:rsidRPr="00060283" w:rsidP="00060283">
      <w:pPr>
        <w:pStyle w:val="ListBullet2"/>
      </w:pPr>
      <w:r w:rsidRPr="00060283">
        <w:t>compression ignition engines</w:t>
      </w:r>
    </w:p>
    <w:p w:rsidR="00000000" w:rsidRPr="00060283" w:rsidP="00060283">
      <w:pPr>
        <w:pStyle w:val="ListBullet2"/>
      </w:pPr>
      <w:r w:rsidRPr="00060283">
        <w:t>engine cylinder arrangements</w:t>
      </w:r>
    </w:p>
    <w:p w:rsidR="00000000" w:rsidRPr="00060283" w:rsidP="00060283">
      <w:pPr>
        <w:pStyle w:val="ListBullet"/>
      </w:pPr>
      <w:r w:rsidRPr="00060283">
        <w:t>engine configurations, including:</w:t>
      </w:r>
    </w:p>
    <w:p w:rsidR="00000000" w:rsidRPr="00060283" w:rsidP="00060283">
      <w:pPr>
        <w:pStyle w:val="ListBullet2"/>
      </w:pPr>
      <w:r w:rsidRPr="00060283">
        <w:t>inline engines, V type engines and slant cylinder engines</w:t>
      </w:r>
    </w:p>
    <w:p w:rsidR="00000000" w:rsidRPr="00060283" w:rsidP="00060283">
      <w:pPr>
        <w:pStyle w:val="ListBullet2"/>
      </w:pPr>
      <w:r w:rsidRPr="00060283">
        <w:t>opposed cylinder engines</w:t>
      </w:r>
    </w:p>
    <w:p w:rsidR="00000000" w:rsidRPr="00060283" w:rsidP="00060283">
      <w:pPr>
        <w:pStyle w:val="ListBullet"/>
      </w:pPr>
      <w:r w:rsidRPr="00060283">
        <w:t>camshaft and valve lo</w:t>
      </w:r>
      <w:r w:rsidRPr="00060283">
        <w:t>cations, including:</w:t>
      </w:r>
    </w:p>
    <w:p w:rsidR="00000000" w:rsidRPr="00060283" w:rsidP="00060283">
      <w:pPr>
        <w:pStyle w:val="ListBullet2"/>
      </w:pPr>
      <w:r w:rsidRPr="00060283">
        <w:t>overhead cam (OHC)</w:t>
      </w:r>
    </w:p>
    <w:p w:rsidR="00000000" w:rsidRPr="00060283" w:rsidP="00060283">
      <w:pPr>
        <w:pStyle w:val="ListBullet2"/>
      </w:pPr>
      <w:r w:rsidRPr="00060283">
        <w:t>overhead valve (OHV)</w:t>
      </w:r>
    </w:p>
    <w:p w:rsidR="00000000" w:rsidRPr="00060283" w:rsidP="00060283">
      <w:pPr>
        <w:pStyle w:val="ListBullet"/>
      </w:pPr>
      <w:r w:rsidRPr="00060283">
        <w:t>engine operating principles, including:</w:t>
      </w:r>
    </w:p>
    <w:p w:rsidR="00000000" w:rsidRPr="00060283" w:rsidP="00060283">
      <w:pPr>
        <w:pStyle w:val="ListBullet2"/>
      </w:pPr>
      <w:r w:rsidRPr="00060283">
        <w:t>two-stroke cycles</w:t>
      </w:r>
    </w:p>
    <w:p w:rsidR="00000000" w:rsidRPr="00060283" w:rsidP="00060283">
      <w:pPr>
        <w:pStyle w:val="ListBullet2"/>
      </w:pPr>
      <w:r w:rsidRPr="00060283">
        <w:t>four-stroke cycles</w:t>
      </w:r>
    </w:p>
    <w:p w:rsidR="00000000" w:rsidRPr="00060283" w:rsidP="00060283">
      <w:pPr>
        <w:pStyle w:val="ListBullet"/>
      </w:pPr>
      <w:r w:rsidRPr="00060283">
        <w:t>engine measurement and performance ratings</w:t>
      </w:r>
    </w:p>
    <w:p w:rsidR="00000000" w:rsidRPr="00060283" w:rsidP="00060283">
      <w:pPr>
        <w:pStyle w:val="ListBullet"/>
      </w:pPr>
      <w:r w:rsidRPr="00060283">
        <w:t>operating performance of engines, including:</w:t>
      </w:r>
    </w:p>
    <w:p w:rsidR="00000000" w:rsidRPr="00060283" w:rsidP="00060283">
      <w:pPr>
        <w:pStyle w:val="ListBullet2"/>
      </w:pPr>
      <w:r w:rsidRPr="00060283">
        <w:t>petrol engines</w:t>
      </w:r>
    </w:p>
    <w:p w:rsidR="00000000" w:rsidRPr="00060283" w:rsidP="00060283">
      <w:pPr>
        <w:pStyle w:val="ListBullet2"/>
      </w:pPr>
      <w:r w:rsidRPr="00060283">
        <w:t>diesel engines</w:t>
      </w:r>
    </w:p>
    <w:p w:rsidR="00000000" w:rsidRPr="00060283" w:rsidP="00060283">
      <w:pPr>
        <w:pStyle w:val="ListBullet"/>
      </w:pPr>
      <w:r w:rsidRPr="00060283">
        <w:t>petrol and diesel engine operation, including:</w:t>
      </w:r>
    </w:p>
    <w:p w:rsidR="00000000" w:rsidRPr="00060283" w:rsidP="00060283">
      <w:pPr>
        <w:pStyle w:val="ListBullet2"/>
      </w:pPr>
      <w:r w:rsidRPr="00060283">
        <w:t>engine construction</w:t>
      </w:r>
    </w:p>
    <w:p w:rsidR="00000000" w:rsidRPr="00060283" w:rsidP="00060283">
      <w:pPr>
        <w:pStyle w:val="ListBullet2"/>
      </w:pPr>
      <w:r w:rsidRPr="00060283">
        <w:t>engine types and configuration</w:t>
      </w:r>
    </w:p>
    <w:p w:rsidR="00000000" w:rsidRPr="00060283" w:rsidP="00060283">
      <w:pPr>
        <w:pStyle w:val="ListBullet2"/>
      </w:pPr>
      <w:r w:rsidRPr="00060283">
        <w:t>two-stroke and four-stroke</w:t>
      </w:r>
    </w:p>
    <w:p w:rsidR="00000000" w:rsidRPr="00060283" w:rsidP="00060283">
      <w:pPr>
        <w:pStyle w:val="ListBullet2"/>
      </w:pPr>
      <w:r w:rsidRPr="00060283">
        <w:t>cycles of engine operation, including:</w:t>
      </w:r>
    </w:p>
    <w:p w:rsidR="00000000" w:rsidRPr="00060283" w:rsidP="00060283">
      <w:pPr>
        <w:pStyle w:val="ListBullet3"/>
      </w:pPr>
      <w:r w:rsidRPr="00060283">
        <w:t>intake stroke</w:t>
      </w:r>
    </w:p>
    <w:p w:rsidR="00000000" w:rsidRPr="00060283" w:rsidP="00060283">
      <w:pPr>
        <w:pStyle w:val="ListBullet3"/>
      </w:pPr>
      <w:r w:rsidRPr="00060283">
        <w:t>compression stroke</w:t>
      </w:r>
    </w:p>
    <w:p w:rsidR="00000000" w:rsidRPr="00060283" w:rsidP="00060283">
      <w:pPr>
        <w:pStyle w:val="ListBullet3"/>
      </w:pPr>
      <w:r w:rsidRPr="00060283">
        <w:t>power stroke</w:t>
      </w:r>
    </w:p>
    <w:p w:rsidR="00000000" w:rsidRPr="00060283" w:rsidP="00060283">
      <w:pPr>
        <w:pStyle w:val="ListBullet3"/>
      </w:pPr>
      <w:r w:rsidRPr="00060283">
        <w:t>exhaust stroke</w:t>
      </w:r>
    </w:p>
    <w:p w:rsidR="00000000" w:rsidRPr="00060283" w:rsidP="00060283">
      <w:pPr>
        <w:pStyle w:val="ListBullet2"/>
      </w:pPr>
      <w:r w:rsidRPr="00060283">
        <w:t>firing orders</w:t>
      </w:r>
    </w:p>
    <w:p w:rsidR="00000000" w:rsidRPr="00060283" w:rsidP="00060283">
      <w:pPr>
        <w:pStyle w:val="ListBullet2"/>
      </w:pPr>
      <w:r w:rsidRPr="00060283">
        <w:t>ignition types, including:</w:t>
      </w:r>
    </w:p>
    <w:p w:rsidR="00000000" w:rsidRPr="00060283" w:rsidP="00060283">
      <w:pPr>
        <w:pStyle w:val="ListBullet3"/>
      </w:pPr>
      <w:r w:rsidRPr="00060283">
        <w:t>spark</w:t>
      </w:r>
    </w:p>
    <w:p w:rsidR="00000000" w:rsidRPr="00060283" w:rsidP="00060283">
      <w:pPr>
        <w:pStyle w:val="ListBullet3"/>
      </w:pPr>
      <w:r w:rsidRPr="00060283">
        <w:t>compression</w:t>
      </w:r>
    </w:p>
    <w:p w:rsidR="00000000" w:rsidRPr="00060283" w:rsidP="00060283">
      <w:pPr>
        <w:pStyle w:val="ListBullet2"/>
      </w:pPr>
      <w:r w:rsidRPr="00060283">
        <w:t>engine mounting location, including:</w:t>
      </w:r>
    </w:p>
    <w:p w:rsidR="00000000" w:rsidRPr="00060283" w:rsidP="00060283">
      <w:pPr>
        <w:pStyle w:val="ListBullet3"/>
      </w:pPr>
      <w:r w:rsidRPr="00060283">
        <w:t>front longitudinal</w:t>
      </w:r>
    </w:p>
    <w:p w:rsidR="00000000" w:rsidRPr="00060283" w:rsidP="00060283">
      <w:pPr>
        <w:pStyle w:val="ListBullet3"/>
      </w:pPr>
      <w:r w:rsidRPr="00060283">
        <w:t>front transverse</w:t>
      </w:r>
    </w:p>
    <w:p w:rsidR="00000000" w:rsidRPr="00060283" w:rsidP="00060283">
      <w:pPr>
        <w:pStyle w:val="ListBullet3"/>
      </w:pPr>
      <w:r w:rsidRPr="00060283">
        <w:t>mid transverse</w:t>
      </w:r>
    </w:p>
    <w:p w:rsidR="00000000" w:rsidRPr="00060283" w:rsidP="00060283">
      <w:pPr>
        <w:pStyle w:val="ListBullet2"/>
      </w:pPr>
      <w:r w:rsidRPr="00060283">
        <w:t>measurement and performance, including:</w:t>
      </w:r>
    </w:p>
    <w:p w:rsidR="00000000" w:rsidRPr="00060283" w:rsidP="00060283">
      <w:pPr>
        <w:pStyle w:val="ListBullet3"/>
      </w:pPr>
      <w:r w:rsidRPr="00060283">
        <w:t>bore and stroke</w:t>
      </w:r>
    </w:p>
    <w:p w:rsidR="00000000" w:rsidRPr="00060283" w:rsidP="00060283">
      <w:pPr>
        <w:pStyle w:val="ListBullet3"/>
      </w:pPr>
      <w:r w:rsidRPr="00060283">
        <w:t>displacement</w:t>
      </w:r>
    </w:p>
    <w:p w:rsidR="00000000" w:rsidRPr="00060283" w:rsidP="00060283">
      <w:pPr>
        <w:pStyle w:val="ListBullet3"/>
      </w:pPr>
      <w:r w:rsidRPr="00060283">
        <w:t>compression ratio</w:t>
      </w:r>
    </w:p>
    <w:p w:rsidR="00000000" w:rsidRPr="00060283" w:rsidP="00060283">
      <w:pPr>
        <w:pStyle w:val="ListBullet3"/>
      </w:pPr>
      <w:r w:rsidRPr="00060283">
        <w:t>engine efficiency</w:t>
      </w:r>
    </w:p>
    <w:p w:rsidR="00000000" w:rsidRPr="00060283" w:rsidP="00060283">
      <w:pPr>
        <w:pStyle w:val="ListBullet2"/>
      </w:pPr>
      <w:r w:rsidRPr="00060283">
        <w:t>torque versus horsepower</w:t>
      </w:r>
    </w:p>
    <w:p w:rsidR="00000000" w:rsidRPr="00060283" w:rsidP="00060283">
      <w:pPr>
        <w:pStyle w:val="ListBullet"/>
      </w:pPr>
      <w:r w:rsidRPr="00060283">
        <w:t>engine components, including:</w:t>
      </w:r>
    </w:p>
    <w:p w:rsidR="00000000" w:rsidRPr="00060283" w:rsidP="00060283">
      <w:pPr>
        <w:pStyle w:val="ListBullet2"/>
      </w:pPr>
      <w:r w:rsidRPr="00060283">
        <w:t>top of engine, including:</w:t>
      </w:r>
    </w:p>
    <w:p w:rsidR="00000000" w:rsidRPr="00060283" w:rsidP="00060283">
      <w:pPr>
        <w:pStyle w:val="ListBullet3"/>
      </w:pPr>
      <w:r w:rsidRPr="00060283">
        <w:t>timing belt or chain</w:t>
      </w:r>
    </w:p>
    <w:p w:rsidR="00000000" w:rsidRPr="00060283" w:rsidP="00060283">
      <w:pPr>
        <w:pStyle w:val="ListBullet3"/>
      </w:pPr>
      <w:r w:rsidRPr="00060283">
        <w:t>camshaft timing pulley</w:t>
      </w:r>
    </w:p>
    <w:p w:rsidR="00000000" w:rsidRPr="00060283" w:rsidP="00060283">
      <w:pPr>
        <w:pStyle w:val="ListBullet3"/>
      </w:pPr>
      <w:r w:rsidRPr="00060283">
        <w:t>camshaft single and dual</w:t>
      </w:r>
    </w:p>
    <w:p w:rsidR="00000000" w:rsidRPr="00060283" w:rsidP="00060283">
      <w:pPr>
        <w:pStyle w:val="ListBullet3"/>
      </w:pPr>
      <w:r w:rsidRPr="00060283">
        <w:t>rocker arms and shafts</w:t>
      </w:r>
    </w:p>
    <w:p w:rsidR="00000000" w:rsidRPr="00060283" w:rsidP="00060283">
      <w:pPr>
        <w:pStyle w:val="ListBullet3"/>
      </w:pPr>
      <w:r w:rsidRPr="00060283">
        <w:t>intake valves and springs</w:t>
      </w:r>
    </w:p>
    <w:p w:rsidR="00000000" w:rsidRPr="00060283" w:rsidP="00060283">
      <w:pPr>
        <w:pStyle w:val="ListBullet3"/>
      </w:pPr>
      <w:r w:rsidRPr="00060283">
        <w:t>exhaust valves and springs</w:t>
      </w:r>
    </w:p>
    <w:p w:rsidR="00000000" w:rsidRPr="00060283" w:rsidP="00060283">
      <w:pPr>
        <w:pStyle w:val="ListBullet3"/>
      </w:pPr>
      <w:r w:rsidRPr="00060283">
        <w:t>cylinder head</w:t>
      </w:r>
    </w:p>
    <w:p w:rsidR="00000000" w:rsidRPr="00060283" w:rsidP="00060283">
      <w:pPr>
        <w:pStyle w:val="ListBullet2"/>
      </w:pPr>
      <w:r w:rsidRPr="00060283">
        <w:t>front of engine, including:</w:t>
      </w:r>
    </w:p>
    <w:p w:rsidR="00000000" w:rsidRPr="00060283" w:rsidP="00060283">
      <w:pPr>
        <w:pStyle w:val="ListBullet3"/>
      </w:pPr>
      <w:r w:rsidRPr="00060283">
        <w:t>crankshaft</w:t>
      </w:r>
    </w:p>
    <w:p w:rsidR="00000000" w:rsidRPr="00060283" w:rsidP="00060283">
      <w:pPr>
        <w:pStyle w:val="ListBullet3"/>
      </w:pPr>
      <w:r w:rsidRPr="00060283">
        <w:t>crankshaft timing pulley</w:t>
      </w:r>
    </w:p>
    <w:p w:rsidR="00000000" w:rsidRPr="00060283" w:rsidP="00060283">
      <w:pPr>
        <w:pStyle w:val="ListBullet3"/>
      </w:pPr>
      <w:r w:rsidRPr="00060283">
        <w:t>crankshaft pulley and balancer</w:t>
      </w:r>
    </w:p>
    <w:p w:rsidR="00000000" w:rsidRPr="00060283" w:rsidP="00060283">
      <w:pPr>
        <w:pStyle w:val="ListBullet2"/>
      </w:pPr>
      <w:r w:rsidRPr="00060283">
        <w:t>rear of engine, including:</w:t>
      </w:r>
    </w:p>
    <w:p w:rsidR="00000000" w:rsidRPr="00060283" w:rsidP="00060283">
      <w:pPr>
        <w:pStyle w:val="ListBullet3"/>
      </w:pPr>
      <w:r w:rsidRPr="00060283">
        <w:t>flywheel</w:t>
      </w:r>
    </w:p>
    <w:p w:rsidR="00000000" w:rsidRPr="00060283" w:rsidP="00060283">
      <w:pPr>
        <w:pStyle w:val="ListBullet3"/>
      </w:pPr>
      <w:r w:rsidRPr="00060283">
        <w:t>starter ring gear</w:t>
      </w:r>
    </w:p>
    <w:p w:rsidR="00000000" w:rsidRPr="00060283" w:rsidP="00060283">
      <w:pPr>
        <w:pStyle w:val="ListBullet2"/>
      </w:pPr>
      <w:r w:rsidRPr="00060283">
        <w:t>bottom of engine, including:</w:t>
      </w:r>
    </w:p>
    <w:p w:rsidR="00000000" w:rsidRPr="00060283" w:rsidP="00060283">
      <w:pPr>
        <w:pStyle w:val="ListBullet3"/>
      </w:pPr>
      <w:r w:rsidRPr="00060283">
        <w:t>engine block</w:t>
      </w:r>
    </w:p>
    <w:p w:rsidR="00000000" w:rsidRPr="00060283" w:rsidP="00060283">
      <w:pPr>
        <w:pStyle w:val="ListBullet3"/>
      </w:pPr>
      <w:r w:rsidRPr="00060283">
        <w:t>crankshaft</w:t>
      </w:r>
    </w:p>
    <w:p w:rsidR="00000000" w:rsidRPr="00060283" w:rsidP="00060283">
      <w:pPr>
        <w:pStyle w:val="ListBullet3"/>
      </w:pPr>
      <w:r w:rsidRPr="00060283">
        <w:t>crankshaft balance weights</w:t>
      </w:r>
    </w:p>
    <w:p w:rsidR="00000000" w:rsidRPr="00060283" w:rsidP="00060283">
      <w:pPr>
        <w:pStyle w:val="ListBullet3"/>
      </w:pPr>
      <w:r w:rsidRPr="00060283">
        <w:t>cra</w:t>
      </w:r>
      <w:r w:rsidRPr="00060283">
        <w:t>nkshaft main bearing journals</w:t>
      </w:r>
    </w:p>
    <w:p w:rsidR="00000000" w:rsidRPr="00060283" w:rsidP="00060283">
      <w:pPr>
        <w:pStyle w:val="ListBullet3"/>
      </w:pPr>
      <w:r w:rsidRPr="00060283">
        <w:t>pistons</w:t>
      </w:r>
    </w:p>
    <w:p w:rsidR="00000000" w:rsidRPr="00060283" w:rsidP="00060283">
      <w:pPr>
        <w:pStyle w:val="ListBullet3"/>
      </w:pPr>
      <w:r w:rsidRPr="00060283">
        <w:t>connecting rods</w:t>
      </w:r>
    </w:p>
    <w:p w:rsidR="00000000" w:rsidRPr="00060283" w:rsidP="00060283">
      <w:pPr>
        <w:pStyle w:val="ListBullet"/>
      </w:pPr>
      <w:r w:rsidRPr="00060283">
        <w:t>relationships between electrical systems and engine performance, including:</w:t>
      </w:r>
    </w:p>
    <w:p w:rsidR="00000000" w:rsidRPr="00060283" w:rsidP="00060283">
      <w:pPr>
        <w:pStyle w:val="ListBullet2"/>
      </w:pPr>
      <w:r w:rsidRPr="00060283">
        <w:t>ignition system and engine power and torque, including:</w:t>
      </w:r>
    </w:p>
    <w:p w:rsidR="00000000" w:rsidRPr="00060283" w:rsidP="00060283">
      <w:pPr>
        <w:pStyle w:val="ListBullet3"/>
      </w:pPr>
      <w:r w:rsidRPr="00060283">
        <w:t>ignition timing</w:t>
      </w:r>
    </w:p>
    <w:p w:rsidR="00000000" w:rsidRPr="00060283" w:rsidP="00060283">
      <w:pPr>
        <w:pStyle w:val="ListBullet3"/>
      </w:pPr>
      <w:r w:rsidRPr="00060283">
        <w:t>combustion stroke pressure</w:t>
      </w:r>
    </w:p>
    <w:p w:rsidR="00000000" w:rsidRPr="00060283" w:rsidP="00060283">
      <w:pPr>
        <w:pStyle w:val="ListBullet2"/>
      </w:pPr>
      <w:r w:rsidRPr="00060283">
        <w:t>diesel injection system and engine power and torque, including:</w:t>
      </w:r>
    </w:p>
    <w:p w:rsidR="00000000" w:rsidRPr="00060283" w:rsidP="00060283">
      <w:pPr>
        <w:pStyle w:val="ListBullet3"/>
      </w:pPr>
      <w:r w:rsidRPr="00060283">
        <w:t>injection timing</w:t>
      </w:r>
    </w:p>
    <w:p w:rsidR="00000000" w:rsidRPr="00060283" w:rsidP="00060283">
      <w:pPr>
        <w:pStyle w:val="ListBullet3"/>
      </w:pPr>
      <w:r w:rsidRPr="00060283">
        <w:t>combustion stroke pressure</w:t>
      </w:r>
    </w:p>
    <w:p w:rsidR="00000000" w:rsidRPr="00060283" w:rsidP="00060283">
      <w:pPr>
        <w:pStyle w:val="ListBullet2"/>
      </w:pPr>
      <w:r w:rsidRPr="00060283">
        <w:t>starter motor system, including:</w:t>
      </w:r>
    </w:p>
    <w:p w:rsidR="00000000" w:rsidRPr="00060283" w:rsidP="00060283">
      <w:pPr>
        <w:pStyle w:val="ListBullet3"/>
      </w:pPr>
      <w:r w:rsidRPr="00060283">
        <w:t>current draw of starting system of high compression engines</w:t>
      </w:r>
    </w:p>
    <w:p w:rsidR="00000000" w:rsidRPr="00060283" w:rsidP="00060283">
      <w:pPr>
        <w:pStyle w:val="ListBullet3"/>
      </w:pPr>
      <w:r w:rsidRPr="00060283">
        <w:t>types of batteries and starter motors for petrol and</w:t>
      </w:r>
      <w:r w:rsidRPr="00060283">
        <w:t xml:space="preserve"> diesel engines</w:t>
      </w:r>
    </w:p>
    <w:p w:rsidR="00000000" w:rsidRPr="00060283" w:rsidP="00060283">
      <w:pPr>
        <w:pStyle w:val="ListBullet3"/>
      </w:pPr>
      <w:r w:rsidRPr="00060283">
        <w:t>wiring requirements of starter motor systems for petrol and diesel engines</w:t>
      </w:r>
    </w:p>
    <w:p w:rsidR="00000000" w:rsidRPr="00060283" w:rsidP="00060283">
      <w:pPr>
        <w:pStyle w:val="ListBullet2"/>
      </w:pPr>
      <w:r w:rsidRPr="00060283">
        <w:t>charging system, including system requirements for low and high-speed engines.</w:t>
      </w:r>
    </w:p>
    <w:p w:rsidR="00000000" w:rsidRPr="00060283" w:rsidP="00060283">
      <w:pPr>
        <w:pStyle w:val="AllowPageBreak"/>
      </w:pPr>
    </w:p>
    <w:p w:rsidR="00000000" w:rsidRPr="00060283" w:rsidP="00060283">
      <w:pPr>
        <w:pStyle w:val="Heading1"/>
      </w:pPr>
      <w:bookmarkStart w:id="4" w:name="O_1112670"/>
      <w:bookmarkEnd w:id="4"/>
      <w:r w:rsidRPr="00060283">
        <w:t>Assessment Conditions</w:t>
      </w:r>
    </w:p>
    <w:p w:rsidR="00000000" w:rsidRPr="00060283" w:rsidP="00BF0F39">
      <w:pPr>
        <w:pStyle w:val="BodyText"/>
      </w:pPr>
      <w:r w:rsidRPr="00060283">
        <w:t>Competency is to be assessed in the workplac</w:t>
      </w:r>
      <w:r w:rsidRPr="00060283">
        <w:t>e or a simulated environment that accurately reflects performance in a real workplace setting.</w:t>
      </w:r>
    </w:p>
    <w:p w:rsidR="00000000" w:rsidRPr="00060283" w:rsidP="00BF0F39">
      <w:pPr>
        <w:pStyle w:val="BodyText"/>
      </w:pPr>
      <w:r w:rsidRPr="00060283">
        <w:t>Assessment must include direct observation of tasks.</w:t>
      </w:r>
    </w:p>
    <w:p w:rsidR="00000000" w:rsidRPr="00060283" w:rsidP="00BF0F39">
      <w:pPr>
        <w:pStyle w:val="BodyText"/>
      </w:pPr>
      <w:r w:rsidRPr="00060283">
        <w:t>Where assessment of competency includes third-party evidence, individuals must provide evidence that links them to having applied knowledge of petrol and diesel engine systems and components to the vehicles and machinery that they have worked on, e.g. work</w:t>
      </w:r>
      <w:r w:rsidRPr="00060283">
        <w:t xml:space="preserve"> orders.</w:t>
      </w:r>
    </w:p>
    <w:p w:rsidR="00000000" w:rsidRPr="00060283" w:rsidP="00BF0F39">
      <w:pPr>
        <w:pStyle w:val="BodyText"/>
      </w:pPr>
      <w:r w:rsidRPr="00060283">
        <w:t>Assessors must verify performance evidence through questioning on skills and knowledge to ensure correct interpretation and application.</w:t>
      </w:r>
    </w:p>
    <w:p w:rsidR="00000000" w:rsidRPr="00060283" w:rsidP="00BF0F39">
      <w:pPr>
        <w:pStyle w:val="BodyText"/>
      </w:pPr>
      <w:r w:rsidRPr="00060283">
        <w:t>The following resources must be made available:</w:t>
      </w:r>
    </w:p>
    <w:p w:rsidR="00000000" w:rsidRPr="00060283" w:rsidP="00060283">
      <w:pPr>
        <w:pStyle w:val="ListBullet"/>
      </w:pPr>
      <w:r w:rsidRPr="00060283">
        <w:t>technical information relating to petrol and diesel engines</w:t>
      </w:r>
    </w:p>
    <w:p w:rsidR="00000000" w:rsidRPr="00060283" w:rsidP="00060283">
      <w:pPr>
        <w:pStyle w:val="ListBullet"/>
      </w:pPr>
      <w:r w:rsidRPr="00060283">
        <w:t>a</w:t>
      </w:r>
      <w:r w:rsidRPr="00060283">
        <w:t>utomotive tools and electrical test equipment relating to the system being tested or repaired</w:t>
      </w:r>
    </w:p>
    <w:p w:rsidR="00000000" w:rsidRPr="00060283" w:rsidP="00060283">
      <w:pPr>
        <w:pStyle w:val="ListBullet"/>
      </w:pPr>
      <w:r w:rsidRPr="00060283">
        <w:t>three different vehicles, vessels or machinery with functional electrical systems.</w:t>
      </w:r>
    </w:p>
    <w:p w:rsidR="00000000" w:rsidRPr="00060283" w:rsidP="00060283">
      <w:pPr>
        <w:pStyle w:val="List"/>
      </w:pPr>
    </w:p>
    <w:p w:rsidR="00000000" w:rsidRPr="00060283" w:rsidP="00BF0F39">
      <w:pPr>
        <w:pStyle w:val="BodyText"/>
      </w:pPr>
      <w:r w:rsidRPr="00060283">
        <w:t>Assessors of this unit must satisfy the requirements for assessors in applicab</w:t>
      </w:r>
      <w:r w:rsidRPr="00060283">
        <w:t>le vocational education and training legislation, frameworks and/or standards.</w:t>
      </w:r>
    </w:p>
    <w:p w:rsidR="00000000" w:rsidRPr="00060283" w:rsidP="00060283">
      <w:pPr>
        <w:pStyle w:val="Heading1"/>
      </w:pPr>
      <w:bookmarkStart w:id="5" w:name="O_1112668"/>
      <w:bookmarkEnd w:id="5"/>
      <w:r w:rsidRPr="00060283">
        <w:t>Links</w:t>
      </w:r>
    </w:p>
    <w:p w:rsidR="00000000" w:rsidRPr="00060283" w:rsidP="00BF0F39">
      <w:pPr>
        <w:pStyle w:val="BodyText"/>
      </w:pPr>
      <w:r w:rsidRPr="0006028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2508E">
        <w:rPr>
          <w:rStyle w:val="Hyperlink"/>
        </w:rPr>
        <w:t>https://vetnet.gov.au/Pages/TrainingDocs.aspx?q=b4278d82-d487-4070-a8c4-78045ec695b1</w:t>
      </w:r>
      <w:r>
        <w:fldChar w:fldCharType="end"/>
      </w:r>
    </w:p>
    <w:p w:rsidR="00000000" w:rsidRPr="00060283" w:rsidP="00060283"/>
    <w:sectPr w:rsidSect="000602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83" w:rsidRPr="00BF0F39" w:rsidP="00BF0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39" w:rsidP="00060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F39" w:rsidP="000602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0F39" w:rsidP="00060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283" w:rsidRPr="00BF0F39" w:rsidP="00BF0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39" w:rsidRPr="002D2AF8" w:rsidP="00060283">
    <w:pPr>
      <w:pStyle w:val="Header"/>
      <w:framePr w:wrap="around"/>
    </w:pPr>
    <w:r>
      <w:fldChar w:fldCharType="begin"/>
    </w:r>
    <w:r>
      <w:instrText xml:space="preserve"> TITLE   \* MERGEFORMAT </w:instrText>
    </w:r>
    <w:r>
      <w:fldChar w:fldCharType="separate"/>
    </w:r>
    <w:r>
      <w:t>Assessment Requirements for AURETR135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F0F39" w:rsidP="00060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76F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C8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4B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283"/>
    <w:pPr>
      <w:spacing w:before="360" w:after="60"/>
      <w:outlineLvl w:val="0"/>
    </w:pPr>
    <w:rPr>
      <w:sz w:val="32"/>
    </w:rPr>
  </w:style>
  <w:style w:type="paragraph" w:styleId="Heading2">
    <w:name w:val="heading 2"/>
    <w:basedOn w:val="HeadingBase"/>
    <w:next w:val="BodyText"/>
    <w:link w:val="Heading2Char"/>
    <w:qFormat/>
    <w:rsid w:val="00060283"/>
    <w:pPr>
      <w:keepLines/>
      <w:spacing w:before="240" w:after="120"/>
      <w:outlineLvl w:val="1"/>
    </w:pPr>
    <w:rPr>
      <w:sz w:val="28"/>
      <w:szCs w:val="40"/>
    </w:rPr>
  </w:style>
  <w:style w:type="paragraph" w:styleId="Heading3">
    <w:name w:val="heading 3"/>
    <w:basedOn w:val="HeadingBase"/>
    <w:next w:val="BodyText"/>
    <w:link w:val="Heading3Char"/>
    <w:qFormat/>
    <w:rsid w:val="00060283"/>
    <w:pPr>
      <w:spacing w:before="180" w:after="120"/>
      <w:outlineLvl w:val="2"/>
    </w:pPr>
    <w:rPr>
      <w:spacing w:val="-10"/>
      <w:kern w:val="32"/>
    </w:rPr>
  </w:style>
  <w:style w:type="paragraph" w:styleId="Heading4">
    <w:name w:val="heading 4"/>
    <w:basedOn w:val="HeadingBase"/>
    <w:next w:val="BodyText"/>
    <w:link w:val="Heading4Char"/>
    <w:qFormat/>
    <w:rsid w:val="00060283"/>
    <w:pPr>
      <w:spacing w:before="160" w:after="120"/>
      <w:outlineLvl w:val="3"/>
    </w:pPr>
    <w:rPr>
      <w:sz w:val="22"/>
    </w:rPr>
  </w:style>
  <w:style w:type="paragraph" w:styleId="Heading5">
    <w:name w:val="heading 5"/>
    <w:basedOn w:val="HeadingBase"/>
    <w:next w:val="Normal"/>
    <w:link w:val="Heading5Char"/>
    <w:qFormat/>
    <w:rsid w:val="00060283"/>
    <w:pPr>
      <w:spacing w:before="80"/>
      <w:outlineLvl w:val="4"/>
    </w:pPr>
    <w:rPr>
      <w:color w:val="918585"/>
      <w:sz w:val="20"/>
    </w:rPr>
  </w:style>
  <w:style w:type="paragraph" w:styleId="Heading6">
    <w:name w:val="heading 6"/>
    <w:basedOn w:val="HeadingBase"/>
    <w:next w:val="Normal"/>
    <w:link w:val="Heading6Char"/>
    <w:qFormat/>
    <w:rsid w:val="00060283"/>
    <w:pPr>
      <w:spacing w:before="60"/>
      <w:outlineLvl w:val="5"/>
    </w:pPr>
    <w:rPr>
      <w:color w:val="918585"/>
      <w:sz w:val="20"/>
    </w:rPr>
  </w:style>
  <w:style w:type="paragraph" w:styleId="Heading7">
    <w:name w:val="heading 7"/>
    <w:basedOn w:val="Normal"/>
    <w:next w:val="Normal"/>
    <w:link w:val="Heading7Char"/>
    <w:qFormat/>
    <w:rsid w:val="00060283"/>
    <w:pPr>
      <w:ind w:left="720"/>
      <w:outlineLvl w:val="6"/>
    </w:pPr>
    <w:rPr>
      <w:i/>
    </w:rPr>
  </w:style>
  <w:style w:type="paragraph" w:styleId="Heading8">
    <w:name w:val="heading 8"/>
    <w:basedOn w:val="Normal"/>
    <w:next w:val="Normal"/>
    <w:link w:val="Heading8Char"/>
    <w:qFormat/>
    <w:rsid w:val="00060283"/>
    <w:pPr>
      <w:ind w:left="720"/>
      <w:outlineLvl w:val="7"/>
    </w:pPr>
    <w:rPr>
      <w:i/>
    </w:rPr>
  </w:style>
  <w:style w:type="paragraph" w:styleId="Heading9">
    <w:name w:val="heading 9"/>
    <w:basedOn w:val="Normal"/>
    <w:next w:val="Normal"/>
    <w:link w:val="Heading9Char"/>
    <w:qFormat/>
    <w:rsid w:val="00060283"/>
    <w:pPr>
      <w:ind w:left="720"/>
      <w:outlineLvl w:val="8"/>
    </w:pPr>
    <w:rPr>
      <w:i/>
    </w:rPr>
  </w:style>
  <w:style w:type="character" w:default="1" w:styleId="DefaultParagraphFont">
    <w:name w:val="Default Paragraph Font"/>
    <w:uiPriority w:val="1"/>
    <w:unhideWhenUsed/>
    <w:rsid w:val="00060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283"/>
  </w:style>
  <w:style w:type="character" w:customStyle="1" w:styleId="Heading1Char">
    <w:name w:val="Heading 1 Char"/>
    <w:basedOn w:val="DefaultParagraphFont"/>
    <w:link w:val="Heading1"/>
    <w:rsid w:val="00060283"/>
    <w:rPr>
      <w:rFonts w:ascii="Times New Roman" w:eastAsia="Times New Roman" w:hAnsi="Times New Roman" w:cs="Times New Roman"/>
      <w:b/>
      <w:sz w:val="32"/>
      <w:szCs w:val="20"/>
      <w:lang w:eastAsia="en-US"/>
    </w:rPr>
  </w:style>
  <w:style w:type="paragraph" w:styleId="BodyText">
    <w:name w:val="Body Text"/>
    <w:basedOn w:val="Normal"/>
    <w:link w:val="BodyTextChar"/>
    <w:rsid w:val="00060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283"/>
    <w:rPr>
      <w:rFonts w:ascii="Times New Roman" w:eastAsia="Times New Roman" w:hAnsi="Times New Roman" w:cs="Times New Roman"/>
      <w:sz w:val="24"/>
      <w:lang w:eastAsia="en-US"/>
    </w:rPr>
  </w:style>
  <w:style w:type="paragraph" w:styleId="List">
    <w:name w:val="List"/>
    <w:basedOn w:val="BodyText"/>
    <w:next w:val="BodyText"/>
    <w:rsid w:val="00060283"/>
    <w:pPr>
      <w:tabs>
        <w:tab w:val="left" w:pos="340"/>
      </w:tabs>
      <w:spacing w:before="60" w:after="60"/>
      <w:ind w:left="340" w:hanging="340"/>
    </w:pPr>
  </w:style>
  <w:style w:type="paragraph" w:styleId="ListBullet">
    <w:name w:val="List Bullet"/>
    <w:basedOn w:val="List"/>
    <w:rsid w:val="00060283"/>
    <w:pPr>
      <w:numPr>
        <w:numId w:val="13"/>
      </w:numPr>
      <w:tabs>
        <w:tab w:val="clear" w:pos="340"/>
      </w:tabs>
      <w:spacing w:before="40" w:after="40"/>
    </w:pPr>
  </w:style>
  <w:style w:type="character" w:customStyle="1" w:styleId="SpecialBold">
    <w:name w:val="Special Bold"/>
    <w:basedOn w:val="DefaultParagraphFont"/>
    <w:rsid w:val="00060283"/>
    <w:rPr>
      <w:b/>
      <w:spacing w:val="0"/>
    </w:rPr>
  </w:style>
  <w:style w:type="paragraph" w:styleId="ListBullet2">
    <w:name w:val="List Bullet 2"/>
    <w:basedOn w:val="List2"/>
    <w:rsid w:val="00060283"/>
    <w:pPr>
      <w:numPr>
        <w:numId w:val="14"/>
      </w:numPr>
      <w:tabs>
        <w:tab w:val="clear" w:pos="680"/>
      </w:tabs>
    </w:pPr>
  </w:style>
  <w:style w:type="paragraph" w:customStyle="1" w:styleId="SuperHeading">
    <w:name w:val="SuperHeading"/>
    <w:basedOn w:val="Normal"/>
    <w:rsid w:val="00060283"/>
    <w:pPr>
      <w:spacing w:before="240" w:after="120"/>
      <w:outlineLvl w:val="0"/>
    </w:pPr>
    <w:rPr>
      <w:rFonts w:ascii="Times New Roman" w:hAnsi="Times New Roman"/>
      <w:b/>
      <w:sz w:val="32"/>
    </w:rPr>
  </w:style>
  <w:style w:type="paragraph" w:customStyle="1" w:styleId="AllowPageBreak">
    <w:name w:val="AllowPageBreak"/>
    <w:rsid w:val="000602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0283"/>
    <w:pPr>
      <w:numPr>
        <w:numId w:val="3"/>
      </w:numPr>
      <w:tabs>
        <w:tab w:val="clear" w:pos="1021"/>
      </w:tabs>
      <w:ind w:left="1037" w:hanging="357"/>
    </w:pPr>
  </w:style>
  <w:style w:type="character" w:customStyle="1" w:styleId="Heading2Char">
    <w:name w:val="Heading 2 Char"/>
    <w:basedOn w:val="DefaultParagraphFont"/>
    <w:link w:val="Heading2"/>
    <w:rsid w:val="00060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283"/>
    <w:rPr>
      <w:rFonts w:ascii="Courier New" w:eastAsia="Times New Roman" w:hAnsi="Courier New" w:cs="Times New Roman"/>
      <w:i/>
      <w:szCs w:val="20"/>
      <w:lang w:eastAsia="en-US"/>
    </w:rPr>
  </w:style>
  <w:style w:type="paragraph" w:customStyle="1" w:styleId="HeadingBase">
    <w:name w:val="Heading Base"/>
    <w:rsid w:val="00060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283"/>
    <w:pPr>
      <w:tabs>
        <w:tab w:val="right" w:leader="dot" w:pos="9072"/>
      </w:tabs>
      <w:ind w:left="567"/>
    </w:pPr>
    <w:rPr>
      <w:szCs w:val="22"/>
    </w:rPr>
  </w:style>
  <w:style w:type="paragraph" w:customStyle="1" w:styleId="TOCBase">
    <w:name w:val="TOC Base"/>
    <w:rsid w:val="00060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283"/>
    <w:pPr>
      <w:tabs>
        <w:tab w:val="right" w:leader="dot" w:pos="9072"/>
      </w:tabs>
      <w:spacing w:before="40" w:after="40"/>
      <w:ind w:left="284"/>
    </w:pPr>
    <w:rPr>
      <w:rFonts w:ascii="Times New Roman" w:hAnsi="Times New Roman"/>
    </w:rPr>
  </w:style>
  <w:style w:type="paragraph" w:styleId="TOC1">
    <w:name w:val="toc 1"/>
    <w:basedOn w:val="TOCBase"/>
    <w:next w:val="Normal"/>
    <w:rsid w:val="00060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283"/>
    <w:rPr>
      <w:rFonts w:ascii="Times New Roman" w:eastAsia="Times New Roman" w:hAnsi="Times New Roman" w:cs="Times New Roman"/>
      <w:sz w:val="16"/>
      <w:lang w:eastAsia="en-US"/>
    </w:rPr>
  </w:style>
  <w:style w:type="paragraph" w:styleId="Title">
    <w:name w:val="Title"/>
    <w:basedOn w:val="HeadingBase"/>
    <w:link w:val="TitleChar"/>
    <w:qFormat/>
    <w:rsid w:val="00060283"/>
    <w:pPr>
      <w:spacing w:before="5040"/>
      <w:jc w:val="center"/>
    </w:pPr>
    <w:rPr>
      <w:sz w:val="48"/>
      <w:szCs w:val="72"/>
      <w:lang w:val="en-US"/>
    </w:rPr>
  </w:style>
  <w:style w:type="character" w:customStyle="1" w:styleId="TitleChar">
    <w:name w:val="Title Char"/>
    <w:basedOn w:val="DefaultParagraphFont"/>
    <w:link w:val="Title"/>
    <w:rsid w:val="00060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283"/>
    <w:pPr>
      <w:tabs>
        <w:tab w:val="left" w:pos="3600"/>
        <w:tab w:val="left" w:pos="3958"/>
      </w:tabs>
    </w:pPr>
  </w:style>
  <w:style w:type="paragraph" w:customStyle="1" w:styleId="Note">
    <w:name w:val="Note"/>
    <w:basedOn w:val="BodyText"/>
    <w:rsid w:val="00060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283"/>
    <w:pPr>
      <w:framePr w:wrap="auto" w:hAnchor="text" w:y="6049"/>
    </w:pPr>
    <w:rPr>
      <w:color w:val="000000"/>
      <w:sz w:val="40"/>
    </w:rPr>
  </w:style>
  <w:style w:type="paragraph" w:customStyle="1" w:styleId="TOCTitle">
    <w:name w:val="TOCTitle"/>
    <w:basedOn w:val="Heading1"/>
    <w:rsid w:val="00060283"/>
    <w:pPr>
      <w:spacing w:after="240"/>
      <w:jc w:val="center"/>
      <w:outlineLvl w:val="9"/>
    </w:pPr>
    <w:rPr>
      <w:caps/>
    </w:rPr>
  </w:style>
  <w:style w:type="paragraph" w:customStyle="1" w:styleId="Version">
    <w:name w:val="Version"/>
    <w:rsid w:val="000602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283"/>
    <w:pPr>
      <w:keepNext w:val="0"/>
      <w:tabs>
        <w:tab w:val="right" w:pos="4176"/>
      </w:tabs>
      <w:ind w:left="198" w:hanging="198"/>
    </w:pPr>
    <w:rPr>
      <w:rFonts w:ascii="Garamond" w:hAnsi="Garamond"/>
    </w:rPr>
  </w:style>
  <w:style w:type="paragraph" w:styleId="IndexHeading">
    <w:name w:val="index heading"/>
    <w:basedOn w:val="Normal"/>
    <w:next w:val="Index1"/>
    <w:semiHidden/>
    <w:rsid w:val="00060283"/>
    <w:pPr>
      <w:spacing w:before="120" w:after="120"/>
    </w:pPr>
    <w:rPr>
      <w:rFonts w:ascii="Arial" w:hAnsi="Arial"/>
      <w:b/>
      <w:color w:val="918585"/>
      <w:sz w:val="24"/>
    </w:rPr>
  </w:style>
  <w:style w:type="paragraph" w:styleId="Header">
    <w:name w:val="header"/>
    <w:basedOn w:val="Normal"/>
    <w:link w:val="HeaderChar"/>
    <w:rsid w:val="00060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283"/>
    <w:rPr>
      <w:rFonts w:ascii="Times New Roman" w:eastAsia="Times New Roman" w:hAnsi="Times New Roman" w:cs="Times New Roman"/>
      <w:sz w:val="16"/>
      <w:szCs w:val="20"/>
      <w:lang w:val="en-GB" w:eastAsia="en-US"/>
    </w:rPr>
  </w:style>
  <w:style w:type="paragraph" w:customStyle="1" w:styleId="Chapter">
    <w:name w:val="Chapter"/>
    <w:basedOn w:val="Normal"/>
    <w:rsid w:val="00060283"/>
    <w:pPr>
      <w:spacing w:before="240"/>
    </w:pPr>
    <w:rPr>
      <w:rFonts w:ascii="Times New Roman" w:hAnsi="Times New Roman"/>
      <w:smallCaps/>
      <w:spacing w:val="80"/>
      <w:sz w:val="28"/>
    </w:rPr>
  </w:style>
  <w:style w:type="paragraph" w:customStyle="1" w:styleId="InChapter">
    <w:name w:val="InChapter"/>
    <w:basedOn w:val="Heading3"/>
    <w:rsid w:val="00060283"/>
    <w:pPr>
      <w:spacing w:after="240"/>
      <w:outlineLvl w:val="9"/>
    </w:pPr>
    <w:rPr>
      <w:noProof/>
    </w:rPr>
  </w:style>
  <w:style w:type="paragraph" w:styleId="Index2">
    <w:name w:val="index 2"/>
    <w:basedOn w:val="Normal"/>
    <w:next w:val="Normal"/>
    <w:semiHidden/>
    <w:rsid w:val="00060283"/>
    <w:pPr>
      <w:tabs>
        <w:tab w:val="right" w:pos="4176"/>
      </w:tabs>
      <w:ind w:left="568" w:hanging="284"/>
    </w:pPr>
    <w:rPr>
      <w:rFonts w:ascii="Garamond" w:hAnsi="Garamond"/>
    </w:rPr>
  </w:style>
  <w:style w:type="paragraph" w:customStyle="1" w:styleId="Byline">
    <w:name w:val="Byline"/>
    <w:rsid w:val="00060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283"/>
    <w:pPr>
      <w:tabs>
        <w:tab w:val="clear" w:pos="3600"/>
        <w:tab w:val="clear" w:pos="3958"/>
      </w:tabs>
      <w:jc w:val="right"/>
    </w:pPr>
  </w:style>
  <w:style w:type="character" w:styleId="Emphasis">
    <w:name w:val="Emphasis"/>
    <w:basedOn w:val="DefaultParagraphFont"/>
    <w:qFormat/>
    <w:rsid w:val="00060283"/>
    <w:rPr>
      <w:i/>
    </w:rPr>
  </w:style>
  <w:style w:type="paragraph" w:styleId="Caption">
    <w:name w:val="caption"/>
    <w:basedOn w:val="BodyText"/>
    <w:next w:val="Normal"/>
    <w:qFormat/>
    <w:rsid w:val="00060283"/>
    <w:pPr>
      <w:framePr w:w="2268" w:hSpace="181" w:vSpace="181" w:wrap="around" w:vAnchor="text" w:hAnchor="page" w:x="1135" w:y="285" w:anchorLock="1"/>
    </w:pPr>
    <w:rPr>
      <w:i/>
    </w:rPr>
  </w:style>
  <w:style w:type="paragraph" w:customStyle="1" w:styleId="MiniTOCTitle">
    <w:name w:val="MiniTOCTitle"/>
    <w:basedOn w:val="Heading4"/>
    <w:rsid w:val="00060283"/>
    <w:pPr>
      <w:spacing w:before="240"/>
      <w:outlineLvl w:val="9"/>
    </w:pPr>
    <w:rPr>
      <w:noProof/>
      <w:sz w:val="24"/>
    </w:rPr>
  </w:style>
  <w:style w:type="paragraph" w:customStyle="1" w:styleId="MiniTOCItem">
    <w:name w:val="MiniTOCItem"/>
    <w:basedOn w:val="ListBullet"/>
    <w:rsid w:val="00060283"/>
    <w:pPr>
      <w:numPr>
        <w:numId w:val="0"/>
      </w:numPr>
      <w:tabs>
        <w:tab w:val="right" w:leader="dot" w:pos="6521"/>
      </w:tabs>
      <w:spacing w:before="0" w:after="0"/>
    </w:pPr>
  </w:style>
  <w:style w:type="paragraph" w:customStyle="1" w:styleId="TOFTitle">
    <w:name w:val="TOFTitle"/>
    <w:basedOn w:val="TOCTitle"/>
    <w:rsid w:val="00060283"/>
  </w:style>
  <w:style w:type="paragraph" w:styleId="TableofFigures">
    <w:name w:val="table of figures"/>
    <w:basedOn w:val="Normal"/>
    <w:next w:val="Normal"/>
    <w:semiHidden/>
    <w:rsid w:val="00060283"/>
    <w:pPr>
      <w:tabs>
        <w:tab w:val="right" w:leader="dot" w:pos="9072"/>
      </w:tabs>
      <w:ind w:left="970" w:hanging="403"/>
    </w:pPr>
    <w:rPr>
      <w:rFonts w:ascii="Times New Roman" w:hAnsi="Times New Roman"/>
      <w:b/>
    </w:rPr>
  </w:style>
  <w:style w:type="paragraph" w:styleId="ListNumber">
    <w:name w:val="List Number"/>
    <w:basedOn w:val="List"/>
    <w:rsid w:val="00060283"/>
    <w:pPr>
      <w:numPr>
        <w:numId w:val="16"/>
      </w:numPr>
      <w:tabs>
        <w:tab w:val="clear" w:pos="340"/>
      </w:tabs>
    </w:pPr>
  </w:style>
  <w:style w:type="character" w:customStyle="1" w:styleId="WingdingSymbols">
    <w:name w:val="Wingding Symbols"/>
    <w:rsid w:val="00060283"/>
    <w:rPr>
      <w:rFonts w:ascii="Wingdings" w:hAnsi="Wingdings"/>
    </w:rPr>
  </w:style>
  <w:style w:type="paragraph" w:customStyle="1" w:styleId="TableHeading">
    <w:name w:val="Table Heading"/>
    <w:basedOn w:val="HeadingBase"/>
    <w:rsid w:val="00060283"/>
    <w:pPr>
      <w:keepLines/>
      <w:pBdr>
        <w:bottom w:val="single" w:sz="6" w:space="1" w:color="918585"/>
      </w:pBdr>
      <w:spacing w:before="240"/>
    </w:pPr>
  </w:style>
  <w:style w:type="character" w:customStyle="1" w:styleId="HotSpot">
    <w:name w:val="HotSpot"/>
    <w:rsid w:val="00060283"/>
    <w:rPr>
      <w:color w:val="0033CC"/>
      <w:u w:val="none"/>
    </w:rPr>
  </w:style>
  <w:style w:type="paragraph" w:customStyle="1" w:styleId="BodyTextRight">
    <w:name w:val="Body Text Right"/>
    <w:basedOn w:val="BodyText"/>
    <w:rsid w:val="00060283"/>
    <w:pPr>
      <w:spacing w:before="0" w:after="0"/>
      <w:jc w:val="right"/>
    </w:pPr>
  </w:style>
  <w:style w:type="paragraph" w:styleId="Index3">
    <w:name w:val="index 3"/>
    <w:basedOn w:val="ListNumber2"/>
    <w:next w:val="Normal"/>
    <w:semiHidden/>
    <w:rsid w:val="00060283"/>
    <w:pPr>
      <w:numPr>
        <w:numId w:val="0"/>
      </w:numPr>
      <w:tabs>
        <w:tab w:val="right" w:leader="dot" w:pos="4176"/>
      </w:tabs>
    </w:pPr>
  </w:style>
  <w:style w:type="paragraph" w:styleId="ListNumber2">
    <w:name w:val="List Number 2"/>
    <w:basedOn w:val="List2"/>
    <w:rsid w:val="00060283"/>
    <w:pPr>
      <w:numPr>
        <w:numId w:val="11"/>
      </w:numPr>
      <w:tabs>
        <w:tab w:val="clear" w:pos="1060"/>
      </w:tabs>
    </w:pPr>
  </w:style>
  <w:style w:type="paragraph" w:customStyle="1" w:styleId="MarginNote">
    <w:name w:val="Margin Note"/>
    <w:basedOn w:val="BodyText"/>
    <w:rsid w:val="00060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283"/>
    <w:rPr>
      <w:sz w:val="32"/>
    </w:rPr>
  </w:style>
  <w:style w:type="paragraph" w:customStyle="1" w:styleId="HeadingProcedure">
    <w:name w:val="Heading Procedure"/>
    <w:basedOn w:val="HeadingBase"/>
    <w:next w:val="Normal"/>
    <w:rsid w:val="00060283"/>
    <w:pPr>
      <w:tabs>
        <w:tab w:val="left" w:pos="0"/>
      </w:tabs>
      <w:spacing w:before="120" w:after="60"/>
    </w:pPr>
    <w:rPr>
      <w:i/>
      <w:color w:val="918585"/>
      <w:sz w:val="22"/>
    </w:rPr>
  </w:style>
  <w:style w:type="paragraph" w:customStyle="1" w:styleId="TableBodyText">
    <w:name w:val="Table Body Text"/>
    <w:basedOn w:val="BodyText"/>
    <w:rsid w:val="00060283"/>
    <w:pPr>
      <w:spacing w:before="60" w:after="60"/>
    </w:pPr>
  </w:style>
  <w:style w:type="paragraph" w:styleId="ListContinue">
    <w:name w:val="List Continue"/>
    <w:basedOn w:val="List"/>
    <w:rsid w:val="00060283"/>
    <w:pPr>
      <w:ind w:firstLine="0"/>
    </w:pPr>
  </w:style>
  <w:style w:type="paragraph" w:customStyle="1" w:styleId="ListNote">
    <w:name w:val="List Note"/>
    <w:basedOn w:val="List"/>
    <w:rsid w:val="00060283"/>
    <w:pPr>
      <w:pBdr>
        <w:top w:val="single" w:sz="6" w:space="2" w:color="918585"/>
        <w:bottom w:val="single" w:sz="6" w:space="2" w:color="918585"/>
      </w:pBdr>
      <w:tabs>
        <w:tab w:val="left" w:pos="1021"/>
      </w:tabs>
      <w:ind w:firstLine="0"/>
    </w:pPr>
  </w:style>
  <w:style w:type="paragraph" w:customStyle="1" w:styleId="Warning">
    <w:name w:val="Warning"/>
    <w:basedOn w:val="BodyText"/>
    <w:rsid w:val="00060283"/>
    <w:pPr>
      <w:shd w:val="clear" w:color="auto" w:fill="D9D9D9"/>
      <w:tabs>
        <w:tab w:val="left" w:pos="992"/>
      </w:tabs>
      <w:ind w:left="119" w:right="119"/>
    </w:pPr>
    <w:rPr>
      <w:sz w:val="20"/>
    </w:rPr>
  </w:style>
  <w:style w:type="paragraph" w:customStyle="1" w:styleId="MarginIcons">
    <w:name w:val="Margin Icons"/>
    <w:basedOn w:val="BodyText"/>
    <w:rsid w:val="00060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283"/>
    <w:rPr>
      <w:rFonts w:ascii="Courier New" w:hAnsi="Courier New"/>
    </w:rPr>
  </w:style>
  <w:style w:type="paragraph" w:customStyle="1" w:styleId="NoteBullet">
    <w:name w:val="Note Bullet"/>
    <w:basedOn w:val="Note"/>
    <w:rsid w:val="00060283"/>
    <w:pPr>
      <w:tabs>
        <w:tab w:val="clear" w:pos="680"/>
      </w:tabs>
      <w:spacing w:before="60" w:after="60"/>
    </w:pPr>
  </w:style>
  <w:style w:type="paragraph" w:customStyle="1" w:styleId="SubHeading2">
    <w:name w:val="SubHeading2"/>
    <w:basedOn w:val="HeadingBase"/>
    <w:rsid w:val="00060283"/>
    <w:pPr>
      <w:spacing w:before="240" w:after="60"/>
    </w:pPr>
    <w:rPr>
      <w:sz w:val="20"/>
    </w:rPr>
  </w:style>
  <w:style w:type="paragraph" w:customStyle="1" w:styleId="SubHeading1">
    <w:name w:val="SubHeading1"/>
    <w:basedOn w:val="HeadingBase"/>
    <w:rsid w:val="00060283"/>
    <w:pPr>
      <w:spacing w:before="240" w:after="60"/>
    </w:pPr>
    <w:rPr>
      <w:color w:val="918585"/>
      <w:sz w:val="22"/>
    </w:rPr>
  </w:style>
  <w:style w:type="paragraph" w:customStyle="1" w:styleId="SideHeading">
    <w:name w:val="Side Heading"/>
    <w:basedOn w:val="HeadingBase"/>
    <w:rsid w:val="00060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283"/>
    <w:pPr>
      <w:numPr>
        <w:numId w:val="12"/>
      </w:numPr>
    </w:pPr>
  </w:style>
  <w:style w:type="paragraph" w:styleId="PlainText">
    <w:name w:val="Plain Text"/>
    <w:basedOn w:val="Normal"/>
    <w:link w:val="PlainTextChar"/>
    <w:rsid w:val="00060283"/>
    <w:rPr>
      <w:sz w:val="20"/>
    </w:rPr>
  </w:style>
  <w:style w:type="character" w:customStyle="1" w:styleId="PlainTextChar">
    <w:name w:val="Plain Text Char"/>
    <w:basedOn w:val="DefaultParagraphFont"/>
    <w:link w:val="PlainText"/>
    <w:rsid w:val="00060283"/>
    <w:rPr>
      <w:rFonts w:ascii="Courier New" w:eastAsia="Times New Roman" w:hAnsi="Courier New" w:cs="Times New Roman"/>
      <w:sz w:val="20"/>
      <w:szCs w:val="20"/>
      <w:lang w:eastAsia="en-US"/>
    </w:rPr>
  </w:style>
  <w:style w:type="character" w:customStyle="1" w:styleId="MenuOption">
    <w:name w:val="Menu Option"/>
    <w:basedOn w:val="DefaultParagraphFont"/>
    <w:rsid w:val="00060283"/>
    <w:rPr>
      <w:b/>
      <w:smallCaps/>
    </w:rPr>
  </w:style>
  <w:style w:type="paragraph" w:customStyle="1" w:styleId="TableListNumber">
    <w:name w:val="Table List Number"/>
    <w:basedOn w:val="ListNumber"/>
    <w:rsid w:val="00060283"/>
    <w:pPr>
      <w:numPr>
        <w:numId w:val="0"/>
      </w:numPr>
    </w:pPr>
  </w:style>
  <w:style w:type="paragraph" w:styleId="TOC4">
    <w:name w:val="toc 4"/>
    <w:basedOn w:val="TOCBase"/>
    <w:next w:val="Normal"/>
    <w:semiHidden/>
    <w:rsid w:val="00060283"/>
    <w:pPr>
      <w:tabs>
        <w:tab w:val="right" w:leader="dot" w:pos="9071"/>
      </w:tabs>
      <w:ind w:left="1701"/>
    </w:pPr>
  </w:style>
  <w:style w:type="paragraph" w:customStyle="1" w:styleId="ListAlpha">
    <w:name w:val="List Alpha"/>
    <w:basedOn w:val="List"/>
    <w:rsid w:val="00060283"/>
    <w:pPr>
      <w:numPr>
        <w:numId w:val="10"/>
      </w:numPr>
    </w:pPr>
  </w:style>
  <w:style w:type="paragraph" w:customStyle="1" w:styleId="ListAlpha2">
    <w:name w:val="List Alpha 2"/>
    <w:basedOn w:val="List2"/>
    <w:rsid w:val="00060283"/>
    <w:pPr>
      <w:numPr>
        <w:numId w:val="9"/>
      </w:numPr>
    </w:pPr>
  </w:style>
  <w:style w:type="paragraph" w:styleId="List2">
    <w:name w:val="List 2"/>
    <w:basedOn w:val="BodyText"/>
    <w:rsid w:val="00060283"/>
    <w:pPr>
      <w:tabs>
        <w:tab w:val="left" w:pos="680"/>
      </w:tabs>
      <w:spacing w:before="60" w:after="60"/>
      <w:ind w:left="680" w:hanging="340"/>
    </w:pPr>
  </w:style>
  <w:style w:type="paragraph" w:styleId="List3">
    <w:name w:val="List 3"/>
    <w:basedOn w:val="BodyText"/>
    <w:rsid w:val="00060283"/>
    <w:pPr>
      <w:tabs>
        <w:tab w:val="left" w:pos="1021"/>
      </w:tabs>
      <w:spacing w:before="60" w:after="60"/>
      <w:ind w:left="1020" w:hanging="340"/>
    </w:pPr>
  </w:style>
  <w:style w:type="paragraph" w:styleId="List4">
    <w:name w:val="List 4"/>
    <w:basedOn w:val="BodyText"/>
    <w:rsid w:val="00060283"/>
    <w:pPr>
      <w:tabs>
        <w:tab w:val="left" w:pos="1361"/>
      </w:tabs>
      <w:spacing w:before="60" w:after="60"/>
      <w:ind w:left="1361" w:hanging="340"/>
    </w:pPr>
  </w:style>
  <w:style w:type="paragraph" w:styleId="List5">
    <w:name w:val="List 5"/>
    <w:basedOn w:val="BodyText"/>
    <w:rsid w:val="00060283"/>
    <w:pPr>
      <w:tabs>
        <w:tab w:val="left" w:pos="1701"/>
      </w:tabs>
      <w:spacing w:before="60" w:after="60"/>
      <w:ind w:left="1701" w:hanging="340"/>
    </w:pPr>
  </w:style>
  <w:style w:type="paragraph" w:styleId="ListBullet4">
    <w:name w:val="List Bullet 4"/>
    <w:basedOn w:val="List4"/>
    <w:rsid w:val="00060283"/>
    <w:pPr>
      <w:numPr>
        <w:numId w:val="4"/>
      </w:numPr>
      <w:tabs>
        <w:tab w:val="clear" w:pos="1361"/>
      </w:tabs>
    </w:pPr>
  </w:style>
  <w:style w:type="paragraph" w:styleId="ListBullet5">
    <w:name w:val="List Bullet 5"/>
    <w:basedOn w:val="List5"/>
    <w:rsid w:val="00060283"/>
    <w:pPr>
      <w:numPr>
        <w:numId w:val="5"/>
      </w:numPr>
    </w:pPr>
  </w:style>
  <w:style w:type="paragraph" w:styleId="ListContinue2">
    <w:name w:val="List Continue 2"/>
    <w:basedOn w:val="List2"/>
    <w:rsid w:val="00060283"/>
    <w:pPr>
      <w:ind w:firstLine="0"/>
    </w:pPr>
  </w:style>
  <w:style w:type="paragraph" w:styleId="ListContinue3">
    <w:name w:val="List Continue 3"/>
    <w:basedOn w:val="List3"/>
    <w:rsid w:val="00060283"/>
    <w:pPr>
      <w:ind w:left="1021" w:firstLine="0"/>
    </w:pPr>
  </w:style>
  <w:style w:type="paragraph" w:styleId="ListContinue4">
    <w:name w:val="List Continue 4"/>
    <w:basedOn w:val="List4"/>
    <w:rsid w:val="00060283"/>
    <w:pPr>
      <w:ind w:firstLine="0"/>
    </w:pPr>
  </w:style>
  <w:style w:type="paragraph" w:styleId="ListContinue5">
    <w:name w:val="List Continue 5"/>
    <w:basedOn w:val="List5"/>
    <w:rsid w:val="00060283"/>
    <w:pPr>
      <w:ind w:firstLine="0"/>
    </w:pPr>
  </w:style>
  <w:style w:type="paragraph" w:styleId="ListNumber3">
    <w:name w:val="List Number 3"/>
    <w:basedOn w:val="List3"/>
    <w:rsid w:val="00060283"/>
    <w:pPr>
      <w:numPr>
        <w:numId w:val="6"/>
      </w:numPr>
    </w:pPr>
  </w:style>
  <w:style w:type="paragraph" w:styleId="ListNumber4">
    <w:name w:val="List Number 4"/>
    <w:basedOn w:val="List4"/>
    <w:rsid w:val="00060283"/>
    <w:pPr>
      <w:numPr>
        <w:numId w:val="7"/>
      </w:numPr>
    </w:pPr>
  </w:style>
  <w:style w:type="paragraph" w:styleId="ListNumber5">
    <w:name w:val="List Number 5"/>
    <w:basedOn w:val="List5"/>
    <w:rsid w:val="00060283"/>
    <w:pPr>
      <w:numPr>
        <w:numId w:val="8"/>
      </w:numPr>
    </w:pPr>
  </w:style>
  <w:style w:type="paragraph" w:styleId="BlockText">
    <w:name w:val="Block Text"/>
    <w:basedOn w:val="Normal"/>
    <w:rsid w:val="00060283"/>
    <w:pPr>
      <w:spacing w:after="120"/>
      <w:ind w:left="1440" w:right="1440"/>
    </w:pPr>
  </w:style>
  <w:style w:type="character" w:customStyle="1" w:styleId="Subscript">
    <w:name w:val="Subscript"/>
    <w:basedOn w:val="DefaultParagraphFont"/>
    <w:rsid w:val="00060283"/>
    <w:rPr>
      <w:sz w:val="16"/>
      <w:vertAlign w:val="subscript"/>
    </w:rPr>
  </w:style>
  <w:style w:type="character" w:customStyle="1" w:styleId="Superscript">
    <w:name w:val="Superscript"/>
    <w:basedOn w:val="DefaultParagraphFont"/>
    <w:rsid w:val="00060283"/>
    <w:rPr>
      <w:sz w:val="16"/>
      <w:vertAlign w:val="superscript"/>
    </w:rPr>
  </w:style>
  <w:style w:type="character" w:customStyle="1" w:styleId="Symbols">
    <w:name w:val="Symbols"/>
    <w:basedOn w:val="DefaultParagraphFont"/>
    <w:rsid w:val="00060283"/>
    <w:rPr>
      <w:rFonts w:ascii="Symbol" w:hAnsi="Symbol"/>
    </w:rPr>
  </w:style>
  <w:style w:type="character" w:customStyle="1" w:styleId="MenuOptions">
    <w:name w:val="Menu Options"/>
    <w:basedOn w:val="DefaultParagraphFont"/>
    <w:rsid w:val="00060283"/>
    <w:rPr>
      <w:rFonts w:ascii="Arial Narrow" w:hAnsi="Arial Narrow"/>
      <w:smallCaps/>
    </w:rPr>
  </w:style>
  <w:style w:type="character" w:customStyle="1" w:styleId="Buttons">
    <w:name w:val="Buttons"/>
    <w:basedOn w:val="DefaultParagraphFont"/>
    <w:rsid w:val="00060283"/>
    <w:rPr>
      <w:b/>
    </w:rPr>
  </w:style>
  <w:style w:type="character" w:customStyle="1" w:styleId="Underlined">
    <w:name w:val="Underlined"/>
    <w:basedOn w:val="DefaultParagraphFont"/>
    <w:rsid w:val="00060283"/>
    <w:rPr>
      <w:u w:val="single"/>
    </w:rPr>
  </w:style>
  <w:style w:type="paragraph" w:customStyle="1" w:styleId="TableBodyTextRight">
    <w:name w:val="Table Body Text Right"/>
    <w:basedOn w:val="TableBodyText"/>
    <w:rsid w:val="00060283"/>
    <w:pPr>
      <w:widowControl w:val="0"/>
      <w:autoSpaceDE w:val="0"/>
      <w:autoSpaceDN w:val="0"/>
      <w:adjustRightInd w:val="0"/>
      <w:jc w:val="right"/>
    </w:pPr>
    <w:rPr>
      <w:rFonts w:cs="Arial"/>
      <w:szCs w:val="18"/>
    </w:rPr>
  </w:style>
  <w:style w:type="paragraph" w:customStyle="1" w:styleId="CopyrightText">
    <w:name w:val="Copyright Text"/>
    <w:basedOn w:val="BodyText"/>
    <w:rsid w:val="00060283"/>
    <w:rPr>
      <w:sz w:val="18"/>
    </w:rPr>
  </w:style>
  <w:style w:type="paragraph" w:customStyle="1" w:styleId="BodySmallRight">
    <w:name w:val="Body Small Right"/>
    <w:basedOn w:val="BodyTextRight"/>
    <w:rsid w:val="00060283"/>
    <w:rPr>
      <w:sz w:val="18"/>
      <w:szCs w:val="18"/>
    </w:rPr>
  </w:style>
  <w:style w:type="paragraph" w:customStyle="1" w:styleId="MarginEdition">
    <w:name w:val="Margin Edition"/>
    <w:basedOn w:val="MarginNote"/>
    <w:rsid w:val="00060283"/>
    <w:pPr>
      <w:spacing w:before="0" w:after="0"/>
    </w:pPr>
    <w:rPr>
      <w:rFonts w:ascii="Times New Roman" w:hAnsi="Times New Roman"/>
      <w:color w:val="999999"/>
    </w:rPr>
  </w:style>
  <w:style w:type="paragraph" w:customStyle="1" w:styleId="Spacer">
    <w:name w:val="Spacer"/>
    <w:basedOn w:val="Normal"/>
    <w:rsid w:val="00060283"/>
    <w:rPr>
      <w:sz w:val="2"/>
      <w:szCs w:val="2"/>
    </w:rPr>
  </w:style>
  <w:style w:type="character" w:customStyle="1" w:styleId="Small">
    <w:name w:val="Small"/>
    <w:basedOn w:val="DefaultParagraphFont"/>
    <w:rsid w:val="00060283"/>
    <w:rPr>
      <w:sz w:val="16"/>
    </w:rPr>
  </w:style>
  <w:style w:type="paragraph" w:customStyle="1" w:styleId="WideTable">
    <w:name w:val="Wide Table"/>
    <w:basedOn w:val="Normal"/>
    <w:rsid w:val="00060283"/>
    <w:pPr>
      <w:ind w:left="-1418"/>
    </w:pPr>
    <w:rPr>
      <w:sz w:val="2"/>
      <w:szCs w:val="2"/>
    </w:rPr>
  </w:style>
  <w:style w:type="character" w:styleId="PageNumber">
    <w:name w:val="page number"/>
    <w:basedOn w:val="DefaultParagraphFont"/>
    <w:rsid w:val="00060283"/>
  </w:style>
  <w:style w:type="paragraph" w:styleId="Quote">
    <w:name w:val="Quote"/>
    <w:basedOn w:val="Heading1"/>
    <w:link w:val="QuoteChar"/>
    <w:qFormat/>
    <w:rsid w:val="00060283"/>
    <w:rPr>
      <w:b w:val="0"/>
      <w:sz w:val="72"/>
      <w:szCs w:val="72"/>
      <w:lang w:val="en-NZ"/>
    </w:rPr>
  </w:style>
  <w:style w:type="character" w:customStyle="1" w:styleId="QuoteChar">
    <w:name w:val="Quote Char"/>
    <w:basedOn w:val="DefaultParagraphFont"/>
    <w:link w:val="Quote"/>
    <w:rsid w:val="00060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283"/>
    <w:pPr>
      <w:pageBreakBefore/>
    </w:pPr>
  </w:style>
  <w:style w:type="paragraph" w:customStyle="1" w:styleId="Border">
    <w:name w:val="Border"/>
    <w:basedOn w:val="Normal"/>
    <w:qFormat/>
    <w:rsid w:val="00060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283"/>
    <w:rPr>
      <w:b/>
      <w:bCs/>
      <w:i/>
      <w:iCs/>
      <w:color w:val="auto"/>
    </w:rPr>
  </w:style>
  <w:style w:type="paragraph" w:styleId="IntenseQuote">
    <w:name w:val="Intense Quote"/>
    <w:basedOn w:val="Normal"/>
    <w:next w:val="Normal"/>
    <w:link w:val="IntenseQuoteChar"/>
    <w:uiPriority w:val="30"/>
    <w:qFormat/>
    <w:rsid w:val="00060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283"/>
    <w:rPr>
      <w:smallCaps/>
      <w:color w:val="auto"/>
      <w:u w:val="single"/>
    </w:rPr>
  </w:style>
  <w:style w:type="character" w:styleId="IntenseReference">
    <w:name w:val="Intense Reference"/>
    <w:basedOn w:val="DefaultParagraphFont"/>
    <w:uiPriority w:val="32"/>
    <w:qFormat/>
    <w:rsid w:val="00060283"/>
    <w:rPr>
      <w:b/>
      <w:bCs/>
      <w:smallCaps/>
      <w:color w:val="auto"/>
      <w:spacing w:val="5"/>
      <w:u w:val="single"/>
    </w:rPr>
  </w:style>
  <w:style w:type="paragraph" w:customStyle="1" w:styleId="2ColumnHeading">
    <w:name w:val="2Column Heading"/>
    <w:basedOn w:val="BodyText"/>
    <w:qFormat/>
    <w:rsid w:val="00060283"/>
    <w:pPr>
      <w:spacing w:after="60"/>
      <w:ind w:left="-2268"/>
    </w:pPr>
    <w:rPr>
      <w:b/>
    </w:rPr>
  </w:style>
  <w:style w:type="paragraph" w:customStyle="1" w:styleId="Heading1TOC">
    <w:name w:val="Heading1 TOC"/>
    <w:basedOn w:val="Normal"/>
    <w:qFormat/>
    <w:rsid w:val="00060283"/>
    <w:pPr>
      <w:spacing w:before="240" w:after="120"/>
    </w:pPr>
    <w:rPr>
      <w:rFonts w:ascii="Times New Roman" w:hAnsi="Times New Roman"/>
      <w:b/>
      <w:sz w:val="32"/>
    </w:rPr>
  </w:style>
  <w:style w:type="paragraph" w:customStyle="1" w:styleId="Heading2TOC">
    <w:name w:val="Heading2 TOC"/>
    <w:basedOn w:val="Normal"/>
    <w:qFormat/>
    <w:rsid w:val="00060283"/>
    <w:pPr>
      <w:spacing w:before="240" w:after="60"/>
    </w:pPr>
    <w:rPr>
      <w:rFonts w:ascii="Times New Roman" w:hAnsi="Times New Roman"/>
      <w:b/>
      <w:sz w:val="28"/>
    </w:rPr>
  </w:style>
  <w:style w:type="character" w:customStyle="1" w:styleId="Underline">
    <w:name w:val="Underline"/>
    <w:basedOn w:val="DefaultParagraphFont"/>
    <w:qFormat/>
    <w:rsid w:val="00060283"/>
    <w:rPr>
      <w:u w:val="single"/>
    </w:rPr>
  </w:style>
  <w:style w:type="character" w:customStyle="1" w:styleId="BoldandItalics">
    <w:name w:val="Bold and Italics"/>
    <w:qFormat/>
    <w:rsid w:val="00060283"/>
    <w:rPr>
      <w:b/>
      <w:i/>
      <w:u w:val="none"/>
    </w:rPr>
  </w:style>
  <w:style w:type="paragraph" w:styleId="BalloonText">
    <w:name w:val="Balloon Text"/>
    <w:basedOn w:val="Normal"/>
    <w:link w:val="BalloonTextChar"/>
    <w:rsid w:val="00060283"/>
    <w:rPr>
      <w:rFonts w:ascii="Tahoma" w:hAnsi="Tahoma" w:cs="Tahoma"/>
      <w:sz w:val="16"/>
      <w:szCs w:val="16"/>
    </w:rPr>
  </w:style>
  <w:style w:type="character" w:customStyle="1" w:styleId="BalloonTextChar">
    <w:name w:val="Balloon Text Char"/>
    <w:basedOn w:val="DefaultParagraphFont"/>
    <w:link w:val="BalloonText"/>
    <w:rsid w:val="00060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283"/>
    <w:rPr>
      <w:b/>
      <w:color w:val="660033"/>
      <w:spacing w:val="0"/>
    </w:rPr>
  </w:style>
  <w:style w:type="paragraph" w:customStyle="1" w:styleId="Nameditemlist">
    <w:name w:val="Named item list"/>
    <w:basedOn w:val="BodyText"/>
    <w:qFormat/>
    <w:rsid w:val="00060283"/>
    <w:pPr>
      <w:tabs>
        <w:tab w:val="left" w:pos="2835"/>
      </w:tabs>
      <w:ind w:left="2835" w:hanging="2835"/>
    </w:pPr>
  </w:style>
  <w:style w:type="paragraph" w:customStyle="1" w:styleId="BodyTextnopadding">
    <w:name w:val="Body Text no padding"/>
    <w:basedOn w:val="BodyText"/>
    <w:qFormat/>
    <w:rsid w:val="00060283"/>
    <w:pPr>
      <w:spacing w:before="0" w:after="0"/>
    </w:pPr>
  </w:style>
  <w:style w:type="paragraph" w:customStyle="1" w:styleId="BodyTextBold">
    <w:name w:val="Body Text Bold"/>
    <w:basedOn w:val="BodyText"/>
    <w:qFormat/>
    <w:rsid w:val="00060283"/>
    <w:rPr>
      <w:b/>
    </w:rPr>
  </w:style>
  <w:style w:type="character" w:styleId="Hyperlink">
    <w:name w:val="Hyperlink"/>
    <w:basedOn w:val="DefaultParagraphFont"/>
    <w:uiPriority w:val="99"/>
    <w:unhideWhenUsed/>
    <w:rsid w:val="00BF0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4383</Characters>
  <Application>Microsoft Office Word</Application>
  <DocSecurity>0</DocSecurity>
  <Lines>141</Lines>
  <Paragraphs>128</Paragraphs>
  <ScaleCrop>false</ScaleCrop>
  <Company>Author-it Software Corporation Ltd.</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AURETR135 Apply knowledge of petrol and diesel engine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