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6CAF" w:rsidP="00996C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AURETR130 Diagnose and repair starting systems</w:t>
      </w:r>
      <w:r>
        <w:fldChar w:fldCharType="end"/>
      </w:r>
    </w:p>
    <w:p w:rsidR="00996CAF" w:rsidP="00996CAF">
      <w:pPr>
        <w:pStyle w:val="Version"/>
        <w:sectPr w:rsidSect="000C6D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6DF2" w:rsidP="000C6DF2">
      <w:pPr>
        <w:pStyle w:val="SuperHeading"/>
      </w:pPr>
      <w:r w:rsidRPr="000C6DF2">
        <w:t>Assessment Requirements for AURETR130 Diagnose and repair starting systems</w:t>
      </w:r>
    </w:p>
    <w:p w:rsidR="00000000" w:rsidRPr="000C6DF2" w:rsidP="000C6DF2">
      <w:pPr>
        <w:pStyle w:val="Heading1"/>
      </w:pPr>
      <w:bookmarkStart w:id="1" w:name="O_1201491"/>
      <w:bookmarkEnd w:id="1"/>
      <w:r w:rsidRPr="000C6D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C6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DF2" w:rsidP="000C6DF2">
            <w:pPr>
              <w:pStyle w:val="BodyText"/>
            </w:pPr>
            <w:r w:rsidRPr="000C6DF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F2">
            <w:pPr>
              <w:pStyle w:val="BodyText"/>
              <w:rPr>
                <w:lang w:val="en-NZ"/>
              </w:rPr>
            </w:pPr>
            <w:r w:rsidRPr="000C6DF2">
              <w:rPr>
                <w:rStyle w:val="SpecialBold"/>
              </w:rPr>
              <w:t>Comments</w:t>
            </w:r>
          </w:p>
        </w:tc>
      </w:tr>
      <w:tr w:rsidTr="000C6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F2">
            <w:pPr>
              <w:pStyle w:val="BodyText"/>
              <w:rPr>
                <w:lang w:val="en-NZ"/>
              </w:rPr>
            </w:pPr>
            <w:r w:rsidRPr="000C6DF2">
              <w:t>Release 2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DF2" w:rsidP="000C6DF2">
            <w:pPr>
              <w:pStyle w:val="BodyText"/>
            </w:pPr>
            <w:r w:rsidRPr="000C6DF2">
              <w:t>This version released with Automotive Service and Repair Training Package Version 7.0.</w:t>
            </w:r>
          </w:p>
          <w:p w:rsidR="00000000" w:rsidP="000C6DF2">
            <w:pPr>
              <w:pStyle w:val="BodyText"/>
              <w:rPr>
                <w:lang w:val="en-NZ"/>
              </w:rPr>
            </w:pPr>
            <w:r w:rsidRPr="000C6DF2">
              <w:t>Updated to resolve typographical errors.</w:t>
            </w:r>
          </w:p>
        </w:tc>
      </w:tr>
      <w:tr w:rsidTr="000C6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F2">
            <w:pPr>
              <w:pStyle w:val="BodyText"/>
              <w:rPr>
                <w:lang w:val="en-NZ"/>
              </w:rPr>
            </w:pPr>
            <w:r w:rsidRPr="000C6DF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DF2" w:rsidP="000C6DF2">
            <w:pPr>
              <w:pStyle w:val="BodyText"/>
            </w:pPr>
            <w:r w:rsidRPr="000C6DF2">
              <w:t>This version first released with Automotive Retail, Service and Repair Training Package Version 6.0</w:t>
            </w:r>
          </w:p>
        </w:tc>
      </w:tr>
    </w:tbl>
    <w:p w:rsidR="00000000" w:rsidRPr="000C6DF2" w:rsidP="000C6DF2">
      <w:pPr>
        <w:pStyle w:val="BodyText"/>
      </w:pPr>
    </w:p>
    <w:p w:rsidR="00000000" w:rsidRPr="000C6DF2" w:rsidP="000C6DF2">
      <w:pPr>
        <w:pStyle w:val="AllowPageBreak"/>
      </w:pPr>
    </w:p>
    <w:p w:rsidR="00000000" w:rsidRPr="000C6DF2" w:rsidP="000C6DF2">
      <w:pPr>
        <w:pStyle w:val="Heading1"/>
      </w:pPr>
      <w:bookmarkStart w:id="2" w:name="O_1201490"/>
      <w:bookmarkEnd w:id="2"/>
      <w:r w:rsidRPr="000C6DF2">
        <w:t>Performance Evidence</w:t>
      </w:r>
    </w:p>
    <w:p w:rsidR="00000000" w:rsidRPr="000C6DF2" w:rsidP="00996CAF">
      <w:pPr>
        <w:pStyle w:val="BodyText"/>
      </w:pPr>
      <w:r w:rsidRPr="000C6DF2">
        <w:t>The candidate must demonstrate the ability to complete the tas</w:t>
      </w:r>
      <w:r w:rsidRPr="000C6DF2">
        <w:t>ks outlined in the elements, performance criteria and foundation skills of this unit, including evidence of the ability to:</w:t>
      </w:r>
    </w:p>
    <w:p w:rsidR="00000000" w:rsidRPr="000C6DF2" w:rsidP="000C6DF2">
      <w:pPr>
        <w:pStyle w:val="ListBullet"/>
      </w:pPr>
      <w:r w:rsidRPr="000C6DF2">
        <w:t>diagnose and repair a fault in the starting system of two different vehicles, vessels or machinery in which the fault in each syste</w:t>
      </w:r>
      <w:r w:rsidRPr="000C6DF2">
        <w:t>m is within one of the following:</w:t>
      </w:r>
    </w:p>
    <w:p w:rsidR="00000000" w:rsidRPr="000C6DF2" w:rsidP="000C6DF2">
      <w:pPr>
        <w:pStyle w:val="ListBullet2"/>
      </w:pPr>
      <w:r w:rsidRPr="000C6DF2">
        <w:t>vehicle starter motor and solenoid circuit</w:t>
      </w:r>
    </w:p>
    <w:p w:rsidR="00000000" w:rsidRPr="000C6DF2" w:rsidP="000C6DF2">
      <w:pPr>
        <w:pStyle w:val="ListBullet2"/>
      </w:pPr>
      <w:r w:rsidRPr="000C6DF2">
        <w:t>vehicle ignition switch to solenoid control circuit</w:t>
      </w:r>
    </w:p>
    <w:p w:rsidR="00000000" w:rsidRPr="000C6DF2" w:rsidP="000C6DF2">
      <w:pPr>
        <w:pStyle w:val="ListBullet2"/>
      </w:pPr>
      <w:r w:rsidRPr="000C6DF2">
        <w:t xml:space="preserve">vehicle battery to starter motor circuit </w:t>
      </w:r>
    </w:p>
    <w:p w:rsidR="00000000" w:rsidRPr="000C6DF2" w:rsidP="000C6DF2">
      <w:pPr>
        <w:pStyle w:val="ListBullet2"/>
      </w:pPr>
      <w:r w:rsidRPr="000C6DF2">
        <w:t>machinery starting system circuit</w:t>
      </w:r>
    </w:p>
    <w:p w:rsidR="00000000" w:rsidRPr="000C6DF2" w:rsidP="000C6DF2">
      <w:pPr>
        <w:pStyle w:val="ListBullet"/>
      </w:pPr>
      <w:r w:rsidRPr="000C6DF2">
        <w:t xml:space="preserve">carry out a diagnostic test in the course </w:t>
      </w:r>
      <w:r w:rsidRPr="000C6DF2">
        <w:t>of the above for at least one of the following faults:</w:t>
      </w:r>
    </w:p>
    <w:p w:rsidR="00000000" w:rsidRPr="000C6DF2" w:rsidP="000C6DF2">
      <w:pPr>
        <w:pStyle w:val="ListBullet2"/>
      </w:pPr>
      <w:r w:rsidRPr="000C6DF2">
        <w:t>high resistance in an input system</w:t>
      </w:r>
    </w:p>
    <w:p w:rsidR="00000000" w:rsidRPr="000C6DF2" w:rsidP="000C6DF2">
      <w:pPr>
        <w:pStyle w:val="ListBullet2"/>
      </w:pPr>
      <w:r w:rsidRPr="000C6DF2">
        <w:t>loose or damaged connectors or wiring</w:t>
      </w:r>
    </w:p>
    <w:p w:rsidR="00000000" w:rsidRPr="000C6DF2" w:rsidP="000C6DF2">
      <w:pPr>
        <w:pStyle w:val="ListBullet2"/>
      </w:pPr>
      <w:r w:rsidRPr="000C6DF2">
        <w:t>broken or worn solenoids.</w:t>
      </w:r>
    </w:p>
    <w:p w:rsidR="00000000" w:rsidRPr="000C6DF2" w:rsidP="000C6DF2">
      <w:pPr>
        <w:pStyle w:val="AllowPageBreak"/>
      </w:pPr>
    </w:p>
    <w:p w:rsidR="00000000" w:rsidRPr="000C6DF2" w:rsidP="000C6DF2">
      <w:pPr>
        <w:pStyle w:val="Heading1"/>
      </w:pPr>
      <w:bookmarkStart w:id="3" w:name="O_1201489"/>
      <w:bookmarkEnd w:id="3"/>
      <w:r w:rsidRPr="000C6DF2">
        <w:t>Knowledge Evidence</w:t>
      </w:r>
    </w:p>
    <w:p w:rsidR="00000000" w:rsidRPr="000C6DF2" w:rsidP="00996CAF">
      <w:pPr>
        <w:pStyle w:val="BodyText"/>
      </w:pPr>
      <w:r w:rsidRPr="000C6DF2">
        <w:t>The candidate must be able to demonstrate knowledge to complete</w:t>
      </w:r>
      <w:r w:rsidRPr="000C6DF2">
        <w:t xml:space="preserve"> the tasks outlined in the elements, performance criteria and foundation skills of this unit, including knowledge of:</w:t>
      </w:r>
    </w:p>
    <w:p w:rsidR="00000000" w:rsidRPr="000C6DF2" w:rsidP="000C6DF2">
      <w:pPr>
        <w:pStyle w:val="ListBullet"/>
      </w:pPr>
      <w:r w:rsidRPr="000C6DF2">
        <w:t>methods to locate and interpret information required to diagnose and repair starting systems, including:</w:t>
      </w:r>
    </w:p>
    <w:p w:rsidR="00000000" w:rsidRPr="000C6DF2" w:rsidP="000C6DF2">
      <w:pPr>
        <w:pStyle w:val="ListBullet2"/>
      </w:pPr>
      <w:r w:rsidRPr="000C6DF2">
        <w:t>information provided by custome</w:t>
      </w:r>
      <w:r w:rsidRPr="000C6DF2">
        <w:t>rs and supervisors</w:t>
      </w:r>
    </w:p>
    <w:p w:rsidR="00000000" w:rsidRPr="000C6DF2" w:rsidP="000C6DF2">
      <w:pPr>
        <w:pStyle w:val="ListBullet2"/>
      </w:pPr>
      <w:r w:rsidRPr="000C6DF2">
        <w:t>manufacturer specifications and procedures or equivalent documentation</w:t>
      </w:r>
    </w:p>
    <w:p w:rsidR="00000000" w:rsidRPr="000C6DF2" w:rsidP="000C6DF2">
      <w:pPr>
        <w:pStyle w:val="ListBullet"/>
      </w:pPr>
      <w:r w:rsidRPr="000C6DF2">
        <w:t xml:space="preserve">workplace procedures required to diagnose and repair starting systems, including: </w:t>
      </w:r>
    </w:p>
    <w:p w:rsidR="00000000" w:rsidRPr="000C6DF2" w:rsidP="000C6DF2">
      <w:pPr>
        <w:pStyle w:val="ListBullet2"/>
      </w:pPr>
      <w:r w:rsidRPr="000C6DF2">
        <w:t>establishing serviceability of tools and equipment</w:t>
      </w:r>
    </w:p>
    <w:p w:rsidR="00000000" w:rsidRPr="000C6DF2" w:rsidP="000C6DF2">
      <w:pPr>
        <w:pStyle w:val="ListBullet2"/>
      </w:pPr>
      <w:r w:rsidRPr="000C6DF2">
        <w:t>documentation procedures</w:t>
      </w:r>
    </w:p>
    <w:p w:rsidR="00000000" w:rsidRPr="000C6DF2" w:rsidP="000C6DF2">
      <w:pPr>
        <w:pStyle w:val="ListBullet2"/>
      </w:pPr>
      <w:r w:rsidRPr="000C6DF2">
        <w:t>housekeeping procedures including:</w:t>
      </w:r>
    </w:p>
    <w:p w:rsidR="00000000" w:rsidRPr="000C6DF2" w:rsidP="000C6DF2">
      <w:pPr>
        <w:pStyle w:val="ListBullet3"/>
      </w:pPr>
      <w:r w:rsidRPr="000C6DF2">
        <w:t>examination of tools and equipment</w:t>
      </w:r>
    </w:p>
    <w:p w:rsidR="00000000" w:rsidRPr="000C6DF2" w:rsidP="000C6DF2">
      <w:pPr>
        <w:pStyle w:val="ListBullet3"/>
      </w:pPr>
      <w:r w:rsidRPr="000C6DF2">
        <w:t>storage of equipment</w:t>
      </w:r>
    </w:p>
    <w:p w:rsidR="00000000" w:rsidRPr="000C6DF2" w:rsidP="000C6DF2">
      <w:pPr>
        <w:pStyle w:val="ListBullet3"/>
      </w:pPr>
      <w:r w:rsidRPr="000C6DF2">
        <w:t>identification, tagging and isolation of faulty equipment</w:t>
      </w:r>
    </w:p>
    <w:p w:rsidR="00000000" w:rsidRPr="000C6DF2" w:rsidP="000C6DF2">
      <w:pPr>
        <w:pStyle w:val="ListBullet3"/>
      </w:pPr>
      <w:r w:rsidRPr="000C6DF2">
        <w:t>disposal of excess materials</w:t>
      </w:r>
    </w:p>
    <w:p w:rsidR="00000000" w:rsidRPr="000C6DF2" w:rsidP="000C6DF2">
      <w:pPr>
        <w:pStyle w:val="ListBullet3"/>
      </w:pPr>
      <w:r w:rsidRPr="000C6DF2">
        <w:t>recycling procedures</w:t>
      </w:r>
    </w:p>
    <w:p w:rsidR="00000000" w:rsidRPr="000C6DF2" w:rsidP="000C6DF2">
      <w:pPr>
        <w:pStyle w:val="ListBullet"/>
      </w:pPr>
      <w:r w:rsidRPr="000C6DF2">
        <w:t>workplace h</w:t>
      </w:r>
      <w:r w:rsidRPr="000C6DF2">
        <w:t>ealth and safety (WHS) requirements relating to diagnosing and repairing starting systems, including procedures for:</w:t>
      </w:r>
    </w:p>
    <w:p w:rsidR="00000000" w:rsidRPr="000C6DF2" w:rsidP="000C6DF2">
      <w:pPr>
        <w:pStyle w:val="ListBullet2"/>
      </w:pPr>
      <w:r w:rsidRPr="000C6DF2">
        <w:t>using specialised tools and equipment</w:t>
      </w:r>
    </w:p>
    <w:p w:rsidR="00000000" w:rsidRPr="000C6DF2" w:rsidP="000C6DF2">
      <w:pPr>
        <w:pStyle w:val="ListBullet2"/>
      </w:pPr>
      <w:r w:rsidRPr="000C6DF2">
        <w:t>using appropriate personal protective equipment (PPE)</w:t>
      </w:r>
    </w:p>
    <w:p w:rsidR="00000000" w:rsidRPr="000C6DF2" w:rsidP="000C6DF2">
      <w:pPr>
        <w:pStyle w:val="ListBullet2"/>
      </w:pPr>
      <w:r w:rsidRPr="000C6DF2">
        <w:t>identifying hazards and controlling risks asso</w:t>
      </w:r>
      <w:r w:rsidRPr="000C6DF2">
        <w:t>ciated with:</w:t>
      </w:r>
    </w:p>
    <w:p w:rsidR="00000000" w:rsidRPr="000C6DF2" w:rsidP="000C6DF2">
      <w:pPr>
        <w:pStyle w:val="ListBullet3"/>
      </w:pPr>
      <w:r w:rsidRPr="000C6DF2">
        <w:t>working on high voltage ignition systems</w:t>
      </w:r>
    </w:p>
    <w:p w:rsidR="00000000" w:rsidRPr="000C6DF2" w:rsidP="000C6DF2">
      <w:pPr>
        <w:pStyle w:val="ListBullet3"/>
      </w:pPr>
      <w:r w:rsidRPr="000C6DF2">
        <w:t>wearing jewellery while working around high current wiring systems</w:t>
      </w:r>
    </w:p>
    <w:p w:rsidR="00000000" w:rsidRPr="000C6DF2" w:rsidP="000C6DF2">
      <w:pPr>
        <w:pStyle w:val="ListBullet"/>
      </w:pPr>
      <w:r w:rsidRPr="000C6DF2">
        <w:t>operating principles of starting systems and associated components, including:</w:t>
      </w:r>
    </w:p>
    <w:p w:rsidR="00000000" w:rsidRPr="000C6DF2" w:rsidP="000C6DF2">
      <w:pPr>
        <w:pStyle w:val="ListBullet2"/>
      </w:pPr>
      <w:r w:rsidRPr="000C6DF2">
        <w:t>producing movement due to the force between magnetic fields</w:t>
      </w:r>
    </w:p>
    <w:p w:rsidR="00000000" w:rsidRPr="000C6DF2" w:rsidP="000C6DF2">
      <w:pPr>
        <w:pStyle w:val="ListBullet2"/>
      </w:pPr>
      <w:r w:rsidRPr="000C6DF2">
        <w:t>producing magnetic fields due to current flow through conductors</w:t>
      </w:r>
    </w:p>
    <w:p w:rsidR="00000000" w:rsidRPr="000C6DF2" w:rsidP="000C6DF2">
      <w:pPr>
        <w:pStyle w:val="ListBullet2"/>
      </w:pPr>
      <w:r w:rsidRPr="000C6DF2">
        <w:t>basic direct current motor operation, including simple armature, magnetic field and commutator</w:t>
      </w:r>
    </w:p>
    <w:p w:rsidR="00000000" w:rsidRPr="000C6DF2" w:rsidP="000C6DF2">
      <w:pPr>
        <w:pStyle w:val="ListBullet"/>
      </w:pPr>
      <w:r w:rsidRPr="000C6DF2">
        <w:t>purpose and operation of starting s</w:t>
      </w:r>
      <w:r w:rsidRPr="000C6DF2">
        <w:t>ystems and components, including:</w:t>
      </w:r>
    </w:p>
    <w:p w:rsidR="00000000" w:rsidRPr="000C6DF2" w:rsidP="000C6DF2">
      <w:pPr>
        <w:pStyle w:val="ListBullet2"/>
      </w:pPr>
      <w:r w:rsidRPr="000C6DF2">
        <w:t>high current systems, including:</w:t>
      </w:r>
    </w:p>
    <w:p w:rsidR="00000000" w:rsidRPr="000C6DF2" w:rsidP="000C6DF2">
      <w:pPr>
        <w:pStyle w:val="ListBullet2"/>
      </w:pPr>
      <w:r w:rsidRPr="000C6DF2">
        <w:t>armature, commutator, field windings</w:t>
      </w:r>
    </w:p>
    <w:p w:rsidR="00000000" w:rsidRPr="000C6DF2" w:rsidP="000C6DF2">
      <w:pPr>
        <w:pStyle w:val="ListBullet2"/>
      </w:pPr>
      <w:r w:rsidRPr="000C6DF2">
        <w:t>starter motor windings, including series wound, shunt wound, and compound wound</w:t>
      </w:r>
    </w:p>
    <w:p w:rsidR="00000000" w:rsidRPr="000C6DF2" w:rsidP="000C6DF2">
      <w:pPr>
        <w:pStyle w:val="ListBullet2"/>
      </w:pPr>
      <w:r w:rsidRPr="000C6DF2">
        <w:t>permanent magnet starter motors</w:t>
      </w:r>
    </w:p>
    <w:p w:rsidR="00000000" w:rsidRPr="000C6DF2" w:rsidP="000C6DF2">
      <w:pPr>
        <w:pStyle w:val="ListBullet2"/>
      </w:pPr>
      <w:r w:rsidRPr="000C6DF2">
        <w:t>direct drive and reduction-type starter motors</w:t>
      </w:r>
    </w:p>
    <w:p w:rsidR="00000000" w:rsidRPr="000C6DF2" w:rsidP="000C6DF2">
      <w:pPr>
        <w:pStyle w:val="ListBullet"/>
      </w:pPr>
      <w:r w:rsidRPr="000C6DF2">
        <w:t>starting electrical systems, including:</w:t>
      </w:r>
    </w:p>
    <w:p w:rsidR="00000000" w:rsidRPr="000C6DF2" w:rsidP="000C6DF2">
      <w:pPr>
        <w:pStyle w:val="ListBullet2"/>
      </w:pPr>
      <w:r w:rsidRPr="000C6DF2">
        <w:t>solenoids</w:t>
      </w:r>
    </w:p>
    <w:p w:rsidR="00000000" w:rsidRPr="000C6DF2" w:rsidP="000C6DF2">
      <w:pPr>
        <w:pStyle w:val="ListBullet2"/>
      </w:pPr>
      <w:r w:rsidRPr="000C6DF2">
        <w:t>shift levers</w:t>
      </w:r>
    </w:p>
    <w:p w:rsidR="00000000" w:rsidRPr="000C6DF2" w:rsidP="000C6DF2">
      <w:pPr>
        <w:pStyle w:val="ListBullet2"/>
      </w:pPr>
      <w:r w:rsidRPr="000C6DF2">
        <w:t>overrunning clutch flywheel ring gears</w:t>
      </w:r>
    </w:p>
    <w:p w:rsidR="00000000" w:rsidRPr="000C6DF2" w:rsidP="000C6DF2">
      <w:pPr>
        <w:pStyle w:val="ListBullet2"/>
      </w:pPr>
      <w:r w:rsidRPr="000C6DF2">
        <w:t>control circuits systems including:</w:t>
      </w:r>
    </w:p>
    <w:p w:rsidR="00000000" w:rsidRPr="000C6DF2" w:rsidP="000C6DF2">
      <w:pPr>
        <w:pStyle w:val="ListBullet3"/>
      </w:pPr>
      <w:r w:rsidRPr="000C6DF2">
        <w:t>ignition switching, including key start, push-button start, remote s</w:t>
      </w:r>
      <w:r w:rsidRPr="000C6DF2">
        <w:t>tart and start-stop systems</w:t>
      </w:r>
    </w:p>
    <w:p w:rsidR="00000000" w:rsidRPr="000C6DF2" w:rsidP="000C6DF2">
      <w:pPr>
        <w:pStyle w:val="ListBullet3"/>
      </w:pPr>
      <w:r w:rsidRPr="000C6DF2">
        <w:t>safety switches, including inhibitor switches and clutch neutral switches</w:t>
      </w:r>
    </w:p>
    <w:p w:rsidR="00000000" w:rsidRPr="000C6DF2" w:rsidP="000C6DF2">
      <w:pPr>
        <w:pStyle w:val="ListBullet"/>
      </w:pPr>
      <w:r w:rsidRPr="000C6DF2">
        <w:t>diagnostic testing procedures for starting systems, including:</w:t>
      </w:r>
    </w:p>
    <w:p w:rsidR="00000000" w:rsidRPr="000C6DF2" w:rsidP="000C6DF2">
      <w:pPr>
        <w:pStyle w:val="ListBullet2"/>
      </w:pPr>
      <w:r w:rsidRPr="000C6DF2">
        <w:t>accessing and interpreting scan tool system data, including:</w:t>
      </w:r>
    </w:p>
    <w:p w:rsidR="00000000" w:rsidRPr="000C6DF2" w:rsidP="000C6DF2">
      <w:pPr>
        <w:pStyle w:val="ListBullet3"/>
      </w:pPr>
      <w:r w:rsidRPr="000C6DF2">
        <w:t>diagnostic trouble codes (DTCs)</w:t>
      </w:r>
    </w:p>
    <w:p w:rsidR="00000000" w:rsidRPr="000C6DF2" w:rsidP="000C6DF2">
      <w:pPr>
        <w:pStyle w:val="ListBullet3"/>
      </w:pPr>
      <w:r w:rsidRPr="000C6DF2">
        <w:t>live data</w:t>
      </w:r>
    </w:p>
    <w:p w:rsidR="00000000" w:rsidRPr="000C6DF2" w:rsidP="000C6DF2">
      <w:pPr>
        <w:pStyle w:val="ListBullet3"/>
      </w:pPr>
      <w:r w:rsidRPr="000C6DF2">
        <w:t>freeze frame data</w:t>
      </w:r>
    </w:p>
    <w:p w:rsidR="00000000" w:rsidRPr="000C6DF2" w:rsidP="000C6DF2">
      <w:pPr>
        <w:pStyle w:val="ListBullet3"/>
      </w:pPr>
      <w:r w:rsidRPr="000C6DF2">
        <w:t>waveforms</w:t>
      </w:r>
    </w:p>
    <w:p w:rsidR="00000000" w:rsidRPr="000C6DF2" w:rsidP="000C6DF2">
      <w:pPr>
        <w:pStyle w:val="ListBullet2"/>
      </w:pPr>
      <w:r w:rsidRPr="000C6DF2">
        <w:t>using diagnostic flow charts</w:t>
      </w:r>
    </w:p>
    <w:p w:rsidR="00000000" w:rsidRPr="000C6DF2" w:rsidP="000C6DF2">
      <w:pPr>
        <w:pStyle w:val="ListBullet2"/>
      </w:pPr>
      <w:r w:rsidRPr="000C6DF2">
        <w:t>testing electrical systems, including procedures for:</w:t>
      </w:r>
    </w:p>
    <w:p w:rsidR="00000000" w:rsidRPr="000C6DF2" w:rsidP="000C6DF2">
      <w:pPr>
        <w:pStyle w:val="ListBullet3"/>
      </w:pPr>
      <w:r w:rsidRPr="000C6DF2">
        <w:t xml:space="preserve">accessing electrical terminals and using test probes without damaging connectors, fuse holders </w:t>
      </w:r>
      <w:r w:rsidRPr="000C6DF2">
        <w:t>or wiring</w:t>
      </w:r>
    </w:p>
    <w:p w:rsidR="00000000" w:rsidRPr="000C6DF2" w:rsidP="000C6DF2">
      <w:pPr>
        <w:pStyle w:val="ListBullet3"/>
      </w:pPr>
      <w:r w:rsidRPr="000C6DF2">
        <w:t>load testing starting systems</w:t>
      </w:r>
    </w:p>
    <w:p w:rsidR="00000000" w:rsidRPr="000C6DF2" w:rsidP="000C6DF2">
      <w:pPr>
        <w:pStyle w:val="ListBullet3"/>
      </w:pPr>
      <w:r w:rsidRPr="000C6DF2">
        <w:t>resistance, current flow and voltage drop checks of starting system circuits</w:t>
      </w:r>
    </w:p>
    <w:p w:rsidR="00000000" w:rsidRPr="000C6DF2" w:rsidP="000C6DF2">
      <w:pPr>
        <w:pStyle w:val="ListBullet2"/>
      </w:pPr>
      <w:r w:rsidRPr="000C6DF2">
        <w:t>solenoid test</w:t>
      </w:r>
    </w:p>
    <w:p w:rsidR="00000000" w:rsidRPr="000C6DF2" w:rsidP="000C6DF2">
      <w:pPr>
        <w:pStyle w:val="ListBullet2"/>
      </w:pPr>
      <w:r w:rsidRPr="000C6DF2">
        <w:t>field winding tests</w:t>
      </w:r>
    </w:p>
    <w:p w:rsidR="00000000" w:rsidRPr="000C6DF2" w:rsidP="000C6DF2">
      <w:pPr>
        <w:pStyle w:val="ListBullet2"/>
      </w:pPr>
      <w:r w:rsidRPr="000C6DF2">
        <w:t>armature tests, including using a growler</w:t>
      </w:r>
    </w:p>
    <w:p w:rsidR="00000000" w:rsidRPr="000C6DF2" w:rsidP="000C6DF2">
      <w:pPr>
        <w:pStyle w:val="ListBullet2"/>
      </w:pPr>
      <w:r w:rsidRPr="000C6DF2">
        <w:t>commutator tests</w:t>
      </w:r>
    </w:p>
    <w:p w:rsidR="00000000" w:rsidRPr="000C6DF2" w:rsidP="000C6DF2">
      <w:pPr>
        <w:pStyle w:val="ListBullet2"/>
      </w:pPr>
      <w:r w:rsidRPr="000C6DF2">
        <w:t>brushes and holder tests</w:t>
      </w:r>
    </w:p>
    <w:p w:rsidR="00000000" w:rsidRPr="000C6DF2" w:rsidP="000C6DF2">
      <w:pPr>
        <w:pStyle w:val="ListBullet2"/>
      </w:pPr>
      <w:r w:rsidRPr="000C6DF2">
        <w:t>overrunning clutch a</w:t>
      </w:r>
      <w:r w:rsidRPr="000C6DF2">
        <w:t>nd pinion tests</w:t>
      </w:r>
    </w:p>
    <w:p w:rsidR="00000000" w:rsidRPr="000C6DF2" w:rsidP="000C6DF2">
      <w:pPr>
        <w:pStyle w:val="ListBullet2"/>
      </w:pPr>
      <w:r w:rsidRPr="000C6DF2">
        <w:t>flywheel ring gear tests</w:t>
      </w:r>
    </w:p>
    <w:p w:rsidR="00000000" w:rsidRPr="000C6DF2" w:rsidP="000C6DF2">
      <w:pPr>
        <w:pStyle w:val="ListBullet2"/>
      </w:pPr>
      <w:r w:rsidRPr="000C6DF2">
        <w:t>starter motor bench tester operation</w:t>
      </w:r>
    </w:p>
    <w:p w:rsidR="00000000" w:rsidRPr="000C6DF2" w:rsidP="000C6DF2">
      <w:pPr>
        <w:pStyle w:val="ListBullet"/>
      </w:pPr>
      <w:r w:rsidRPr="000C6DF2">
        <w:t>repair procedures for starting systems, including:</w:t>
      </w:r>
    </w:p>
    <w:p w:rsidR="00000000" w:rsidRPr="000C6DF2" w:rsidP="000C6DF2">
      <w:pPr>
        <w:pStyle w:val="ListBullet2"/>
      </w:pPr>
      <w:r w:rsidRPr="000C6DF2">
        <w:t>tightening connections</w:t>
      </w:r>
    </w:p>
    <w:p w:rsidR="00000000" w:rsidRPr="000C6DF2" w:rsidP="000C6DF2">
      <w:pPr>
        <w:pStyle w:val="ListBullet2"/>
      </w:pPr>
      <w:r w:rsidRPr="000C6DF2">
        <w:t>replacing faulty or damaged cable connections</w:t>
      </w:r>
    </w:p>
    <w:p w:rsidR="00000000" w:rsidRPr="000C6DF2" w:rsidP="000C6DF2">
      <w:pPr>
        <w:pStyle w:val="ListBullet2"/>
      </w:pPr>
      <w:r w:rsidRPr="000C6DF2">
        <w:t>removing and replacing faulty or damaged components</w:t>
      </w:r>
    </w:p>
    <w:p w:rsidR="00000000" w:rsidRPr="000C6DF2" w:rsidP="000C6DF2">
      <w:pPr>
        <w:pStyle w:val="ListBullet"/>
      </w:pPr>
      <w:r w:rsidRPr="000C6DF2">
        <w:t>post-repair testing procedures for starting systems, including:</w:t>
      </w:r>
    </w:p>
    <w:p w:rsidR="00000000" w:rsidRPr="000C6DF2" w:rsidP="000C6DF2">
      <w:pPr>
        <w:pStyle w:val="ListBullet2"/>
      </w:pPr>
      <w:r w:rsidRPr="000C6DF2">
        <w:t>DTC checking procedures</w:t>
      </w:r>
    </w:p>
    <w:p w:rsidR="00000000" w:rsidRPr="000C6DF2" w:rsidP="000C6DF2">
      <w:pPr>
        <w:pStyle w:val="ListBullet2"/>
      </w:pPr>
      <w:r w:rsidRPr="000C6DF2">
        <w:t>checking for electrical connector mating</w:t>
      </w:r>
    </w:p>
    <w:p w:rsidR="00000000" w:rsidRPr="000C6DF2" w:rsidP="000C6DF2">
      <w:pPr>
        <w:pStyle w:val="ListBullet2"/>
      </w:pPr>
      <w:r w:rsidRPr="000C6DF2">
        <w:t>static and dynamic performance tests of starting systems.</w:t>
      </w:r>
    </w:p>
    <w:p w:rsidR="00000000" w:rsidRPr="000C6DF2" w:rsidP="000C6DF2">
      <w:pPr>
        <w:pStyle w:val="AllowPageBreak"/>
      </w:pPr>
    </w:p>
    <w:p w:rsidR="00000000" w:rsidRPr="000C6DF2" w:rsidP="000C6DF2">
      <w:pPr>
        <w:pStyle w:val="Heading1"/>
      </w:pPr>
      <w:bookmarkStart w:id="4" w:name="O_1201488"/>
      <w:bookmarkEnd w:id="4"/>
      <w:r w:rsidRPr="000C6DF2">
        <w:t>Assessment Conditions</w:t>
      </w:r>
    </w:p>
    <w:p w:rsidR="00000000" w:rsidRPr="000C6DF2" w:rsidP="00996CAF">
      <w:pPr>
        <w:pStyle w:val="BodyText"/>
      </w:pPr>
      <w:r w:rsidRPr="000C6DF2">
        <w:t>Competency is to be assesse</w:t>
      </w:r>
      <w:r w:rsidRPr="000C6DF2">
        <w:t>d in the workplace or a simulated environment that accurately reflects performance in a real workplace setting.</w:t>
      </w:r>
    </w:p>
    <w:p w:rsidR="00000000" w:rsidRPr="000C6DF2" w:rsidP="00996CAF">
      <w:pPr>
        <w:pStyle w:val="BodyText"/>
      </w:pPr>
      <w:r w:rsidRPr="000C6DF2">
        <w:t>Assessment must include direct observation of tasks.</w:t>
      </w:r>
    </w:p>
    <w:p w:rsidR="00000000" w:rsidRPr="000C6DF2" w:rsidP="00996CAF">
      <w:pPr>
        <w:pStyle w:val="BodyText"/>
      </w:pPr>
      <w:r w:rsidRPr="000C6DF2">
        <w:t>Where assessment of competency includes third-party evidence, individuals must provide evid</w:t>
      </w:r>
      <w:r w:rsidRPr="000C6DF2">
        <w:t>ence that links them to the starting systems that they have worked on, e.g. repair orders.</w:t>
      </w:r>
    </w:p>
    <w:p w:rsidR="00000000" w:rsidRPr="000C6DF2" w:rsidP="00996CAF">
      <w:pPr>
        <w:pStyle w:val="BodyText"/>
      </w:pPr>
      <w:r w:rsidRPr="000C6DF2">
        <w:t>Assessors must verify performance evidence through questioning on skills and knowledge to ensure correct interpretation and application.</w:t>
      </w:r>
    </w:p>
    <w:p w:rsidR="00000000" w:rsidRPr="000C6DF2" w:rsidP="00996CAF">
      <w:pPr>
        <w:pStyle w:val="BodyText"/>
      </w:pPr>
      <w:r w:rsidRPr="000C6DF2">
        <w:t>The following resources must</w:t>
      </w:r>
      <w:r w:rsidRPr="000C6DF2">
        <w:t xml:space="preserve"> be made available:</w:t>
      </w:r>
    </w:p>
    <w:p w:rsidR="00000000" w:rsidRPr="000C6DF2" w:rsidP="000C6DF2">
      <w:pPr>
        <w:pStyle w:val="ListBullet"/>
      </w:pPr>
      <w:r w:rsidRPr="000C6DF2">
        <w:t>automotive repair workplace or simulated workplace</w:t>
      </w:r>
    </w:p>
    <w:p w:rsidR="00000000" w:rsidRPr="000C6DF2" w:rsidP="000C6DF2">
      <w:pPr>
        <w:pStyle w:val="ListBullet"/>
      </w:pPr>
      <w:r w:rsidRPr="000C6DF2">
        <w:t>workplace instructions</w:t>
      </w:r>
    </w:p>
    <w:p w:rsidR="00000000" w:rsidRPr="000C6DF2" w:rsidP="000C6DF2">
      <w:pPr>
        <w:pStyle w:val="ListBullet"/>
      </w:pPr>
      <w:r w:rsidRPr="000C6DF2">
        <w:t>manufacturer specifications for vehicle, vessel or machinery starting systems</w:t>
      </w:r>
    </w:p>
    <w:p w:rsidR="00000000" w:rsidRPr="000C6DF2" w:rsidP="000C6DF2">
      <w:pPr>
        <w:pStyle w:val="ListBullet"/>
      </w:pPr>
      <w:r w:rsidRPr="000C6DF2">
        <w:t>two different vehicles, vessels or machinery with starting system faults</w:t>
      </w:r>
    </w:p>
    <w:p w:rsidR="00000000" w:rsidRPr="000C6DF2" w:rsidP="000C6DF2">
      <w:pPr>
        <w:pStyle w:val="ListBullet"/>
      </w:pPr>
      <w:r w:rsidRPr="000C6DF2">
        <w:t>diagnostic equipment for vehicle, vessel or machinery starting systems, including multimeter</w:t>
      </w:r>
    </w:p>
    <w:p w:rsidR="00000000" w:rsidRPr="000C6DF2" w:rsidP="000C6DF2">
      <w:pPr>
        <w:pStyle w:val="ListBullet"/>
      </w:pPr>
      <w:r w:rsidRPr="000C6DF2">
        <w:t>tools, equipment and materials appropriate for repairing vehicle, vessel or machinery starting systems.</w:t>
      </w:r>
    </w:p>
    <w:p w:rsidR="00000000" w:rsidRPr="000C6DF2" w:rsidP="000C6DF2">
      <w:pPr>
        <w:pStyle w:val="List"/>
      </w:pPr>
    </w:p>
    <w:p w:rsidR="00000000" w:rsidRPr="000C6DF2" w:rsidP="00996CAF">
      <w:pPr>
        <w:pStyle w:val="BodyText"/>
      </w:pPr>
      <w:r w:rsidRPr="000C6DF2">
        <w:t>Assessors of this unit must satisfy the requirements for a</w:t>
      </w:r>
      <w:r w:rsidRPr="000C6DF2">
        <w:t>ssessors in applicable vocational education and training legislation, frameworks and/or standards.</w:t>
      </w:r>
    </w:p>
    <w:p w:rsidR="00000000" w:rsidRPr="000C6DF2" w:rsidP="000C6DF2">
      <w:pPr>
        <w:pStyle w:val="Heading1"/>
      </w:pPr>
      <w:bookmarkStart w:id="5" w:name="O_1201500"/>
      <w:bookmarkEnd w:id="5"/>
      <w:r w:rsidRPr="000C6DF2">
        <w:t>Links</w:t>
      </w:r>
    </w:p>
    <w:p w:rsidR="00000000" w:rsidRPr="000C6DF2" w:rsidP="00996CAF">
      <w:pPr>
        <w:pStyle w:val="BodyText"/>
      </w:pPr>
      <w:r w:rsidRPr="000C6D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A37F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C6DF2" w:rsidP="000C6DF2"/>
    <w:sectPr w:rsidSect="000C6D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2" w:rsidRPr="00996CAF" w:rsidP="00996C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AF" w:rsidP="000C6D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6CAF" w:rsidP="000C6D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96CAF" w:rsidP="000C6D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DF2" w:rsidRPr="00996CAF" w:rsidP="00996C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AF" w:rsidRPr="002D2AF8" w:rsidP="000C6D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AURETR130 Diagnose and repair starting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96CAF" w:rsidP="000C6D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B8BD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762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8C4E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D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D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D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D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D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D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D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D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D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D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D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DF2"/>
  </w:style>
  <w:style w:type="character" w:customStyle="1" w:styleId="Heading1Char">
    <w:name w:val="Heading 1 Char"/>
    <w:basedOn w:val="DefaultParagraphFont"/>
    <w:link w:val="Heading1"/>
    <w:rsid w:val="000C6D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D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D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6D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6DF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6DF2"/>
    <w:rPr>
      <w:b/>
      <w:spacing w:val="0"/>
    </w:rPr>
  </w:style>
  <w:style w:type="paragraph" w:styleId="ListBullet2">
    <w:name w:val="List Bullet 2"/>
    <w:basedOn w:val="List2"/>
    <w:rsid w:val="000C6DF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6D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D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6DF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6D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D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D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D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D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D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D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D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D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D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D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D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D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D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6D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D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D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D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6D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D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D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D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D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D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D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D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D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6DF2"/>
    <w:rPr>
      <w:i/>
    </w:rPr>
  </w:style>
  <w:style w:type="paragraph" w:styleId="Caption">
    <w:name w:val="caption"/>
    <w:basedOn w:val="BodyText"/>
    <w:next w:val="Normal"/>
    <w:qFormat/>
    <w:rsid w:val="000C6D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D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D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DF2"/>
  </w:style>
  <w:style w:type="paragraph" w:styleId="TableofFigures">
    <w:name w:val="table of figures"/>
    <w:basedOn w:val="Normal"/>
    <w:next w:val="Normal"/>
    <w:semiHidden/>
    <w:rsid w:val="000C6D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DF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6DF2"/>
    <w:rPr>
      <w:rFonts w:ascii="Wingdings" w:hAnsi="Wingdings"/>
    </w:rPr>
  </w:style>
  <w:style w:type="paragraph" w:customStyle="1" w:styleId="TableHeading">
    <w:name w:val="Table Heading"/>
    <w:basedOn w:val="HeadingBase"/>
    <w:rsid w:val="000C6D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DF2"/>
    <w:rPr>
      <w:color w:val="0033CC"/>
      <w:u w:val="none"/>
    </w:rPr>
  </w:style>
  <w:style w:type="paragraph" w:customStyle="1" w:styleId="BodyTextRight">
    <w:name w:val="Body Text Right"/>
    <w:basedOn w:val="BodyText"/>
    <w:rsid w:val="000C6D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D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DF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D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D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D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DF2"/>
    <w:rPr>
      <w:sz w:val="32"/>
    </w:rPr>
  </w:style>
  <w:style w:type="paragraph" w:customStyle="1" w:styleId="HeadingProcedure">
    <w:name w:val="Heading Procedure"/>
    <w:basedOn w:val="HeadingBase"/>
    <w:next w:val="Normal"/>
    <w:rsid w:val="000C6D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DF2"/>
    <w:pPr>
      <w:spacing w:before="60" w:after="60"/>
    </w:pPr>
  </w:style>
  <w:style w:type="paragraph" w:styleId="ListContinue">
    <w:name w:val="List Continue"/>
    <w:basedOn w:val="List"/>
    <w:rsid w:val="000C6DF2"/>
    <w:pPr>
      <w:ind w:firstLine="0"/>
    </w:pPr>
  </w:style>
  <w:style w:type="paragraph" w:customStyle="1" w:styleId="ListNote">
    <w:name w:val="List Note"/>
    <w:basedOn w:val="List"/>
    <w:rsid w:val="000C6D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D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D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DF2"/>
    <w:rPr>
      <w:rFonts w:ascii="Courier New" w:hAnsi="Courier New"/>
    </w:rPr>
  </w:style>
  <w:style w:type="paragraph" w:customStyle="1" w:styleId="NoteBullet">
    <w:name w:val="Note Bullet"/>
    <w:basedOn w:val="Note"/>
    <w:rsid w:val="000C6D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D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D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D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D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6D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D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DF2"/>
    <w:rPr>
      <w:b/>
      <w:smallCaps/>
    </w:rPr>
  </w:style>
  <w:style w:type="paragraph" w:customStyle="1" w:styleId="TableListNumber">
    <w:name w:val="Table List Number"/>
    <w:basedOn w:val="ListNumber"/>
    <w:rsid w:val="000C6D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D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DF2"/>
    <w:pPr>
      <w:numPr>
        <w:numId w:val="10"/>
      </w:numPr>
    </w:pPr>
  </w:style>
  <w:style w:type="paragraph" w:customStyle="1" w:styleId="ListAlpha2">
    <w:name w:val="List Alpha 2"/>
    <w:basedOn w:val="List2"/>
    <w:rsid w:val="000C6DF2"/>
    <w:pPr>
      <w:numPr>
        <w:numId w:val="9"/>
      </w:numPr>
    </w:pPr>
  </w:style>
  <w:style w:type="paragraph" w:styleId="List2">
    <w:name w:val="List 2"/>
    <w:basedOn w:val="BodyText"/>
    <w:rsid w:val="000C6D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D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D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DF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6DF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6DF2"/>
    <w:pPr>
      <w:numPr>
        <w:numId w:val="5"/>
      </w:numPr>
    </w:pPr>
  </w:style>
  <w:style w:type="paragraph" w:styleId="ListContinue2">
    <w:name w:val="List Continue 2"/>
    <w:basedOn w:val="List2"/>
    <w:rsid w:val="000C6DF2"/>
    <w:pPr>
      <w:ind w:firstLine="0"/>
    </w:pPr>
  </w:style>
  <w:style w:type="paragraph" w:styleId="ListContinue3">
    <w:name w:val="List Continue 3"/>
    <w:basedOn w:val="List3"/>
    <w:rsid w:val="000C6DF2"/>
    <w:pPr>
      <w:ind w:left="1021" w:firstLine="0"/>
    </w:pPr>
  </w:style>
  <w:style w:type="paragraph" w:styleId="ListContinue4">
    <w:name w:val="List Continue 4"/>
    <w:basedOn w:val="List4"/>
    <w:rsid w:val="000C6DF2"/>
    <w:pPr>
      <w:ind w:firstLine="0"/>
    </w:pPr>
  </w:style>
  <w:style w:type="paragraph" w:styleId="ListContinue5">
    <w:name w:val="List Continue 5"/>
    <w:basedOn w:val="List5"/>
    <w:rsid w:val="000C6DF2"/>
    <w:pPr>
      <w:ind w:firstLine="0"/>
    </w:pPr>
  </w:style>
  <w:style w:type="paragraph" w:styleId="ListNumber3">
    <w:name w:val="List Number 3"/>
    <w:basedOn w:val="List3"/>
    <w:rsid w:val="000C6DF2"/>
    <w:pPr>
      <w:numPr>
        <w:numId w:val="6"/>
      </w:numPr>
    </w:pPr>
  </w:style>
  <w:style w:type="paragraph" w:styleId="ListNumber4">
    <w:name w:val="List Number 4"/>
    <w:basedOn w:val="List4"/>
    <w:rsid w:val="000C6DF2"/>
    <w:pPr>
      <w:numPr>
        <w:numId w:val="7"/>
      </w:numPr>
    </w:pPr>
  </w:style>
  <w:style w:type="paragraph" w:styleId="ListNumber5">
    <w:name w:val="List Number 5"/>
    <w:basedOn w:val="List5"/>
    <w:rsid w:val="000C6DF2"/>
    <w:pPr>
      <w:numPr>
        <w:numId w:val="8"/>
      </w:numPr>
    </w:pPr>
  </w:style>
  <w:style w:type="paragraph" w:styleId="BlockText">
    <w:name w:val="Block Text"/>
    <w:basedOn w:val="Normal"/>
    <w:rsid w:val="000C6D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D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DF2"/>
    <w:rPr>
      <w:sz w:val="16"/>
      <w:vertAlign w:val="superscript"/>
    </w:rPr>
  </w:style>
  <w:style w:type="character" w:customStyle="1" w:styleId="Symbols">
    <w:name w:val="Symbols"/>
    <w:basedOn w:val="DefaultParagraphFont"/>
    <w:rsid w:val="000C6DF2"/>
    <w:rPr>
      <w:rFonts w:ascii="Symbol" w:hAnsi="Symbol"/>
    </w:rPr>
  </w:style>
  <w:style w:type="character" w:customStyle="1" w:styleId="MenuOptions">
    <w:name w:val="Menu Options"/>
    <w:basedOn w:val="DefaultParagraphFont"/>
    <w:rsid w:val="000C6D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DF2"/>
    <w:rPr>
      <w:b/>
    </w:rPr>
  </w:style>
  <w:style w:type="character" w:customStyle="1" w:styleId="Underlined">
    <w:name w:val="Underlined"/>
    <w:basedOn w:val="DefaultParagraphFont"/>
    <w:rsid w:val="000C6DF2"/>
    <w:rPr>
      <w:u w:val="single"/>
    </w:rPr>
  </w:style>
  <w:style w:type="paragraph" w:customStyle="1" w:styleId="TableBodyTextRight">
    <w:name w:val="Table Body Text Right"/>
    <w:basedOn w:val="TableBodyText"/>
    <w:rsid w:val="000C6D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DF2"/>
    <w:rPr>
      <w:sz w:val="18"/>
    </w:rPr>
  </w:style>
  <w:style w:type="paragraph" w:customStyle="1" w:styleId="BodySmallRight">
    <w:name w:val="Body Small Right"/>
    <w:basedOn w:val="BodyTextRight"/>
    <w:rsid w:val="000C6DF2"/>
    <w:rPr>
      <w:sz w:val="18"/>
      <w:szCs w:val="18"/>
    </w:rPr>
  </w:style>
  <w:style w:type="paragraph" w:customStyle="1" w:styleId="MarginEdition">
    <w:name w:val="Margin Edition"/>
    <w:basedOn w:val="MarginNote"/>
    <w:rsid w:val="000C6D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DF2"/>
    <w:rPr>
      <w:sz w:val="2"/>
      <w:szCs w:val="2"/>
    </w:rPr>
  </w:style>
  <w:style w:type="character" w:customStyle="1" w:styleId="Small">
    <w:name w:val="Small"/>
    <w:basedOn w:val="DefaultParagraphFont"/>
    <w:rsid w:val="000C6DF2"/>
    <w:rPr>
      <w:sz w:val="16"/>
    </w:rPr>
  </w:style>
  <w:style w:type="paragraph" w:customStyle="1" w:styleId="WideTable">
    <w:name w:val="Wide Table"/>
    <w:basedOn w:val="Normal"/>
    <w:rsid w:val="000C6D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DF2"/>
  </w:style>
  <w:style w:type="paragraph" w:styleId="Quote">
    <w:name w:val="Quote"/>
    <w:basedOn w:val="Heading1"/>
    <w:link w:val="QuoteChar"/>
    <w:qFormat/>
    <w:rsid w:val="000C6D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D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DF2"/>
    <w:pPr>
      <w:pageBreakBefore/>
    </w:pPr>
  </w:style>
  <w:style w:type="paragraph" w:customStyle="1" w:styleId="Border">
    <w:name w:val="Border"/>
    <w:basedOn w:val="Normal"/>
    <w:qFormat/>
    <w:rsid w:val="000C6D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D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D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D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D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D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D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D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D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DF2"/>
    <w:rPr>
      <w:u w:val="single"/>
    </w:rPr>
  </w:style>
  <w:style w:type="character" w:customStyle="1" w:styleId="BoldandItalics">
    <w:name w:val="Bold and Italics"/>
    <w:qFormat/>
    <w:rsid w:val="000C6DF2"/>
    <w:rPr>
      <w:b/>
      <w:i/>
      <w:u w:val="none"/>
    </w:rPr>
  </w:style>
  <w:style w:type="paragraph" w:styleId="BalloonText">
    <w:name w:val="Balloon Text"/>
    <w:basedOn w:val="Normal"/>
    <w:link w:val="BalloonTextChar"/>
    <w:rsid w:val="000C6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D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D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D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D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D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DF2"/>
    <w:pPr>
      <w:spacing w:before="0" w:after="0"/>
    </w:pPr>
  </w:style>
  <w:style w:type="paragraph" w:customStyle="1" w:styleId="BodyTextBold">
    <w:name w:val="Body Text Bold"/>
    <w:basedOn w:val="BodyText"/>
    <w:qFormat/>
    <w:rsid w:val="000C6DF2"/>
    <w:rPr>
      <w:b/>
    </w:rPr>
  </w:style>
  <w:style w:type="character" w:styleId="Hyperlink">
    <w:name w:val="Hyperlink"/>
    <w:basedOn w:val="DefaultParagraphFont"/>
    <w:uiPriority w:val="99"/>
    <w:unhideWhenUsed/>
    <w:rsid w:val="00996C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5063</Characters>
  <Application>Microsoft Office Word</Application>
  <DocSecurity>0</DocSecurity>
  <Lines>133</Lines>
  <Paragraphs>116</Paragraphs>
  <ScaleCrop>false</ScaleCrop>
  <Company>Author-it Software Corporation Ltd.</Company>
  <LinksUpToDate>false</LinksUpToDate>
  <CharactersWithSpaces>5699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AURETR130 Diagnose and repair starting systems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2023-12-19T06:57:00Z</dcterms:created>
  <dcterms:modified xsi:type="dcterms:W3CDTF">2023-12-19T06:57:00Z</dcterms:modified>
</cp:coreProperties>
</file>