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32B" w:rsidP="00E95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AURETR116 Read and apply vehicle wiring schematics and drawings</w:t>
      </w:r>
      <w:r>
        <w:fldChar w:fldCharType="end"/>
      </w:r>
    </w:p>
    <w:p w:rsidR="00E9532B" w:rsidP="00E9532B">
      <w:pPr>
        <w:pStyle w:val="Version"/>
        <w:sectPr w:rsidSect="00974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24B" w:rsidP="0097424B">
      <w:pPr>
        <w:pStyle w:val="SuperHeading"/>
      </w:pPr>
      <w:r w:rsidRPr="0097424B">
        <w:t>AURETR116 Read and apply vehicle wiring schematics and drawings</w:t>
      </w:r>
    </w:p>
    <w:p w:rsidR="00000000" w:rsidRPr="0097424B" w:rsidP="0097424B">
      <w:pPr>
        <w:pStyle w:val="Heading1"/>
      </w:pPr>
      <w:bookmarkStart w:id="1" w:name="O_1112817"/>
      <w:bookmarkEnd w:id="1"/>
      <w:r w:rsidRPr="009742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rPr>
                <w:rStyle w:val="SpecialBold"/>
              </w:rPr>
              <w:t>Comments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t>This version first released with AUR Automotive Retail, Service and Repair Training Package Version 6.0</w:t>
            </w:r>
          </w:p>
        </w:tc>
      </w:tr>
    </w:tbl>
    <w:p w:rsidR="00000000" w:rsidRPr="0097424B" w:rsidP="0097424B">
      <w:pPr>
        <w:pStyle w:val="BodyText"/>
      </w:pPr>
    </w:p>
    <w:p w:rsidR="00000000" w:rsidRPr="0097424B" w:rsidP="0097424B">
      <w:pPr>
        <w:pStyle w:val="AllowPageBreak"/>
      </w:pPr>
    </w:p>
    <w:p w:rsidR="00000000" w:rsidRPr="0097424B" w:rsidP="0097424B">
      <w:pPr>
        <w:pStyle w:val="Heading1"/>
      </w:pPr>
      <w:bookmarkStart w:id="2" w:name="O_1112824"/>
      <w:bookmarkEnd w:id="2"/>
      <w:r w:rsidRPr="0097424B">
        <w:t>Application</w:t>
      </w:r>
    </w:p>
    <w:p w:rsidR="00000000" w:rsidRPr="0097424B" w:rsidP="00E9532B">
      <w:pPr>
        <w:pStyle w:val="BodyText"/>
      </w:pPr>
      <w:r w:rsidRPr="0097424B">
        <w:t>This unit describes the skills and knowledge required to read and apply technical information in the wiring schematics and drawings of vehicles, vessels and machinery when testing and fault-finding electrical wiring systems. It involve</w:t>
      </w:r>
      <w:r w:rsidRPr="0097424B">
        <w:t>s preparing for the task, reading and interpreting the schematics and drawings, and completing work processes.</w:t>
      </w:r>
    </w:p>
    <w:p w:rsidR="00000000" w:rsidRPr="0097424B" w:rsidP="00E9532B">
      <w:pPr>
        <w:pStyle w:val="BodyText"/>
      </w:pPr>
      <w:r w:rsidRPr="0097424B">
        <w:t xml:space="preserve">The unit applies to those who work in the automotive service and repair industry. The wiring schematics and diagrams include those in electrical </w:t>
      </w:r>
      <w:r w:rsidRPr="0097424B">
        <w:t>systems in agricultural machinery, heavy commercial vehicles, light vehicles, vessels, mobile plant machinery, motorcycles or outdoor power equipment.</w:t>
      </w:r>
    </w:p>
    <w:p w:rsidR="00000000" w:rsidRPr="0097424B" w:rsidP="00E9532B">
      <w:pPr>
        <w:pStyle w:val="BodyText"/>
      </w:pPr>
      <w:r w:rsidRPr="0097424B">
        <w:t>No licensing, legislative, regulatory or certification requirements apply to this unit at the time of pub</w:t>
      </w:r>
      <w:r w:rsidRPr="0097424B">
        <w:t>lication.</w:t>
      </w:r>
    </w:p>
    <w:p w:rsidR="00000000" w:rsidRPr="0097424B" w:rsidP="0097424B">
      <w:pPr>
        <w:pStyle w:val="Heading1"/>
      </w:pPr>
      <w:bookmarkStart w:id="3" w:name="O_1112822"/>
      <w:bookmarkEnd w:id="3"/>
      <w:r w:rsidRPr="0097424B">
        <w:t>Unit Sector</w:t>
      </w:r>
    </w:p>
    <w:p w:rsidR="00000000" w:rsidRPr="0097424B" w:rsidP="00E9532B">
      <w:pPr>
        <w:pStyle w:val="BodyText"/>
      </w:pPr>
      <w:r w:rsidRPr="0097424B">
        <w:t>Electrical Technical – Electrical and Electronics</w:t>
      </w:r>
    </w:p>
    <w:p w:rsidR="00000000" w:rsidRPr="0097424B" w:rsidP="0097424B">
      <w:pPr>
        <w:pStyle w:val="Heading1"/>
      </w:pPr>
      <w:bookmarkStart w:id="4" w:name="O_1112821"/>
      <w:bookmarkEnd w:id="4"/>
      <w:r w:rsidRPr="009742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rPr>
                <w:rStyle w:val="SpecialBold"/>
              </w:rPr>
              <w:t>PERFORMANCE CRITERIA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List"/>
              <w:rPr>
                <w:lang w:val="en-NZ"/>
              </w:rPr>
            </w:pPr>
            <w:r w:rsidRPr="0097424B">
              <w:t>1. Prepare to read and apply vehicle wiring schematics and drawings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List"/>
            </w:pPr>
            <w:r w:rsidRPr="0097424B">
              <w:t>1.1 Identify job requirements from workplace instructions</w:t>
            </w:r>
          </w:p>
          <w:p w:rsidR="00000000" w:rsidRPr="0097424B" w:rsidP="0097424B">
            <w:pPr>
              <w:pStyle w:val="List"/>
            </w:pPr>
            <w:r w:rsidRPr="0097424B">
              <w:t>1.2 Identify wiring schematics an</w:t>
            </w:r>
            <w:r w:rsidRPr="0097424B">
              <w:t>d drawings for vehicle, vessel or machinery electrical system being tested</w:t>
            </w:r>
          </w:p>
          <w:p w:rsidR="00000000" w:rsidP="0097424B">
            <w:pPr>
              <w:pStyle w:val="List"/>
              <w:rPr>
                <w:lang w:val="en-NZ"/>
              </w:rPr>
            </w:pPr>
            <w:r w:rsidRPr="0097424B">
              <w:t>1.3 Check schematics and drawings for currency and inclusion of latest amendments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List"/>
              <w:rPr>
                <w:lang w:val="en-NZ"/>
              </w:rPr>
            </w:pPr>
            <w:r w:rsidRPr="0097424B">
              <w:t>2. Apply information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List"/>
            </w:pPr>
            <w:r w:rsidRPr="0097424B">
              <w:t>2.1 Identify and interpret electrical circuit information in schematics and d</w:t>
            </w:r>
            <w:r w:rsidRPr="0097424B">
              <w:t xml:space="preserve">rawings </w:t>
            </w:r>
          </w:p>
          <w:p w:rsidR="00000000" w:rsidP="0097424B">
            <w:pPr>
              <w:pStyle w:val="List"/>
              <w:rPr>
                <w:lang w:val="en-NZ"/>
              </w:rPr>
            </w:pPr>
            <w:r w:rsidRPr="0097424B">
              <w:t>2.2 Use information to assist when carrying out testing and repair procedures on electrical wiring systems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List"/>
              <w:rPr>
                <w:lang w:val="en-NZ"/>
              </w:rPr>
            </w:pPr>
            <w:r w:rsidRPr="0097424B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List"/>
            </w:pPr>
            <w:r w:rsidRPr="0097424B">
              <w:t>3.1 Store schematics and drawings according to workplace procedures</w:t>
            </w:r>
          </w:p>
          <w:p w:rsidR="00000000" w:rsidRPr="0097424B" w:rsidP="0097424B">
            <w:pPr>
              <w:pStyle w:val="List"/>
            </w:pPr>
            <w:r w:rsidRPr="0097424B">
              <w:t>3.2 Report damage to schematics and drawings according to workplace procedures</w:t>
            </w:r>
          </w:p>
        </w:tc>
      </w:tr>
    </w:tbl>
    <w:p w:rsidR="00000000" w:rsidRPr="0097424B" w:rsidP="0097424B">
      <w:pPr>
        <w:pStyle w:val="BodyText"/>
      </w:pPr>
    </w:p>
    <w:p w:rsidR="00000000" w:rsidRPr="0097424B" w:rsidP="0097424B">
      <w:pPr>
        <w:pStyle w:val="AllowPageBreak"/>
      </w:pPr>
    </w:p>
    <w:p w:rsidR="00000000" w:rsidRPr="0097424B" w:rsidP="0097424B">
      <w:pPr>
        <w:pStyle w:val="Heading1"/>
      </w:pPr>
      <w:bookmarkStart w:id="5" w:name="O_1112820"/>
      <w:bookmarkEnd w:id="5"/>
      <w:r w:rsidRPr="0097424B">
        <w:t>Foundation Skills</w:t>
      </w:r>
    </w:p>
    <w:p w:rsidR="00000000" w:rsidRPr="00E9532B" w:rsidP="00E9532B">
      <w:pPr>
        <w:pStyle w:val="BodyText"/>
        <w:rPr>
          <w:i/>
        </w:rPr>
      </w:pPr>
      <w:r w:rsidRPr="00E9532B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E9532B">
        <w:rPr>
          <w:rStyle w:val="Emphasis"/>
        </w:rPr>
        <w:t>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5907"/>
      </w:tblGrid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rPr>
                <w:rStyle w:val="SpecialBold"/>
              </w:rPr>
              <w:t>SKILL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rPr>
                <w:rStyle w:val="SpecialBold"/>
              </w:rPr>
              <w:t>DESCRIPTION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t xml:space="preserve">Learning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424B">
            <w:pPr>
              <w:pStyle w:val="ListBullet"/>
              <w:rPr>
                <w:lang w:val="en-NZ"/>
              </w:rPr>
            </w:pPr>
            <w:r w:rsidRPr="0097424B">
              <w:t>Locates required sources of information efficiently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t xml:space="preserve">Oral communication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424B">
            <w:pPr>
              <w:pStyle w:val="ListBullet"/>
              <w:rPr>
                <w:lang w:val="en-NZ"/>
              </w:rPr>
            </w:pPr>
            <w:r w:rsidRPr="0097424B">
              <w:t>Clarifies information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t xml:space="preserve">Numeracy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424B" w:rsidP="0097424B">
            <w:pPr>
              <w:pStyle w:val="ListBullet"/>
            </w:pPr>
            <w:r w:rsidRPr="0097424B">
              <w:t>Interprets numbers and units relating to electrical circuits and wiring systems in automotive workshop hard copy and online documentation</w:t>
            </w:r>
          </w:p>
          <w:p w:rsidR="00000000" w:rsidRPr="0097424B" w:rsidP="0097424B">
            <w:pPr>
              <w:pStyle w:val="ListBullet"/>
            </w:pPr>
            <w:r w:rsidRPr="0097424B">
              <w:t>Determines correct measurement relationships for voltage, current and resistance in electrical circuits from wiring sc</w:t>
            </w:r>
            <w:r w:rsidRPr="0097424B">
              <w:t>hematics and drawings</w:t>
            </w:r>
          </w:p>
          <w:p w:rsidR="00000000" w:rsidRPr="0097424B" w:rsidP="0097424B">
            <w:pPr>
              <w:pStyle w:val="ListBullet"/>
            </w:pPr>
            <w:r w:rsidRPr="0097424B">
              <w:t>Interprets correct wiring gauge and dimensions from wiring schematics and drawings</w:t>
            </w:r>
          </w:p>
        </w:tc>
      </w:tr>
    </w:tbl>
    <w:p w:rsidR="00000000" w:rsidRPr="0097424B" w:rsidP="0097424B">
      <w:pPr>
        <w:pStyle w:val="BodyText"/>
      </w:pPr>
    </w:p>
    <w:p w:rsidR="00000000" w:rsidRPr="0097424B" w:rsidP="0097424B">
      <w:pPr>
        <w:pStyle w:val="AllowPageBreak"/>
      </w:pPr>
    </w:p>
    <w:p w:rsidR="00000000" w:rsidRPr="0097424B" w:rsidP="0097424B">
      <w:pPr>
        <w:pStyle w:val="Heading1"/>
      </w:pPr>
      <w:bookmarkStart w:id="6" w:name="O_1112818"/>
      <w:bookmarkEnd w:id="6"/>
      <w:r w:rsidRPr="0097424B">
        <w:t>Unit Mapping Information</w:t>
      </w:r>
    </w:p>
    <w:p w:rsidR="00000000" w:rsidRPr="0097424B" w:rsidP="00E9532B">
      <w:pPr>
        <w:pStyle w:val="BodyText"/>
      </w:pPr>
      <w:r w:rsidRPr="0097424B">
        <w:t>Supersedes and is equivalent to AURETR016 Read and apply vehicle wiring schematics and drawings.</w:t>
      </w:r>
    </w:p>
    <w:p w:rsidR="00000000" w:rsidRPr="0097424B" w:rsidP="0097424B">
      <w:pPr>
        <w:pStyle w:val="Heading1"/>
      </w:pPr>
      <w:bookmarkStart w:id="7" w:name="O_1112811"/>
      <w:bookmarkEnd w:id="7"/>
      <w:r w:rsidRPr="0097424B">
        <w:t>Links</w:t>
      </w:r>
    </w:p>
    <w:p w:rsidR="00000000" w:rsidRPr="0097424B" w:rsidP="00E9532B">
      <w:pPr>
        <w:pStyle w:val="BodyText"/>
      </w:pPr>
      <w:r w:rsidRPr="009742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40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424B" w:rsidP="00E9532B">
      <w:pPr>
        <w:pStyle w:val="BodyText"/>
        <w:sectPr w:rsidSect="009742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424B" w:rsidP="0097424B">
      <w:pPr>
        <w:pStyle w:val="SuperHeading"/>
      </w:pPr>
      <w:r w:rsidRPr="0097424B">
        <w:t>Assessment Requirements for AURETR116 Rea</w:t>
      </w:r>
      <w:r w:rsidRPr="0097424B">
        <w:t>d and apply vehicle wiring schematics and drawings</w:t>
      </w:r>
    </w:p>
    <w:p w:rsidR="00000000" w:rsidRPr="0097424B" w:rsidP="0097424B">
      <w:pPr>
        <w:pStyle w:val="Heading1"/>
      </w:pPr>
      <w:bookmarkStart w:id="8" w:name="O_1112813"/>
      <w:bookmarkEnd w:id="8"/>
      <w:r w:rsidRPr="009742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rPr>
                <w:rStyle w:val="SpecialBold"/>
              </w:rPr>
              <w:t>Comments</w:t>
            </w:r>
          </w:p>
        </w:tc>
      </w:tr>
      <w:tr w:rsidTr="00974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4B">
            <w:pPr>
              <w:pStyle w:val="BodyText"/>
              <w:rPr>
                <w:lang w:val="en-NZ"/>
              </w:rPr>
            </w:pPr>
            <w:r w:rsidRPr="0097424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4B" w:rsidP="0097424B">
            <w:pPr>
              <w:pStyle w:val="BodyText"/>
            </w:pPr>
            <w:r w:rsidRPr="0097424B">
              <w:t>This version first released with AUR Automotive Retail, Service and Repair Training Package Version 6.0</w:t>
            </w:r>
          </w:p>
        </w:tc>
      </w:tr>
    </w:tbl>
    <w:p w:rsidR="00000000" w:rsidRPr="0097424B" w:rsidP="0097424B">
      <w:pPr>
        <w:pStyle w:val="BodyText"/>
      </w:pPr>
    </w:p>
    <w:p w:rsidR="00000000" w:rsidRPr="0097424B" w:rsidP="0097424B">
      <w:pPr>
        <w:pStyle w:val="AllowPageBreak"/>
      </w:pPr>
    </w:p>
    <w:p w:rsidR="00000000" w:rsidRPr="0097424B" w:rsidP="0097424B">
      <w:pPr>
        <w:pStyle w:val="Heading1"/>
      </w:pPr>
      <w:bookmarkStart w:id="9" w:name="O_1112816"/>
      <w:bookmarkEnd w:id="9"/>
      <w:r w:rsidRPr="0097424B">
        <w:t>Performance Evidence</w:t>
      </w:r>
    </w:p>
    <w:p w:rsidR="00000000" w:rsidRPr="0097424B" w:rsidP="00E9532B">
      <w:pPr>
        <w:pStyle w:val="BodyText"/>
      </w:pPr>
      <w:r w:rsidRPr="0097424B">
        <w:t>The candidate must demonstrate the ability to complete the tasks outlined in the elements, performance criteria and foundation skills of this unit, including evidence of the ability to:</w:t>
      </w:r>
    </w:p>
    <w:p w:rsidR="00000000" w:rsidRPr="0097424B" w:rsidP="0097424B">
      <w:pPr>
        <w:pStyle w:val="ListBullet"/>
      </w:pPr>
      <w:r w:rsidRPr="0097424B">
        <w:t>read, interpret and apply information from three</w:t>
      </w:r>
      <w:r w:rsidRPr="0097424B">
        <w:t xml:space="preserve"> different vehicle, vessel or machinery wiring schematics and diagrams when testing and fault finding their electrical wiring systems.</w:t>
      </w:r>
    </w:p>
    <w:p w:rsidR="00000000" w:rsidRPr="0097424B" w:rsidP="0097424B">
      <w:pPr>
        <w:pStyle w:val="AllowPageBreak"/>
      </w:pPr>
    </w:p>
    <w:p w:rsidR="00000000" w:rsidRPr="0097424B" w:rsidP="0097424B">
      <w:pPr>
        <w:pStyle w:val="Heading1"/>
      </w:pPr>
      <w:bookmarkStart w:id="10" w:name="O_1112815"/>
      <w:bookmarkEnd w:id="10"/>
      <w:r w:rsidRPr="0097424B">
        <w:t>Knowledge Evidence</w:t>
      </w:r>
    </w:p>
    <w:p w:rsidR="00000000" w:rsidRPr="0097424B" w:rsidP="00E9532B">
      <w:pPr>
        <w:pStyle w:val="BodyText"/>
      </w:pPr>
      <w:r w:rsidRPr="0097424B">
        <w:t>The candidate must be able to demonstrate knowledge to complete the tasks outlined in the elements, performance criteria and foundation skills of this unit, including knowledge of:</w:t>
      </w:r>
    </w:p>
    <w:p w:rsidR="00000000" w:rsidRPr="0097424B" w:rsidP="0097424B">
      <w:pPr>
        <w:pStyle w:val="ListBullet"/>
      </w:pPr>
      <w:r w:rsidRPr="0097424B">
        <w:t>methods to locate and interpret vehicle wiring schematics and drawings, in</w:t>
      </w:r>
      <w:r w:rsidRPr="0097424B">
        <w:t>cluding:</w:t>
      </w:r>
    </w:p>
    <w:p w:rsidR="00000000" w:rsidRPr="0097424B" w:rsidP="0097424B">
      <w:pPr>
        <w:pStyle w:val="ListBullet2"/>
      </w:pPr>
      <w:r w:rsidRPr="0097424B">
        <w:t>procedures for identifying currency and version control of wiring schematics and drawings</w:t>
      </w:r>
    </w:p>
    <w:p w:rsidR="00000000" w:rsidRPr="0097424B" w:rsidP="0097424B">
      <w:pPr>
        <w:pStyle w:val="ListBullet"/>
      </w:pPr>
      <w:r w:rsidRPr="0097424B">
        <w:t>workplace procedures required to apply vehicle wiring schematics and drawings, including:</w:t>
      </w:r>
    </w:p>
    <w:p w:rsidR="00000000" w:rsidRPr="0097424B" w:rsidP="0097424B">
      <w:pPr>
        <w:pStyle w:val="ListBullet2"/>
      </w:pPr>
      <w:r w:rsidRPr="0097424B">
        <w:t>storage and maintenance of vehicle wiring schematics and drawing</w:t>
      </w:r>
      <w:r w:rsidRPr="0097424B">
        <w:t>s</w:t>
      </w:r>
    </w:p>
    <w:p w:rsidR="00000000" w:rsidRPr="0097424B" w:rsidP="0097424B">
      <w:pPr>
        <w:pStyle w:val="ListBullet2"/>
      </w:pPr>
      <w:r w:rsidRPr="0097424B">
        <w:t>reporting damage to vehicle wiring schematics and drawings</w:t>
      </w:r>
    </w:p>
    <w:p w:rsidR="00000000" w:rsidRPr="0097424B" w:rsidP="0097424B">
      <w:pPr>
        <w:pStyle w:val="ListBullet"/>
      </w:pPr>
      <w:r w:rsidRPr="0097424B">
        <w:t>types of information in wiring schematics and drawings, including:</w:t>
      </w:r>
    </w:p>
    <w:p w:rsidR="00000000" w:rsidRPr="0097424B" w:rsidP="0097424B">
      <w:pPr>
        <w:pStyle w:val="ListBullet2"/>
      </w:pPr>
      <w:r w:rsidRPr="0097424B">
        <w:t>circuit symbols</w:t>
      </w:r>
    </w:p>
    <w:p w:rsidR="00000000" w:rsidRPr="0097424B" w:rsidP="0097424B">
      <w:pPr>
        <w:pStyle w:val="ListBullet2"/>
      </w:pPr>
      <w:r w:rsidRPr="0097424B">
        <w:t>wiring codes</w:t>
      </w:r>
    </w:p>
    <w:p w:rsidR="00000000" w:rsidRPr="0097424B" w:rsidP="0097424B">
      <w:pPr>
        <w:pStyle w:val="ListBullet2"/>
      </w:pPr>
      <w:r w:rsidRPr="0097424B">
        <w:t>vehicle zone tables</w:t>
      </w:r>
    </w:p>
    <w:p w:rsidR="00000000" w:rsidRPr="0097424B" w:rsidP="0097424B">
      <w:pPr>
        <w:pStyle w:val="ListBullet2"/>
      </w:pPr>
      <w:r w:rsidRPr="0097424B">
        <w:t>legends</w:t>
      </w:r>
    </w:p>
    <w:p w:rsidR="00000000" w:rsidRPr="0097424B" w:rsidP="0097424B">
      <w:pPr>
        <w:pStyle w:val="ListBullet2"/>
      </w:pPr>
      <w:r w:rsidRPr="0097424B">
        <w:t>diagrammatic representations</w:t>
      </w:r>
    </w:p>
    <w:p w:rsidR="00000000" w:rsidRPr="0097424B" w:rsidP="0097424B">
      <w:pPr>
        <w:pStyle w:val="ListBullet"/>
      </w:pPr>
      <w:r w:rsidRPr="0097424B">
        <w:t>key components of wiring schematics and drawings, including:</w:t>
      </w:r>
    </w:p>
    <w:p w:rsidR="00000000" w:rsidRPr="0097424B" w:rsidP="0097424B">
      <w:pPr>
        <w:pStyle w:val="ListBullet2"/>
      </w:pPr>
      <w:r w:rsidRPr="0097424B">
        <w:t>vehicle wiring schematics</w:t>
      </w:r>
    </w:p>
    <w:p w:rsidR="00000000" w:rsidRPr="0097424B" w:rsidP="0097424B">
      <w:pPr>
        <w:pStyle w:val="ListBullet2"/>
      </w:pPr>
      <w:r w:rsidRPr="0097424B">
        <w:t>electrical component symbols</w:t>
      </w:r>
    </w:p>
    <w:p w:rsidR="00000000" w:rsidRPr="0097424B" w:rsidP="0097424B">
      <w:pPr>
        <w:pStyle w:val="ListBullet2"/>
      </w:pPr>
      <w:r w:rsidRPr="0097424B">
        <w:t>electrical operational block schematics</w:t>
      </w:r>
    </w:p>
    <w:p w:rsidR="00000000" w:rsidRPr="0097424B" w:rsidP="0097424B">
      <w:pPr>
        <w:pStyle w:val="ListBullet2"/>
      </w:pPr>
      <w:r w:rsidRPr="0097424B">
        <w:t>controller area network databus (CAN-bus) circuit diagrams</w:t>
      </w:r>
    </w:p>
    <w:p w:rsidR="00000000" w:rsidRPr="0097424B" w:rsidP="0097424B">
      <w:pPr>
        <w:pStyle w:val="ListBullet2"/>
      </w:pPr>
      <w:r w:rsidRPr="0097424B">
        <w:t>vehicle zoning information tables</w:t>
      </w:r>
    </w:p>
    <w:p w:rsidR="00000000" w:rsidRPr="0097424B" w:rsidP="0097424B">
      <w:pPr>
        <w:pStyle w:val="ListBullet2"/>
      </w:pPr>
      <w:r w:rsidRPr="0097424B">
        <w:t>electr</w:t>
      </w:r>
      <w:r w:rsidRPr="0097424B">
        <w:t>ical component drawings</w:t>
      </w:r>
    </w:p>
    <w:p w:rsidR="00000000" w:rsidRPr="0097424B" w:rsidP="0097424B">
      <w:pPr>
        <w:pStyle w:val="ListBullet2"/>
      </w:pPr>
      <w:r w:rsidRPr="0097424B">
        <w:t>connector drawings that include connector end view drawings.</w:t>
      </w:r>
    </w:p>
    <w:p w:rsidR="00000000" w:rsidRPr="0097424B" w:rsidP="0097424B">
      <w:pPr>
        <w:pStyle w:val="AllowPageBreak"/>
      </w:pPr>
    </w:p>
    <w:p w:rsidR="00000000" w:rsidRPr="0097424B" w:rsidP="0097424B">
      <w:pPr>
        <w:pStyle w:val="Heading1"/>
      </w:pPr>
      <w:bookmarkStart w:id="11" w:name="O_1112814"/>
      <w:bookmarkEnd w:id="11"/>
      <w:r w:rsidRPr="0097424B">
        <w:t>Assessment Conditions</w:t>
      </w:r>
    </w:p>
    <w:p w:rsidR="00000000" w:rsidRPr="0097424B" w:rsidP="00E9532B">
      <w:pPr>
        <w:pStyle w:val="BodyText"/>
      </w:pPr>
      <w:r w:rsidRPr="0097424B">
        <w:t xml:space="preserve">Competency is to be assessed in the workplace or a simulated environment that accurately reflects performance in a real workplace </w:t>
      </w:r>
      <w:r w:rsidRPr="0097424B">
        <w:t>setting.</w:t>
      </w:r>
    </w:p>
    <w:p w:rsidR="00000000" w:rsidRPr="0097424B" w:rsidP="00E9532B">
      <w:pPr>
        <w:pStyle w:val="BodyText"/>
      </w:pPr>
      <w:r w:rsidRPr="0097424B">
        <w:t>Assessment must include direct observation of tasks.</w:t>
      </w:r>
    </w:p>
    <w:p w:rsidR="00000000" w:rsidRPr="0097424B" w:rsidP="00E9532B">
      <w:pPr>
        <w:pStyle w:val="BodyText"/>
      </w:pPr>
      <w:r w:rsidRPr="0097424B">
        <w:t>Where assessment of competency includes third-party evidence, individuals must provide evidence that links them to the vehicle or machinery wiring schematics and drawings they have interpreted, e.g. repair orders.</w:t>
      </w:r>
    </w:p>
    <w:p w:rsidR="00000000" w:rsidRPr="0097424B" w:rsidP="00E9532B">
      <w:pPr>
        <w:pStyle w:val="BodyText"/>
      </w:pPr>
      <w:r w:rsidRPr="0097424B">
        <w:t>Assessors must verify performance evidence</w:t>
      </w:r>
      <w:r w:rsidRPr="0097424B">
        <w:t xml:space="preserve"> through questioning on skills and knowledge to ensure correct interpretation and application.</w:t>
      </w:r>
    </w:p>
    <w:p w:rsidR="00000000" w:rsidRPr="0097424B" w:rsidP="00E9532B">
      <w:pPr>
        <w:pStyle w:val="BodyText"/>
      </w:pPr>
      <w:r w:rsidRPr="0097424B">
        <w:t>The following resources must be made available:</w:t>
      </w:r>
    </w:p>
    <w:p w:rsidR="00000000" w:rsidRPr="0097424B" w:rsidP="0097424B">
      <w:pPr>
        <w:pStyle w:val="ListBullet"/>
      </w:pPr>
      <w:r w:rsidRPr="0097424B">
        <w:t>automotive repair workplace or simulated workplace</w:t>
      </w:r>
    </w:p>
    <w:p w:rsidR="00000000" w:rsidRPr="0097424B" w:rsidP="0097424B">
      <w:pPr>
        <w:pStyle w:val="ListBullet"/>
      </w:pPr>
      <w:r w:rsidRPr="0097424B">
        <w:t>workplace instructions</w:t>
      </w:r>
    </w:p>
    <w:p w:rsidR="00000000" w:rsidRPr="0097424B" w:rsidP="0097424B">
      <w:pPr>
        <w:pStyle w:val="ListBullet"/>
      </w:pPr>
      <w:r w:rsidRPr="0097424B">
        <w:t>wiring schematics and drawings relatin</w:t>
      </w:r>
      <w:r w:rsidRPr="0097424B">
        <w:t>g to three different vehicles, vessels or machinery.</w:t>
      </w:r>
    </w:p>
    <w:p w:rsidR="00000000" w:rsidRPr="0097424B" w:rsidP="0097424B">
      <w:pPr>
        <w:pStyle w:val="List"/>
      </w:pPr>
    </w:p>
    <w:p w:rsidR="00000000" w:rsidRPr="0097424B" w:rsidP="00E9532B">
      <w:pPr>
        <w:pStyle w:val="BodyText"/>
      </w:pPr>
      <w:r w:rsidRPr="0097424B">
        <w:t>Assessors of this unit must satisfy the requirements for assessors in applicable vocational education and training legislation, frameworks and/or standards.</w:t>
      </w:r>
    </w:p>
    <w:p w:rsidR="00000000" w:rsidRPr="0097424B" w:rsidP="0097424B">
      <w:pPr>
        <w:pStyle w:val="Heading1"/>
      </w:pPr>
      <w:bookmarkStart w:id="12" w:name="O_1112812"/>
      <w:bookmarkEnd w:id="12"/>
      <w:r w:rsidRPr="0097424B">
        <w:t>Links</w:t>
      </w:r>
    </w:p>
    <w:p w:rsidR="00000000" w:rsidRPr="0097424B" w:rsidP="00E9532B">
      <w:pPr>
        <w:pStyle w:val="BodyText"/>
      </w:pPr>
      <w:r w:rsidRPr="0097424B">
        <w:t>Companion Volume Imp</w:t>
      </w:r>
      <w:r w:rsidRPr="0097424B">
        <w:t xml:space="preserve">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40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424B" w:rsidP="0097424B"/>
    <w:sectPr w:rsidSect="009742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 w:rsidRPr="00E9532B" w:rsidP="00E95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2B" w:rsidP="00974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32B" w:rsidP="00974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9532B" w:rsidP="009742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 w:rsidP="00974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532B">
      <w:t>Approved</w:t>
    </w:r>
    <w:r w:rsidR="00E953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53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532B">
      <w:rPr>
        <w:noProof/>
      </w:rPr>
      <w:t>4</w:t>
    </w:r>
    <w:r>
      <w:rPr>
        <w:noProof/>
      </w:rPr>
      <w:fldChar w:fldCharType="end"/>
    </w:r>
  </w:p>
  <w:p w:rsidR="0097424B" w:rsidP="00974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53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532B">
      <w:t>Mining and Automotive Skills Alliance</w:t>
    </w:r>
    <w:r w:rsidR="00E9532B">
      <w:fldChar w:fldCharType="end"/>
    </w:r>
  </w:p>
  <w:p w:rsidR="0097424B" w:rsidP="00974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24B" w:rsidRPr="00E9532B" w:rsidP="00E95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2B" w:rsidRPr="002D2AF8" w:rsidP="00974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AURETR116 Read and apply vehicle wiring schematics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532B" w:rsidP="009742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B" w:rsidRPr="002D2AF8" w:rsidP="00974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532B">
      <w:t>AURETR116 Read and apply vehicle wiring schematics and drawings</w:t>
    </w:r>
    <w:r w:rsidR="00E953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532B">
      <w:rPr>
        <w:noProof/>
      </w:rPr>
      <w:t>1 March 2025</w:t>
    </w:r>
    <w:r>
      <w:fldChar w:fldCharType="end"/>
    </w:r>
  </w:p>
  <w:p w:rsidR="0097424B" w:rsidP="00974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667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408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A5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24B"/>
  </w:style>
  <w:style w:type="character" w:customStyle="1" w:styleId="Heading1Char">
    <w:name w:val="Heading 1 Char"/>
    <w:basedOn w:val="DefaultParagraphFont"/>
    <w:link w:val="Heading1"/>
    <w:rsid w:val="00974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2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42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42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24B"/>
    <w:rPr>
      <w:b/>
      <w:spacing w:val="0"/>
    </w:rPr>
  </w:style>
  <w:style w:type="paragraph" w:styleId="ListBullet2">
    <w:name w:val="List Bullet 2"/>
    <w:basedOn w:val="List2"/>
    <w:rsid w:val="009742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424B"/>
    <w:rPr>
      <w:i/>
    </w:rPr>
  </w:style>
  <w:style w:type="paragraph" w:customStyle="1" w:styleId="SuperHeading">
    <w:name w:val="SuperHeading"/>
    <w:basedOn w:val="Normal"/>
    <w:rsid w:val="00974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2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4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2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24B"/>
  </w:style>
  <w:style w:type="paragraph" w:styleId="TableofFigures">
    <w:name w:val="table of figures"/>
    <w:basedOn w:val="Normal"/>
    <w:next w:val="Normal"/>
    <w:semiHidden/>
    <w:rsid w:val="00974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2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24B"/>
    <w:rPr>
      <w:rFonts w:ascii="Wingdings" w:hAnsi="Wingdings"/>
    </w:rPr>
  </w:style>
  <w:style w:type="paragraph" w:customStyle="1" w:styleId="TableHeading">
    <w:name w:val="Table Heading"/>
    <w:basedOn w:val="HeadingBase"/>
    <w:rsid w:val="00974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24B"/>
    <w:rPr>
      <w:color w:val="0033CC"/>
      <w:u w:val="none"/>
    </w:rPr>
  </w:style>
  <w:style w:type="paragraph" w:customStyle="1" w:styleId="BodyTextRight">
    <w:name w:val="Body Text Right"/>
    <w:basedOn w:val="BodyText"/>
    <w:rsid w:val="00974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2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24B"/>
    <w:rPr>
      <w:sz w:val="32"/>
    </w:rPr>
  </w:style>
  <w:style w:type="paragraph" w:customStyle="1" w:styleId="HeadingProcedure">
    <w:name w:val="Heading Procedure"/>
    <w:basedOn w:val="HeadingBase"/>
    <w:next w:val="Normal"/>
    <w:rsid w:val="00974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24B"/>
    <w:pPr>
      <w:spacing w:before="60" w:after="60"/>
    </w:pPr>
  </w:style>
  <w:style w:type="paragraph" w:styleId="ListContinue">
    <w:name w:val="List Continue"/>
    <w:basedOn w:val="List"/>
    <w:rsid w:val="0097424B"/>
    <w:pPr>
      <w:ind w:firstLine="0"/>
    </w:pPr>
  </w:style>
  <w:style w:type="paragraph" w:customStyle="1" w:styleId="ListNote">
    <w:name w:val="List Note"/>
    <w:basedOn w:val="List"/>
    <w:rsid w:val="00974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24B"/>
    <w:rPr>
      <w:rFonts w:ascii="Courier New" w:hAnsi="Courier New"/>
    </w:rPr>
  </w:style>
  <w:style w:type="paragraph" w:customStyle="1" w:styleId="NoteBullet">
    <w:name w:val="Note Bullet"/>
    <w:basedOn w:val="Note"/>
    <w:rsid w:val="00974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2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24B"/>
    <w:rPr>
      <w:b/>
      <w:smallCaps/>
    </w:rPr>
  </w:style>
  <w:style w:type="paragraph" w:customStyle="1" w:styleId="TableListNumber">
    <w:name w:val="Table List Number"/>
    <w:basedOn w:val="ListNumber"/>
    <w:rsid w:val="00974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24B"/>
    <w:pPr>
      <w:numPr>
        <w:numId w:val="9"/>
      </w:numPr>
    </w:pPr>
  </w:style>
  <w:style w:type="paragraph" w:customStyle="1" w:styleId="ListAlpha2">
    <w:name w:val="List Alpha 2"/>
    <w:basedOn w:val="List2"/>
    <w:rsid w:val="0097424B"/>
    <w:pPr>
      <w:numPr>
        <w:numId w:val="8"/>
      </w:numPr>
    </w:pPr>
  </w:style>
  <w:style w:type="paragraph" w:styleId="List2">
    <w:name w:val="List 2"/>
    <w:basedOn w:val="BodyText"/>
    <w:rsid w:val="00974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2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2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24B"/>
    <w:pPr>
      <w:numPr>
        <w:numId w:val="4"/>
      </w:numPr>
    </w:pPr>
  </w:style>
  <w:style w:type="paragraph" w:styleId="ListContinue2">
    <w:name w:val="List Continue 2"/>
    <w:basedOn w:val="List2"/>
    <w:rsid w:val="0097424B"/>
    <w:pPr>
      <w:ind w:firstLine="0"/>
    </w:pPr>
  </w:style>
  <w:style w:type="paragraph" w:styleId="ListContinue3">
    <w:name w:val="List Continue 3"/>
    <w:basedOn w:val="List3"/>
    <w:rsid w:val="0097424B"/>
    <w:pPr>
      <w:ind w:left="1021" w:firstLine="0"/>
    </w:pPr>
  </w:style>
  <w:style w:type="paragraph" w:styleId="ListContinue4">
    <w:name w:val="List Continue 4"/>
    <w:basedOn w:val="List4"/>
    <w:rsid w:val="0097424B"/>
    <w:pPr>
      <w:ind w:firstLine="0"/>
    </w:pPr>
  </w:style>
  <w:style w:type="paragraph" w:styleId="ListContinue5">
    <w:name w:val="List Continue 5"/>
    <w:basedOn w:val="List5"/>
    <w:rsid w:val="0097424B"/>
    <w:pPr>
      <w:ind w:firstLine="0"/>
    </w:pPr>
  </w:style>
  <w:style w:type="paragraph" w:styleId="ListNumber3">
    <w:name w:val="List Number 3"/>
    <w:basedOn w:val="List3"/>
    <w:rsid w:val="0097424B"/>
    <w:pPr>
      <w:numPr>
        <w:numId w:val="5"/>
      </w:numPr>
    </w:pPr>
  </w:style>
  <w:style w:type="paragraph" w:styleId="ListNumber4">
    <w:name w:val="List Number 4"/>
    <w:basedOn w:val="List4"/>
    <w:rsid w:val="0097424B"/>
    <w:pPr>
      <w:numPr>
        <w:numId w:val="6"/>
      </w:numPr>
    </w:pPr>
  </w:style>
  <w:style w:type="paragraph" w:styleId="ListNumber5">
    <w:name w:val="List Number 5"/>
    <w:basedOn w:val="List5"/>
    <w:rsid w:val="0097424B"/>
    <w:pPr>
      <w:numPr>
        <w:numId w:val="7"/>
      </w:numPr>
    </w:pPr>
  </w:style>
  <w:style w:type="paragraph" w:styleId="BlockText">
    <w:name w:val="Block Text"/>
    <w:basedOn w:val="Normal"/>
    <w:rsid w:val="00974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24B"/>
    <w:rPr>
      <w:sz w:val="16"/>
      <w:vertAlign w:val="superscript"/>
    </w:rPr>
  </w:style>
  <w:style w:type="character" w:customStyle="1" w:styleId="Symbols">
    <w:name w:val="Symbols"/>
    <w:basedOn w:val="DefaultParagraphFont"/>
    <w:rsid w:val="0097424B"/>
    <w:rPr>
      <w:rFonts w:ascii="Symbol" w:hAnsi="Symbol"/>
    </w:rPr>
  </w:style>
  <w:style w:type="character" w:customStyle="1" w:styleId="MenuOptions">
    <w:name w:val="Menu Options"/>
    <w:basedOn w:val="DefaultParagraphFont"/>
    <w:rsid w:val="00974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24B"/>
    <w:rPr>
      <w:b/>
    </w:rPr>
  </w:style>
  <w:style w:type="character" w:customStyle="1" w:styleId="Underlined">
    <w:name w:val="Underlined"/>
    <w:basedOn w:val="DefaultParagraphFont"/>
    <w:rsid w:val="0097424B"/>
    <w:rPr>
      <w:u w:val="single"/>
    </w:rPr>
  </w:style>
  <w:style w:type="paragraph" w:customStyle="1" w:styleId="TableBodyTextRight">
    <w:name w:val="Table Body Text Right"/>
    <w:basedOn w:val="TableBodyText"/>
    <w:rsid w:val="00974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24B"/>
    <w:rPr>
      <w:sz w:val="18"/>
    </w:rPr>
  </w:style>
  <w:style w:type="paragraph" w:customStyle="1" w:styleId="BodySmallRight">
    <w:name w:val="Body Small Right"/>
    <w:basedOn w:val="BodyTextRight"/>
    <w:rsid w:val="0097424B"/>
    <w:rPr>
      <w:sz w:val="18"/>
      <w:szCs w:val="18"/>
    </w:rPr>
  </w:style>
  <w:style w:type="paragraph" w:customStyle="1" w:styleId="MarginEdition">
    <w:name w:val="Margin Edition"/>
    <w:basedOn w:val="MarginNote"/>
    <w:rsid w:val="00974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24B"/>
    <w:rPr>
      <w:sz w:val="2"/>
      <w:szCs w:val="2"/>
    </w:rPr>
  </w:style>
  <w:style w:type="character" w:customStyle="1" w:styleId="Small">
    <w:name w:val="Small"/>
    <w:basedOn w:val="DefaultParagraphFont"/>
    <w:rsid w:val="0097424B"/>
    <w:rPr>
      <w:sz w:val="16"/>
    </w:rPr>
  </w:style>
  <w:style w:type="paragraph" w:customStyle="1" w:styleId="WideTable">
    <w:name w:val="Wide Table"/>
    <w:basedOn w:val="Normal"/>
    <w:rsid w:val="00974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24B"/>
  </w:style>
  <w:style w:type="paragraph" w:styleId="Quote">
    <w:name w:val="Quote"/>
    <w:basedOn w:val="Heading1"/>
    <w:link w:val="QuoteChar"/>
    <w:qFormat/>
    <w:rsid w:val="00974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24B"/>
    <w:pPr>
      <w:pageBreakBefore/>
    </w:pPr>
  </w:style>
  <w:style w:type="paragraph" w:customStyle="1" w:styleId="Border">
    <w:name w:val="Border"/>
    <w:basedOn w:val="Normal"/>
    <w:qFormat/>
    <w:rsid w:val="00974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24B"/>
    <w:rPr>
      <w:u w:val="single"/>
    </w:rPr>
  </w:style>
  <w:style w:type="character" w:customStyle="1" w:styleId="BoldandItalics">
    <w:name w:val="Bold and Italics"/>
    <w:qFormat/>
    <w:rsid w:val="0097424B"/>
    <w:rPr>
      <w:b/>
      <w:i/>
      <w:u w:val="none"/>
    </w:rPr>
  </w:style>
  <w:style w:type="paragraph" w:styleId="BalloonText">
    <w:name w:val="Balloon Text"/>
    <w:basedOn w:val="Normal"/>
    <w:link w:val="BalloonTextChar"/>
    <w:rsid w:val="00974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24B"/>
    <w:pPr>
      <w:spacing w:before="0" w:after="0"/>
    </w:pPr>
  </w:style>
  <w:style w:type="paragraph" w:customStyle="1" w:styleId="BodyTextBold">
    <w:name w:val="Body Text Bold"/>
    <w:basedOn w:val="BodyText"/>
    <w:qFormat/>
    <w:rsid w:val="0097424B"/>
    <w:rPr>
      <w:b/>
    </w:rPr>
  </w:style>
  <w:style w:type="character" w:styleId="Hyperlink">
    <w:name w:val="Hyperlink"/>
    <w:basedOn w:val="DefaultParagraphFont"/>
    <w:uiPriority w:val="99"/>
    <w:unhideWhenUsed/>
    <w:rsid w:val="00E95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5280</Characters>
  <Application>Microsoft Office Word</Application>
  <DocSecurity>0</DocSecurity>
  <Lines>160</Lines>
  <Paragraphs>104</Paragraphs>
  <ScaleCrop>false</ScaleCrop>
  <Company>Author-it Software Corporation Ltd.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AURETR116 Read and apply vehicle wiring schematics and drawings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