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E3D" w:rsidP="00245E3D">
      <w:pPr>
        <w:pStyle w:val="Title"/>
      </w:pPr>
      <w:r>
        <w:fldChar w:fldCharType="begin"/>
      </w:r>
      <w:r>
        <w:instrText xml:space="preserve"> TITLE   \* MERGEFORMAT </w:instrText>
      </w:r>
      <w:r>
        <w:fldChar w:fldCharType="separate"/>
      </w:r>
      <w:r>
        <w:t>AURETR047 Recharge vehicle batteries</w:t>
      </w:r>
      <w:r>
        <w:fldChar w:fldCharType="end"/>
      </w:r>
    </w:p>
    <w:p w:rsidR="00245E3D" w:rsidP="00245E3D">
      <w:pPr>
        <w:pStyle w:val="Version"/>
        <w:sectPr w:rsidSect="00617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001" w:rsidP="00617001">
      <w:pPr>
        <w:pStyle w:val="SuperHeading"/>
      </w:pPr>
      <w:r w:rsidRPr="00617001">
        <w:t>AURETR047 Recharge vehicle batteries</w:t>
      </w:r>
    </w:p>
    <w:p w:rsidR="00000000" w:rsidRPr="00617001" w:rsidP="00617001">
      <w:pPr>
        <w:pStyle w:val="Heading1"/>
      </w:pPr>
      <w:bookmarkStart w:id="1" w:name="O_659990"/>
      <w:bookmarkEnd w:id="1"/>
      <w:r w:rsidRPr="00617001">
        <w:t>Modification History</w:t>
      </w:r>
    </w:p>
    <w:tbl>
      <w:tblPr>
        <w:tblW w:w="9639" w:type="dxa"/>
        <w:tblLayout w:type="fixed"/>
        <w:tblCellMar>
          <w:left w:w="62" w:type="dxa"/>
          <w:right w:w="62" w:type="dxa"/>
        </w:tblCellMar>
        <w:tblLook w:val="0000"/>
      </w:tblPr>
      <w:tblGrid>
        <w:gridCol w:w="2835"/>
        <w:gridCol w:w="6804"/>
      </w:tblGrid>
      <w:tr w:rsidTr="00245E3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001" w:rsidP="00617001">
            <w:pPr>
              <w:pStyle w:val="BodyText"/>
            </w:pPr>
            <w:r w:rsidRPr="006170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001">
            <w:pPr>
              <w:pStyle w:val="BodyText"/>
              <w:rPr>
                <w:lang w:val="en-NZ"/>
              </w:rPr>
            </w:pPr>
            <w:r w:rsidRPr="00617001">
              <w:rPr>
                <w:rStyle w:val="SpecialBold"/>
              </w:rPr>
              <w:t>Comment</w:t>
            </w:r>
          </w:p>
        </w:tc>
      </w:tr>
      <w:tr w:rsidTr="00245E3D">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001">
            <w:pPr>
              <w:pStyle w:val="BodyText"/>
              <w:rPr>
                <w:lang w:val="en-NZ"/>
              </w:rPr>
            </w:pPr>
            <w:r w:rsidRPr="00617001">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001" w:rsidP="00617001">
            <w:pPr>
              <w:pStyle w:val="BodyText"/>
            </w:pPr>
            <w:r w:rsidRPr="00617001">
              <w:t>New unit of competency</w:t>
            </w:r>
          </w:p>
        </w:tc>
      </w:tr>
    </w:tbl>
    <w:p w:rsidR="00000000" w:rsidRPr="00617001" w:rsidP="00617001">
      <w:pPr>
        <w:pStyle w:val="BodyText"/>
      </w:pPr>
    </w:p>
    <w:p w:rsidR="00000000" w:rsidRPr="00617001" w:rsidP="00617001">
      <w:pPr>
        <w:pStyle w:val="AllowPageBreak"/>
      </w:pPr>
    </w:p>
    <w:p w:rsidR="00000000" w:rsidRPr="00617001" w:rsidP="00617001">
      <w:pPr>
        <w:pStyle w:val="Heading1"/>
      </w:pPr>
      <w:bookmarkStart w:id="2" w:name="O_659996"/>
      <w:bookmarkEnd w:id="2"/>
      <w:r w:rsidRPr="00617001">
        <w:t>Application</w:t>
      </w:r>
    </w:p>
    <w:p w:rsidR="00000000" w:rsidRPr="00617001" w:rsidP="00245E3D">
      <w:pPr>
        <w:pStyle w:val="BodyText"/>
      </w:pPr>
      <w:r w:rsidRPr="00617001">
        <w:t>This unit describes the performance outcomes required to recharge a vehicle’s battery. It requires the learner to plan and prepare the task; investigate b</w:t>
      </w:r>
      <w:r w:rsidRPr="00617001">
        <w:t>attery types and connections; inspect, test and charge batteries; and maintain a work area, tools and equipment.</w:t>
      </w:r>
    </w:p>
    <w:p w:rsidR="00000000" w:rsidRPr="00617001" w:rsidP="00245E3D">
      <w:pPr>
        <w:pStyle w:val="BodyText"/>
      </w:pPr>
      <w:r w:rsidRPr="00617001">
        <w:t>It applies to those undertaking a Vocational Education and Training in Schools (VETiS) or pre-vocational qualification as preparation to enteri</w:t>
      </w:r>
      <w:r w:rsidRPr="00617001">
        <w:t>ng the automotive service and repair or automotive manufacturing industry.</w:t>
      </w:r>
    </w:p>
    <w:p w:rsidR="00000000" w:rsidRPr="00617001" w:rsidP="00245E3D">
      <w:pPr>
        <w:pStyle w:val="BodyText"/>
      </w:pPr>
      <w:r w:rsidRPr="00617001">
        <w:t>The unit is designed for use in a highly supervised context and is not suitable for use in a vocational qualification.</w:t>
      </w:r>
    </w:p>
    <w:p w:rsidR="00000000" w:rsidRPr="00617001" w:rsidP="00245E3D">
      <w:pPr>
        <w:pStyle w:val="BodyText"/>
      </w:pPr>
      <w:r w:rsidRPr="00617001">
        <w:t>No licensing, legislative, regulatory or certification require</w:t>
      </w:r>
      <w:r w:rsidRPr="00617001">
        <w:t>ments apply to this unit at the time of publication.</w:t>
      </w:r>
    </w:p>
    <w:p w:rsidR="00000000" w:rsidRPr="00617001" w:rsidP="00617001">
      <w:pPr>
        <w:pStyle w:val="Heading1"/>
      </w:pPr>
      <w:bookmarkStart w:id="3" w:name="O_659995"/>
      <w:bookmarkEnd w:id="3"/>
      <w:r w:rsidRPr="00617001">
        <w:t>Competency Field</w:t>
      </w:r>
    </w:p>
    <w:p w:rsidR="00000000" w:rsidRPr="00617001" w:rsidP="00245E3D">
      <w:pPr>
        <w:pStyle w:val="BodyText"/>
      </w:pPr>
      <w:r w:rsidRPr="00617001">
        <w:t>Electrical</w:t>
      </w:r>
    </w:p>
    <w:p w:rsidR="00000000" w:rsidRPr="00617001" w:rsidP="00617001">
      <w:pPr>
        <w:pStyle w:val="Heading1"/>
      </w:pPr>
      <w:bookmarkStart w:id="4" w:name="O_659994"/>
      <w:bookmarkEnd w:id="4"/>
      <w:r w:rsidRPr="00617001">
        <w:t>Unit Sector</w:t>
      </w:r>
    </w:p>
    <w:p w:rsidR="00000000" w:rsidRPr="00617001" w:rsidP="00245E3D">
      <w:pPr>
        <w:pStyle w:val="BodyText"/>
      </w:pPr>
      <w:r w:rsidRPr="00617001">
        <w:t>Technical - Electrical and Electronic</w:t>
      </w:r>
    </w:p>
    <w:p w:rsidR="00000000" w:rsidRPr="00617001" w:rsidP="00617001">
      <w:pPr>
        <w:pStyle w:val="Heading1"/>
      </w:pPr>
      <w:bookmarkStart w:id="5" w:name="O_659993"/>
      <w:bookmarkEnd w:id="5"/>
      <w:r w:rsidRPr="00617001">
        <w:t>Elements and Performance Criteria</w:t>
      </w:r>
    </w:p>
    <w:tbl>
      <w:tblPr>
        <w:tblW w:w="9639" w:type="dxa"/>
        <w:tblLayout w:type="fixed"/>
        <w:tblCellMar>
          <w:left w:w="62" w:type="dxa"/>
          <w:right w:w="62" w:type="dxa"/>
        </w:tblCellMar>
        <w:tblLook w:val="0000"/>
      </w:tblPr>
      <w:tblGrid>
        <w:gridCol w:w="2835"/>
        <w:gridCol w:w="6804"/>
      </w:tblGrid>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BodyText"/>
            </w:pPr>
            <w:r w:rsidRPr="00617001">
              <w:rPr>
                <w:rStyle w:val="SpecialBold"/>
              </w:rPr>
              <w:t>ELEMENT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rPr>
                <w:rStyle w:val="SpecialBold"/>
              </w:rPr>
              <w:t>PERFORMANCE CRITERIA</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Performance criteria describe the performance needed to demonstrate achievement of the element. Where bold italicised text is used, further information is detailed in the range of conditions section</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
              <w:rPr>
                <w:lang w:val="en-NZ"/>
              </w:rPr>
            </w:pPr>
            <w:r w:rsidRPr="00617001">
              <w:t>1. Prepare to r</w:t>
            </w:r>
            <w:r w:rsidRPr="00617001">
              <w:t>echarge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
            </w:pPr>
            <w:r w:rsidRPr="00617001">
              <w:t xml:space="preserve">1.1 </w:t>
            </w:r>
            <w:r w:rsidRPr="00617001">
              <w:rPr>
                <w:rStyle w:val="BoldandItalics"/>
              </w:rPr>
              <w:t>Safety and environmental requirements</w:t>
            </w:r>
            <w:r w:rsidRPr="00617001">
              <w:t xml:space="preserve"> are sourced and interpreted</w:t>
            </w:r>
          </w:p>
          <w:p w:rsidR="00000000" w:rsidRPr="00617001" w:rsidP="00617001">
            <w:pPr>
              <w:pStyle w:val="List"/>
            </w:pPr>
            <w:r w:rsidRPr="00617001">
              <w:t xml:space="preserve">1.2 Task instruction is interpreted and battery to be worked on is </w:t>
            </w:r>
            <w:r w:rsidRPr="00617001">
              <w:t xml:space="preserve">identified </w:t>
            </w:r>
          </w:p>
          <w:p w:rsidR="00000000" w:rsidRPr="00617001" w:rsidP="00617001">
            <w:pPr>
              <w:pStyle w:val="List"/>
            </w:pPr>
            <w:r w:rsidRPr="00617001">
              <w:t>1.3 Manufacturer specifications and workplace procedures for recharging vehicle battery are</w:t>
            </w:r>
            <w:r w:rsidRPr="00617001">
              <w:t xml:space="preserve"> sourced and interpreted</w:t>
            </w:r>
          </w:p>
          <w:p w:rsidR="00000000" w:rsidRPr="00617001" w:rsidP="00617001">
            <w:pPr>
              <w:pStyle w:val="List"/>
            </w:pPr>
            <w:r w:rsidRPr="00617001">
              <w:t>1.4 Potential hazards and risks associated with task are identified and reported to workplace supervisor</w:t>
            </w:r>
          </w:p>
          <w:p w:rsidR="00000000" w:rsidP="00617001">
            <w:pPr>
              <w:pStyle w:val="List"/>
              <w:rPr>
                <w:lang w:val="en-NZ"/>
              </w:rPr>
            </w:pPr>
            <w:r w:rsidRPr="00617001">
              <w:t>1.5 Tools and equipment are identified according to manufacturer specifications</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
              <w:rPr>
                <w:lang w:val="en-NZ"/>
              </w:rPr>
            </w:pPr>
            <w:r w:rsidRPr="00617001">
              <w:t>2. Determine battery serviceability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
            </w:pPr>
            <w:r w:rsidRPr="00617001">
              <w:t xml:space="preserve">2.1 </w:t>
            </w:r>
            <w:r w:rsidRPr="00617001">
              <w:rPr>
                <w:rStyle w:val="BoldandItalics"/>
              </w:rPr>
              <w:t>Battery testing equipment</w:t>
            </w:r>
            <w:r w:rsidRPr="00617001">
              <w:t xml:space="preserve"> is checked prior to use according to manufacturer specifications and safety requirements</w:t>
            </w:r>
          </w:p>
          <w:p w:rsidR="00000000" w:rsidRPr="00617001" w:rsidP="00617001">
            <w:pPr>
              <w:pStyle w:val="List"/>
            </w:pPr>
            <w:r w:rsidRPr="00617001">
              <w:t xml:space="preserve">2.2 </w:t>
            </w:r>
            <w:r w:rsidRPr="00617001">
              <w:rPr>
                <w:rStyle w:val="BoldandItalics"/>
              </w:rPr>
              <w:t>Battery</w:t>
            </w:r>
            <w:r w:rsidRPr="00617001">
              <w:t xml:space="preserve"> is cleaned and prepared for inspection and testing according to manufacturer specifications and safety and environmental requirem</w:t>
            </w:r>
            <w:r w:rsidRPr="00617001">
              <w:t>ents</w:t>
            </w:r>
          </w:p>
          <w:p w:rsidR="00000000" w:rsidRPr="00617001" w:rsidP="00617001">
            <w:pPr>
              <w:pStyle w:val="List"/>
            </w:pPr>
            <w:r w:rsidRPr="00617001">
              <w:t>2.3 Battery is inspected and tested according to manufacturer specifications and workplace procedures</w:t>
            </w:r>
          </w:p>
          <w:p w:rsidR="00000000" w:rsidP="00617001">
            <w:pPr>
              <w:pStyle w:val="List"/>
              <w:rPr>
                <w:lang w:val="en-NZ"/>
              </w:rPr>
            </w:pPr>
            <w:r w:rsidRPr="00617001">
              <w:t>2.4 Observations of battery condition and serviceability or issues requiring further exploration are recorded</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
              <w:rPr>
                <w:lang w:val="en-NZ"/>
              </w:rPr>
            </w:pPr>
            <w:r w:rsidRPr="00617001">
              <w:t>3. Charge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
            </w:pPr>
            <w:r w:rsidRPr="00617001">
              <w:t>3.1 Battery charging</w:t>
            </w:r>
            <w:r w:rsidRPr="00617001">
              <w:t xml:space="preserve"> equipment is checked prior to use according to manufacturer specifications and safety requirements </w:t>
            </w:r>
          </w:p>
          <w:p w:rsidR="00000000" w:rsidRPr="00617001" w:rsidP="00617001">
            <w:pPr>
              <w:pStyle w:val="List"/>
            </w:pPr>
            <w:r w:rsidRPr="00617001">
              <w:t>3.2 Battery is prepared and charged according to manufacturer specifications and procedures</w:t>
            </w:r>
          </w:p>
          <w:p w:rsidR="00000000" w:rsidRPr="00617001" w:rsidP="00617001">
            <w:pPr>
              <w:pStyle w:val="List"/>
            </w:pPr>
            <w:r w:rsidRPr="00617001">
              <w:t>3.3 Battery post-charging condition and serviceability are chec</w:t>
            </w:r>
            <w:r w:rsidRPr="00617001">
              <w:t>ked according to manufacturer specifications and workplace procedures</w:t>
            </w:r>
          </w:p>
          <w:p w:rsidR="00000000" w:rsidP="00617001">
            <w:pPr>
              <w:pStyle w:val="List"/>
              <w:rPr>
                <w:lang w:val="en-NZ"/>
              </w:rPr>
            </w:pPr>
            <w:r w:rsidRPr="00617001">
              <w:t>3.4 Observations of battery condition and serviceability post charging or issues requiring further exploration are recorded</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
              <w:rPr>
                <w:lang w:val="en-NZ"/>
              </w:rPr>
            </w:pPr>
            <w:r w:rsidRPr="00617001">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
            </w:pPr>
            <w:r w:rsidRPr="00617001">
              <w:t>4.1 Final inspection is made to en</w:t>
            </w:r>
            <w:r w:rsidRPr="00617001">
              <w:t>sure work meets task instruction and workplace standards, and battery is presented ready for use or storage according to workplace procedures</w:t>
            </w:r>
          </w:p>
          <w:p w:rsidR="00000000" w:rsidRPr="00617001" w:rsidP="00617001">
            <w:pPr>
              <w:pStyle w:val="List"/>
            </w:pPr>
            <w:r w:rsidRPr="00617001">
              <w:t>4.2 Work area is cleaned, waste and non-recyclable materials are disposed of, and recyclable material is collected</w:t>
            </w:r>
            <w:r w:rsidRPr="00617001">
              <w:t xml:space="preserve"> and stored according to environmental requirements and workplace procedures</w:t>
            </w:r>
          </w:p>
          <w:p w:rsidR="00000000" w:rsidRPr="00617001" w:rsidP="00617001">
            <w:pPr>
              <w:pStyle w:val="List"/>
            </w:pPr>
            <w:r w:rsidRPr="00617001">
              <w:t>4.3 Tools and equipment are checked and stored according to workplace procedures, or tagged and reported where necessary</w:t>
            </w:r>
          </w:p>
          <w:p w:rsidR="00000000" w:rsidRPr="00617001" w:rsidP="00617001">
            <w:pPr>
              <w:pStyle w:val="List"/>
            </w:pPr>
            <w:r w:rsidRPr="00617001">
              <w:t>4.4 Workplace documentation is processed according to work</w:t>
            </w:r>
            <w:r w:rsidRPr="00617001">
              <w:t>place procedures</w:t>
            </w:r>
          </w:p>
        </w:tc>
      </w:tr>
    </w:tbl>
    <w:p w:rsidR="00000000" w:rsidRPr="00617001" w:rsidP="00617001">
      <w:pPr>
        <w:pStyle w:val="BodyText"/>
      </w:pPr>
    </w:p>
    <w:p w:rsidR="00000000" w:rsidRPr="00617001" w:rsidP="00617001">
      <w:pPr>
        <w:pStyle w:val="AllowPageBreak"/>
      </w:pPr>
    </w:p>
    <w:p w:rsidR="00000000" w:rsidRPr="00617001" w:rsidP="00617001">
      <w:pPr>
        <w:pStyle w:val="Heading1"/>
      </w:pPr>
      <w:bookmarkStart w:id="6" w:name="O_659992"/>
      <w:bookmarkEnd w:id="6"/>
      <w:r w:rsidRPr="00617001">
        <w:t>Foundation Skills</w:t>
      </w:r>
    </w:p>
    <w:p w:rsidR="00000000" w:rsidRPr="00617001" w:rsidP="00245E3D">
      <w:pPr>
        <w:pStyle w:val="BodyText"/>
      </w:pPr>
      <w:r w:rsidRPr="0061700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BodyText"/>
            </w:pPr>
            <w:r w:rsidRPr="0061700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rPr>
                <w:rStyle w:val="SpecialBold"/>
              </w:rPr>
              <w:t>Description</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Bullet"/>
              <w:rPr>
                <w:lang w:val="en-NZ"/>
              </w:rPr>
            </w:pPr>
            <w:r w:rsidRPr="00617001">
              <w:t>locate appropriate sources of vehicle battery information and battery charging procedures.</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Bullet"/>
            </w:pPr>
            <w:r w:rsidRPr="00617001">
              <w:t>select and interpret key information from manufacturer specifications, safety requirements and workplace procedures relatin</w:t>
            </w:r>
            <w:r w:rsidRPr="00617001">
              <w:t>g to recharging vehicle batteries</w:t>
            </w:r>
          </w:p>
          <w:p w:rsidR="00000000" w:rsidP="00617001">
            <w:pPr>
              <w:pStyle w:val="ListBullet"/>
              <w:rPr>
                <w:lang w:val="en-NZ"/>
              </w:rPr>
            </w:pPr>
            <w:r w:rsidRPr="00617001">
              <w:t>select and interpret key information from environmental requirements and workplace procedures to ensure a clean and safe work site.</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Bullet"/>
              <w:rPr>
                <w:lang w:val="en-NZ"/>
              </w:rPr>
            </w:pPr>
            <w:r w:rsidRPr="00617001">
              <w:t>legibly and accurately fill out workplace documentation using correct</w:t>
            </w:r>
            <w:r w:rsidRPr="00617001">
              <w:t xml:space="preserve"> industry terminology and conventions.</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Bullet"/>
              <w:rPr>
                <w:lang w:val="en-NZ"/>
              </w:rPr>
            </w:pPr>
            <w:r w:rsidRPr="00617001">
              <w:t>participate effectively in verbal exchanges using questioning and active listening to request, clarify and clearly convey information.</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Bullet"/>
            </w:pPr>
            <w:r w:rsidRPr="00617001">
              <w:t>read and interpret numerical information in battery identification codes and ratings</w:t>
            </w:r>
          </w:p>
          <w:p w:rsidR="00000000" w:rsidRPr="00617001" w:rsidP="00617001">
            <w:pPr>
              <w:pStyle w:val="ListBullet"/>
            </w:pPr>
            <w:r w:rsidRPr="00617001">
              <w:t>use basic mathematical operations, including addition, subtraction, multiplication and division, to calculate appropriate charge rates</w:t>
            </w:r>
          </w:p>
          <w:p w:rsidR="00000000" w:rsidP="00617001">
            <w:pPr>
              <w:pStyle w:val="ListBullet"/>
              <w:rPr>
                <w:lang w:val="en-NZ"/>
              </w:rPr>
            </w:pPr>
            <w:r w:rsidRPr="00617001">
              <w:t>read and interpret electrical test e</w:t>
            </w:r>
            <w:r w:rsidRPr="00617001">
              <w:t>quipment correctly, including voltmeters and hydrometers, and report and record the results correctly using relevant mathematical symbols and conventions (e.g. V for volts).</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Bullet"/>
              <w:rPr>
                <w:lang w:val="en-NZ"/>
              </w:rPr>
            </w:pPr>
            <w:r w:rsidRPr="00617001">
              <w:t>plan own work requirements and prioritise act</w:t>
            </w:r>
            <w:r w:rsidRPr="00617001">
              <w:t>ions to achieve required outcomes.</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Bullet"/>
              <w:rPr>
                <w:lang w:val="en-NZ"/>
              </w:rPr>
            </w:pPr>
            <w:r w:rsidRPr="00617001">
              <w:t>recognise own limitations when selecting and using tools and equipment and seek timely advice.</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ListBullet"/>
              <w:rPr>
                <w:lang w:val="en-NZ"/>
              </w:rPr>
            </w:pPr>
            <w:r w:rsidRPr="00617001">
              <w:t>refer problems that cannot be readily resolved and seek assistance f</w:t>
            </w:r>
            <w:r w:rsidRPr="00617001">
              <w:t>rom workplace supervisor.</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Bullet"/>
            </w:pPr>
            <w:r w:rsidRPr="00617001">
              <w:t>set up and operate equipment and tools required to recharge batteries.</w:t>
            </w:r>
          </w:p>
        </w:tc>
      </w:tr>
    </w:tbl>
    <w:p w:rsidR="00000000" w:rsidRPr="00617001" w:rsidP="00617001">
      <w:pPr>
        <w:pStyle w:val="BodyText"/>
      </w:pPr>
    </w:p>
    <w:p w:rsidR="00000000" w:rsidRPr="00617001" w:rsidP="00617001">
      <w:pPr>
        <w:pStyle w:val="AllowPageBreak"/>
      </w:pPr>
    </w:p>
    <w:p w:rsidR="00000000" w:rsidRPr="00617001" w:rsidP="00617001">
      <w:pPr>
        <w:pStyle w:val="Heading1"/>
      </w:pPr>
      <w:bookmarkStart w:id="7" w:name="O_660568"/>
      <w:bookmarkEnd w:id="7"/>
      <w:r w:rsidRPr="00617001">
        <w:t>Range of Conditions</w:t>
      </w:r>
    </w:p>
    <w:p w:rsidR="00000000" w:rsidRPr="00617001" w:rsidP="00245E3D">
      <w:pPr>
        <w:pStyle w:val="BodyText"/>
      </w:pPr>
      <w:r w:rsidRPr="00617001">
        <w:t>This section specifies work environments and conditions that may affect performance. Essential operating conditions that may be present (depending on the work situation, needs of the candidate, accessibility of the item, and local industry and regional con</w:t>
      </w:r>
      <w:r w:rsidRPr="0061700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rPr>
                <w:rStyle w:val="BoldandItalics"/>
              </w:rPr>
              <w:t>Safety and environmental requirements</w:t>
            </w:r>
            <w:r w:rsidRPr="006170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Bullet"/>
            </w:pPr>
            <w:r w:rsidRPr="00617001">
              <w:t>information about key aspects of work health and safety (WHS), occupational health and safety (OHS) a</w:t>
            </w:r>
            <w:r w:rsidRPr="00617001">
              <w:t>nd environmental requirements, including:</w:t>
            </w:r>
          </w:p>
          <w:p w:rsidR="00000000" w:rsidRPr="00617001" w:rsidP="00617001">
            <w:pPr>
              <w:pStyle w:val="ListBullet2"/>
            </w:pPr>
            <w:r w:rsidRPr="00617001">
              <w:t>use of personal protective equipment, including safety glasses, ear protection and safety footwear</w:t>
            </w:r>
          </w:p>
          <w:p w:rsidR="00000000" w:rsidRPr="00617001" w:rsidP="00617001">
            <w:pPr>
              <w:pStyle w:val="ListBullet2"/>
            </w:pPr>
            <w:r w:rsidRPr="00617001">
              <w:t>use of hand tools and battery lifting equipment</w:t>
            </w:r>
          </w:p>
          <w:p w:rsidR="00000000" w:rsidRPr="00617001" w:rsidP="00617001">
            <w:pPr>
              <w:pStyle w:val="ListBullet2"/>
            </w:pPr>
            <w:r w:rsidRPr="00617001">
              <w:t>identifying dangers of working with battery testing and charging equipment</w:t>
            </w:r>
          </w:p>
          <w:p w:rsidR="00000000" w:rsidP="00617001">
            <w:pPr>
              <w:pStyle w:val="ListBullet2"/>
              <w:rPr>
                <w:lang w:val="en-NZ"/>
              </w:rPr>
            </w:pPr>
            <w:r w:rsidRPr="00617001">
              <w:t>applying procedures for handling, storing and disposing of used automotive batteries and battery fluid.</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rPr>
                <w:rStyle w:val="BoldandItalics"/>
              </w:rPr>
              <w:t>Battery testing equipment</w:t>
            </w:r>
            <w:r w:rsidRPr="006170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Bullet"/>
            </w:pPr>
            <w:r w:rsidRPr="00617001">
              <w:t>hydrometer</w:t>
            </w:r>
          </w:p>
          <w:p w:rsidR="00000000" w:rsidP="00617001">
            <w:pPr>
              <w:pStyle w:val="ListBullet"/>
              <w:rPr>
                <w:lang w:val="en-NZ"/>
              </w:rPr>
            </w:pPr>
            <w:r w:rsidRPr="00617001">
              <w:t>high-rate discharge test</w:t>
            </w:r>
            <w:r w:rsidRPr="00617001">
              <w:t>er.</w:t>
            </w:r>
          </w:p>
        </w:tc>
      </w:tr>
      <w:tr w:rsidTr="006170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01">
            <w:pPr>
              <w:pStyle w:val="BodyText"/>
              <w:rPr>
                <w:lang w:val="en-NZ"/>
              </w:rPr>
            </w:pPr>
            <w:r w:rsidRPr="00617001">
              <w:rPr>
                <w:rStyle w:val="BoldandItalics"/>
              </w:rPr>
              <w:t>Battery</w:t>
            </w:r>
            <w:r w:rsidRPr="0061700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01" w:rsidP="00617001">
            <w:pPr>
              <w:pStyle w:val="ListBullet"/>
            </w:pPr>
            <w:r w:rsidRPr="00617001">
              <w:t>lead-acid battery.</w:t>
            </w:r>
          </w:p>
        </w:tc>
      </w:tr>
    </w:tbl>
    <w:p w:rsidR="00000000" w:rsidRPr="00617001" w:rsidP="00617001">
      <w:pPr>
        <w:pStyle w:val="BodyText"/>
      </w:pPr>
    </w:p>
    <w:p w:rsidR="00000000" w:rsidRPr="00617001" w:rsidP="00617001">
      <w:pPr>
        <w:pStyle w:val="AllowPageBreak"/>
      </w:pPr>
    </w:p>
    <w:p w:rsidR="00000000" w:rsidRPr="00617001" w:rsidP="00617001">
      <w:pPr>
        <w:pStyle w:val="Heading1"/>
      </w:pPr>
      <w:bookmarkStart w:id="8" w:name="O_659991"/>
      <w:bookmarkEnd w:id="8"/>
      <w:r w:rsidRPr="00617001">
        <w:t>Unit Mapping Information</w:t>
      </w:r>
    </w:p>
    <w:p w:rsidR="00000000" w:rsidRPr="00617001" w:rsidP="00245E3D">
      <w:pPr>
        <w:pStyle w:val="BodyText"/>
      </w:pPr>
      <w:r w:rsidRPr="00617001">
        <w:t>No equivalent unit.</w:t>
      </w:r>
    </w:p>
    <w:p w:rsidR="00000000" w:rsidRPr="00617001" w:rsidP="00617001">
      <w:pPr>
        <w:pStyle w:val="Heading1"/>
      </w:pPr>
      <w:bookmarkStart w:id="9" w:name="O_659984"/>
      <w:bookmarkEnd w:id="9"/>
      <w:r w:rsidRPr="00617001">
        <w:t>Links</w:t>
      </w:r>
    </w:p>
    <w:p w:rsidR="00000000" w:rsidRPr="00617001" w:rsidP="00245E3D">
      <w:pPr>
        <w:pStyle w:val="BodyText"/>
      </w:pPr>
      <w:r w:rsidRPr="0061700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686372">
        <w:rPr>
          <w:rStyle w:val="Hyperlink"/>
        </w:rPr>
        <w:t>https://vetnet.education.gov.au/Pages/TrainingDocs.aspx?q=b4278d82-d487-4070-a8c4-78045ec695b1</w:t>
      </w:r>
      <w:r>
        <w:fldChar w:fldCharType="end"/>
      </w:r>
    </w:p>
    <w:p w:rsidR="00000000" w:rsidRPr="00617001" w:rsidP="00617001"/>
    <w:sectPr w:rsidSect="00617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1" w:rsidRPr="00245E3D" w:rsidP="00245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3D" w:rsidP="00617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5E3D" w:rsidP="0061700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45E3D" w:rsidP="00617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001" w:rsidRPr="00245E3D" w:rsidP="00245E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3D" w:rsidRPr="002D2AF8" w:rsidP="00617001">
    <w:pPr>
      <w:pStyle w:val="Header"/>
      <w:framePr w:wrap="around"/>
    </w:pPr>
    <w:r>
      <w:fldChar w:fldCharType="begin"/>
    </w:r>
    <w:r>
      <w:instrText xml:space="preserve"> TITLE   \* MERGEFORMAT </w:instrText>
    </w:r>
    <w:r>
      <w:fldChar w:fldCharType="separate"/>
    </w:r>
    <w:r>
      <w:t>AURETR047 Recharge vehicle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45E3D" w:rsidP="00617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025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CA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C5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001"/>
    <w:pPr>
      <w:spacing w:before="360" w:after="60"/>
      <w:outlineLvl w:val="0"/>
    </w:pPr>
    <w:rPr>
      <w:sz w:val="32"/>
    </w:rPr>
  </w:style>
  <w:style w:type="paragraph" w:styleId="Heading2">
    <w:name w:val="heading 2"/>
    <w:basedOn w:val="HeadingBase"/>
    <w:next w:val="BodyText"/>
    <w:link w:val="Heading2Char"/>
    <w:qFormat/>
    <w:rsid w:val="00617001"/>
    <w:pPr>
      <w:keepLines/>
      <w:spacing w:before="240" w:after="120"/>
      <w:outlineLvl w:val="1"/>
    </w:pPr>
    <w:rPr>
      <w:sz w:val="28"/>
      <w:szCs w:val="40"/>
    </w:rPr>
  </w:style>
  <w:style w:type="paragraph" w:styleId="Heading3">
    <w:name w:val="heading 3"/>
    <w:basedOn w:val="HeadingBase"/>
    <w:next w:val="BodyText"/>
    <w:link w:val="Heading3Char"/>
    <w:qFormat/>
    <w:rsid w:val="00617001"/>
    <w:pPr>
      <w:spacing w:before="180" w:after="120"/>
      <w:outlineLvl w:val="2"/>
    </w:pPr>
    <w:rPr>
      <w:spacing w:val="-10"/>
      <w:kern w:val="32"/>
    </w:rPr>
  </w:style>
  <w:style w:type="paragraph" w:styleId="Heading4">
    <w:name w:val="heading 4"/>
    <w:basedOn w:val="HeadingBase"/>
    <w:next w:val="BodyText"/>
    <w:link w:val="Heading4Char"/>
    <w:qFormat/>
    <w:rsid w:val="00617001"/>
    <w:pPr>
      <w:spacing w:before="160" w:after="120"/>
      <w:outlineLvl w:val="3"/>
    </w:pPr>
    <w:rPr>
      <w:sz w:val="22"/>
    </w:rPr>
  </w:style>
  <w:style w:type="paragraph" w:styleId="Heading5">
    <w:name w:val="heading 5"/>
    <w:basedOn w:val="HeadingBase"/>
    <w:next w:val="Normal"/>
    <w:link w:val="Heading5Char"/>
    <w:qFormat/>
    <w:rsid w:val="00617001"/>
    <w:pPr>
      <w:spacing w:before="80"/>
      <w:outlineLvl w:val="4"/>
    </w:pPr>
    <w:rPr>
      <w:color w:val="918585"/>
      <w:sz w:val="20"/>
    </w:rPr>
  </w:style>
  <w:style w:type="paragraph" w:styleId="Heading6">
    <w:name w:val="heading 6"/>
    <w:basedOn w:val="HeadingBase"/>
    <w:next w:val="Normal"/>
    <w:link w:val="Heading6Char"/>
    <w:qFormat/>
    <w:rsid w:val="00617001"/>
    <w:pPr>
      <w:spacing w:before="60"/>
      <w:outlineLvl w:val="5"/>
    </w:pPr>
    <w:rPr>
      <w:color w:val="918585"/>
      <w:sz w:val="20"/>
    </w:rPr>
  </w:style>
  <w:style w:type="paragraph" w:styleId="Heading7">
    <w:name w:val="heading 7"/>
    <w:basedOn w:val="Normal"/>
    <w:next w:val="Normal"/>
    <w:link w:val="Heading7Char"/>
    <w:qFormat/>
    <w:rsid w:val="00617001"/>
    <w:pPr>
      <w:ind w:left="720"/>
      <w:outlineLvl w:val="6"/>
    </w:pPr>
    <w:rPr>
      <w:i/>
    </w:rPr>
  </w:style>
  <w:style w:type="paragraph" w:styleId="Heading8">
    <w:name w:val="heading 8"/>
    <w:basedOn w:val="Normal"/>
    <w:next w:val="Normal"/>
    <w:link w:val="Heading8Char"/>
    <w:qFormat/>
    <w:rsid w:val="00617001"/>
    <w:pPr>
      <w:ind w:left="720"/>
      <w:outlineLvl w:val="7"/>
    </w:pPr>
    <w:rPr>
      <w:i/>
    </w:rPr>
  </w:style>
  <w:style w:type="paragraph" w:styleId="Heading9">
    <w:name w:val="heading 9"/>
    <w:basedOn w:val="Normal"/>
    <w:next w:val="Normal"/>
    <w:link w:val="Heading9Char"/>
    <w:qFormat/>
    <w:rsid w:val="00617001"/>
    <w:pPr>
      <w:ind w:left="720"/>
      <w:outlineLvl w:val="8"/>
    </w:pPr>
    <w:rPr>
      <w:i/>
    </w:rPr>
  </w:style>
  <w:style w:type="character" w:default="1" w:styleId="DefaultParagraphFont">
    <w:name w:val="Default Paragraph Font"/>
    <w:uiPriority w:val="1"/>
    <w:unhideWhenUsed/>
    <w:rsid w:val="00617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001"/>
  </w:style>
  <w:style w:type="character" w:customStyle="1" w:styleId="Heading1Char">
    <w:name w:val="Heading 1 Char"/>
    <w:basedOn w:val="DefaultParagraphFont"/>
    <w:link w:val="Heading1"/>
    <w:rsid w:val="00617001"/>
    <w:rPr>
      <w:rFonts w:ascii="Times New Roman" w:eastAsia="Times New Roman" w:hAnsi="Times New Roman" w:cs="Times New Roman"/>
      <w:b/>
      <w:sz w:val="32"/>
      <w:szCs w:val="20"/>
      <w:lang w:eastAsia="en-US"/>
    </w:rPr>
  </w:style>
  <w:style w:type="paragraph" w:styleId="BodyText">
    <w:name w:val="Body Text"/>
    <w:basedOn w:val="Normal"/>
    <w:link w:val="BodyTextChar"/>
    <w:rsid w:val="00617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001"/>
    <w:rPr>
      <w:rFonts w:ascii="Times New Roman" w:eastAsia="Times New Roman" w:hAnsi="Times New Roman" w:cs="Times New Roman"/>
      <w:sz w:val="24"/>
      <w:lang w:eastAsia="en-US"/>
    </w:rPr>
  </w:style>
  <w:style w:type="paragraph" w:styleId="List">
    <w:name w:val="List"/>
    <w:basedOn w:val="BodyText"/>
    <w:next w:val="BodyText"/>
    <w:rsid w:val="00617001"/>
    <w:pPr>
      <w:tabs>
        <w:tab w:val="left" w:pos="340"/>
      </w:tabs>
      <w:spacing w:before="60" w:after="60"/>
      <w:ind w:left="340" w:hanging="340"/>
    </w:pPr>
  </w:style>
  <w:style w:type="paragraph" w:styleId="ListBullet">
    <w:name w:val="List Bullet"/>
    <w:basedOn w:val="List"/>
    <w:rsid w:val="00617001"/>
    <w:pPr>
      <w:numPr>
        <w:numId w:val="13"/>
      </w:numPr>
      <w:tabs>
        <w:tab w:val="clear" w:pos="340"/>
      </w:tabs>
      <w:spacing w:before="40" w:after="40"/>
    </w:pPr>
  </w:style>
  <w:style w:type="character" w:customStyle="1" w:styleId="SpecialBold">
    <w:name w:val="Special Bold"/>
    <w:basedOn w:val="DefaultParagraphFont"/>
    <w:rsid w:val="00617001"/>
    <w:rPr>
      <w:b/>
      <w:spacing w:val="0"/>
    </w:rPr>
  </w:style>
  <w:style w:type="paragraph" w:styleId="ListBullet2">
    <w:name w:val="List Bullet 2"/>
    <w:basedOn w:val="List2"/>
    <w:rsid w:val="00617001"/>
    <w:pPr>
      <w:numPr>
        <w:numId w:val="14"/>
      </w:numPr>
      <w:tabs>
        <w:tab w:val="clear" w:pos="680"/>
      </w:tabs>
    </w:pPr>
  </w:style>
  <w:style w:type="paragraph" w:customStyle="1" w:styleId="SuperHeading">
    <w:name w:val="SuperHeading"/>
    <w:basedOn w:val="Normal"/>
    <w:rsid w:val="00617001"/>
    <w:pPr>
      <w:spacing w:before="240" w:after="120"/>
      <w:outlineLvl w:val="0"/>
    </w:pPr>
    <w:rPr>
      <w:rFonts w:ascii="Times New Roman" w:hAnsi="Times New Roman"/>
      <w:b/>
      <w:sz w:val="32"/>
    </w:rPr>
  </w:style>
  <w:style w:type="paragraph" w:customStyle="1" w:styleId="AllowPageBreak">
    <w:name w:val="AllowPageBreak"/>
    <w:rsid w:val="006170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7001"/>
    <w:rPr>
      <w:b/>
      <w:i/>
      <w:u w:val="none"/>
    </w:rPr>
  </w:style>
  <w:style w:type="character" w:customStyle="1" w:styleId="Heading2Char">
    <w:name w:val="Heading 2 Char"/>
    <w:basedOn w:val="DefaultParagraphFont"/>
    <w:link w:val="Heading2"/>
    <w:rsid w:val="00617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001"/>
    <w:rPr>
      <w:rFonts w:ascii="Courier New" w:eastAsia="Times New Roman" w:hAnsi="Courier New" w:cs="Times New Roman"/>
      <w:i/>
      <w:szCs w:val="20"/>
      <w:lang w:eastAsia="en-US"/>
    </w:rPr>
  </w:style>
  <w:style w:type="paragraph" w:customStyle="1" w:styleId="HeadingBase">
    <w:name w:val="Heading Base"/>
    <w:rsid w:val="00617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001"/>
    <w:pPr>
      <w:tabs>
        <w:tab w:val="right" w:leader="dot" w:pos="9072"/>
      </w:tabs>
      <w:ind w:left="567"/>
    </w:pPr>
    <w:rPr>
      <w:szCs w:val="22"/>
    </w:rPr>
  </w:style>
  <w:style w:type="paragraph" w:customStyle="1" w:styleId="TOCBase">
    <w:name w:val="TOC Base"/>
    <w:rsid w:val="00617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001"/>
    <w:pPr>
      <w:tabs>
        <w:tab w:val="right" w:leader="dot" w:pos="9072"/>
      </w:tabs>
      <w:spacing w:before="40" w:after="40"/>
      <w:ind w:left="284"/>
    </w:pPr>
    <w:rPr>
      <w:rFonts w:ascii="Times New Roman" w:hAnsi="Times New Roman"/>
    </w:rPr>
  </w:style>
  <w:style w:type="paragraph" w:styleId="TOC1">
    <w:name w:val="toc 1"/>
    <w:basedOn w:val="TOCBase"/>
    <w:next w:val="Normal"/>
    <w:rsid w:val="00617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001"/>
    <w:rPr>
      <w:rFonts w:ascii="Times New Roman" w:eastAsia="Times New Roman" w:hAnsi="Times New Roman" w:cs="Times New Roman"/>
      <w:sz w:val="16"/>
      <w:lang w:eastAsia="en-US"/>
    </w:rPr>
  </w:style>
  <w:style w:type="paragraph" w:styleId="Title">
    <w:name w:val="Title"/>
    <w:basedOn w:val="HeadingBase"/>
    <w:link w:val="TitleChar"/>
    <w:qFormat/>
    <w:rsid w:val="00617001"/>
    <w:pPr>
      <w:spacing w:before="5040"/>
      <w:jc w:val="center"/>
    </w:pPr>
    <w:rPr>
      <w:sz w:val="48"/>
      <w:szCs w:val="72"/>
      <w:lang w:val="en-US"/>
    </w:rPr>
  </w:style>
  <w:style w:type="character" w:customStyle="1" w:styleId="TitleChar">
    <w:name w:val="Title Char"/>
    <w:basedOn w:val="DefaultParagraphFont"/>
    <w:link w:val="Title"/>
    <w:rsid w:val="00617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001"/>
    <w:pPr>
      <w:tabs>
        <w:tab w:val="left" w:pos="3600"/>
        <w:tab w:val="left" w:pos="3958"/>
      </w:tabs>
    </w:pPr>
  </w:style>
  <w:style w:type="paragraph" w:customStyle="1" w:styleId="Note">
    <w:name w:val="Note"/>
    <w:basedOn w:val="BodyText"/>
    <w:rsid w:val="00617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001"/>
    <w:pPr>
      <w:framePr w:wrap="auto" w:hAnchor="text" w:y="6049"/>
    </w:pPr>
    <w:rPr>
      <w:color w:val="000000"/>
      <w:sz w:val="40"/>
    </w:rPr>
  </w:style>
  <w:style w:type="paragraph" w:customStyle="1" w:styleId="TOCTitle">
    <w:name w:val="TOCTitle"/>
    <w:basedOn w:val="Heading1"/>
    <w:rsid w:val="00617001"/>
    <w:pPr>
      <w:spacing w:after="240"/>
      <w:jc w:val="center"/>
      <w:outlineLvl w:val="9"/>
    </w:pPr>
    <w:rPr>
      <w:caps/>
    </w:rPr>
  </w:style>
  <w:style w:type="paragraph" w:customStyle="1" w:styleId="Version">
    <w:name w:val="Version"/>
    <w:rsid w:val="00617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001"/>
    <w:pPr>
      <w:keepNext w:val="0"/>
      <w:tabs>
        <w:tab w:val="right" w:pos="4176"/>
      </w:tabs>
      <w:ind w:left="198" w:hanging="198"/>
    </w:pPr>
    <w:rPr>
      <w:rFonts w:ascii="Garamond" w:hAnsi="Garamond"/>
    </w:rPr>
  </w:style>
  <w:style w:type="paragraph" w:styleId="IndexHeading">
    <w:name w:val="index heading"/>
    <w:basedOn w:val="Normal"/>
    <w:next w:val="Index1"/>
    <w:semiHidden/>
    <w:rsid w:val="00617001"/>
    <w:pPr>
      <w:spacing w:before="120" w:after="120"/>
    </w:pPr>
    <w:rPr>
      <w:rFonts w:ascii="Arial" w:hAnsi="Arial"/>
      <w:b/>
      <w:color w:val="918585"/>
      <w:sz w:val="24"/>
    </w:rPr>
  </w:style>
  <w:style w:type="paragraph" w:styleId="Header">
    <w:name w:val="header"/>
    <w:basedOn w:val="Normal"/>
    <w:link w:val="HeaderChar"/>
    <w:rsid w:val="00617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001"/>
    <w:rPr>
      <w:rFonts w:ascii="Times New Roman" w:eastAsia="Times New Roman" w:hAnsi="Times New Roman" w:cs="Times New Roman"/>
      <w:sz w:val="16"/>
      <w:szCs w:val="20"/>
      <w:lang w:val="en-GB" w:eastAsia="en-US"/>
    </w:rPr>
  </w:style>
  <w:style w:type="paragraph" w:customStyle="1" w:styleId="Chapter">
    <w:name w:val="Chapter"/>
    <w:basedOn w:val="Normal"/>
    <w:rsid w:val="00617001"/>
    <w:pPr>
      <w:spacing w:before="240"/>
    </w:pPr>
    <w:rPr>
      <w:rFonts w:ascii="Times New Roman" w:hAnsi="Times New Roman"/>
      <w:smallCaps/>
      <w:spacing w:val="80"/>
      <w:sz w:val="28"/>
    </w:rPr>
  </w:style>
  <w:style w:type="paragraph" w:customStyle="1" w:styleId="InChapter">
    <w:name w:val="InChapter"/>
    <w:basedOn w:val="Heading3"/>
    <w:rsid w:val="00617001"/>
    <w:pPr>
      <w:spacing w:after="240"/>
      <w:outlineLvl w:val="9"/>
    </w:pPr>
    <w:rPr>
      <w:noProof/>
    </w:rPr>
  </w:style>
  <w:style w:type="paragraph" w:styleId="Index2">
    <w:name w:val="index 2"/>
    <w:basedOn w:val="Normal"/>
    <w:next w:val="Normal"/>
    <w:semiHidden/>
    <w:rsid w:val="00617001"/>
    <w:pPr>
      <w:tabs>
        <w:tab w:val="right" w:pos="4176"/>
      </w:tabs>
      <w:ind w:left="568" w:hanging="284"/>
    </w:pPr>
    <w:rPr>
      <w:rFonts w:ascii="Garamond" w:hAnsi="Garamond"/>
    </w:rPr>
  </w:style>
  <w:style w:type="paragraph" w:customStyle="1" w:styleId="Byline">
    <w:name w:val="Byline"/>
    <w:rsid w:val="00617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001"/>
    <w:pPr>
      <w:tabs>
        <w:tab w:val="clear" w:pos="3600"/>
        <w:tab w:val="clear" w:pos="3958"/>
      </w:tabs>
      <w:jc w:val="right"/>
    </w:pPr>
  </w:style>
  <w:style w:type="character" w:styleId="Emphasis">
    <w:name w:val="Emphasis"/>
    <w:basedOn w:val="DefaultParagraphFont"/>
    <w:qFormat/>
    <w:rsid w:val="00617001"/>
    <w:rPr>
      <w:i/>
    </w:rPr>
  </w:style>
  <w:style w:type="paragraph" w:styleId="Caption">
    <w:name w:val="caption"/>
    <w:basedOn w:val="BodyText"/>
    <w:next w:val="Normal"/>
    <w:qFormat/>
    <w:rsid w:val="00617001"/>
    <w:pPr>
      <w:framePr w:w="2268" w:hSpace="181" w:vSpace="181" w:wrap="around" w:vAnchor="text" w:hAnchor="page" w:x="1135" w:y="285" w:anchorLock="1"/>
    </w:pPr>
    <w:rPr>
      <w:i/>
    </w:rPr>
  </w:style>
  <w:style w:type="paragraph" w:customStyle="1" w:styleId="MiniTOCTitle">
    <w:name w:val="MiniTOCTitle"/>
    <w:basedOn w:val="Heading4"/>
    <w:rsid w:val="00617001"/>
    <w:pPr>
      <w:spacing w:before="240"/>
      <w:outlineLvl w:val="9"/>
    </w:pPr>
    <w:rPr>
      <w:noProof/>
      <w:sz w:val="24"/>
    </w:rPr>
  </w:style>
  <w:style w:type="paragraph" w:customStyle="1" w:styleId="MiniTOCItem">
    <w:name w:val="MiniTOCItem"/>
    <w:basedOn w:val="ListBullet"/>
    <w:rsid w:val="00617001"/>
    <w:pPr>
      <w:numPr>
        <w:numId w:val="0"/>
      </w:numPr>
      <w:tabs>
        <w:tab w:val="right" w:leader="dot" w:pos="6521"/>
      </w:tabs>
      <w:spacing w:before="0" w:after="0"/>
    </w:pPr>
  </w:style>
  <w:style w:type="paragraph" w:customStyle="1" w:styleId="TOFTitle">
    <w:name w:val="TOFTitle"/>
    <w:basedOn w:val="TOCTitle"/>
    <w:rsid w:val="00617001"/>
  </w:style>
  <w:style w:type="paragraph" w:styleId="TableofFigures">
    <w:name w:val="table of figures"/>
    <w:basedOn w:val="Normal"/>
    <w:next w:val="Normal"/>
    <w:semiHidden/>
    <w:rsid w:val="00617001"/>
    <w:pPr>
      <w:tabs>
        <w:tab w:val="right" w:leader="dot" w:pos="9072"/>
      </w:tabs>
      <w:ind w:left="970" w:hanging="403"/>
    </w:pPr>
    <w:rPr>
      <w:rFonts w:ascii="Times New Roman" w:hAnsi="Times New Roman"/>
      <w:b/>
    </w:rPr>
  </w:style>
  <w:style w:type="paragraph" w:styleId="ListNumber">
    <w:name w:val="List Number"/>
    <w:basedOn w:val="List"/>
    <w:rsid w:val="00617001"/>
    <w:pPr>
      <w:numPr>
        <w:numId w:val="11"/>
      </w:numPr>
    </w:pPr>
  </w:style>
  <w:style w:type="character" w:customStyle="1" w:styleId="WingdingSymbols">
    <w:name w:val="Wingding Symbols"/>
    <w:rsid w:val="00617001"/>
    <w:rPr>
      <w:rFonts w:ascii="Wingdings" w:hAnsi="Wingdings"/>
    </w:rPr>
  </w:style>
  <w:style w:type="paragraph" w:customStyle="1" w:styleId="TableHeading">
    <w:name w:val="Table Heading"/>
    <w:basedOn w:val="HeadingBase"/>
    <w:rsid w:val="00617001"/>
    <w:pPr>
      <w:keepLines/>
      <w:pBdr>
        <w:bottom w:val="single" w:sz="6" w:space="1" w:color="918585"/>
      </w:pBdr>
      <w:spacing w:before="240"/>
    </w:pPr>
  </w:style>
  <w:style w:type="character" w:customStyle="1" w:styleId="HotSpot">
    <w:name w:val="HotSpot"/>
    <w:rsid w:val="00617001"/>
    <w:rPr>
      <w:color w:val="0033CC"/>
      <w:u w:val="none"/>
    </w:rPr>
  </w:style>
  <w:style w:type="paragraph" w:customStyle="1" w:styleId="BodyTextRight">
    <w:name w:val="Body Text Right"/>
    <w:basedOn w:val="BodyText"/>
    <w:rsid w:val="00617001"/>
    <w:pPr>
      <w:spacing w:before="0" w:after="0"/>
      <w:jc w:val="right"/>
    </w:pPr>
  </w:style>
  <w:style w:type="paragraph" w:styleId="Index3">
    <w:name w:val="index 3"/>
    <w:basedOn w:val="ListNumber2"/>
    <w:next w:val="Normal"/>
    <w:semiHidden/>
    <w:rsid w:val="00617001"/>
    <w:pPr>
      <w:numPr>
        <w:numId w:val="0"/>
      </w:numPr>
      <w:tabs>
        <w:tab w:val="right" w:leader="dot" w:pos="4176"/>
      </w:tabs>
    </w:pPr>
  </w:style>
  <w:style w:type="paragraph" w:styleId="ListNumber2">
    <w:name w:val="List Number 2"/>
    <w:basedOn w:val="List2"/>
    <w:rsid w:val="00617001"/>
    <w:pPr>
      <w:numPr>
        <w:numId w:val="10"/>
      </w:numPr>
      <w:tabs>
        <w:tab w:val="clear" w:pos="1060"/>
      </w:tabs>
    </w:pPr>
  </w:style>
  <w:style w:type="paragraph" w:customStyle="1" w:styleId="MarginNote">
    <w:name w:val="Margin Note"/>
    <w:basedOn w:val="BodyText"/>
    <w:rsid w:val="00617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001"/>
    <w:rPr>
      <w:sz w:val="32"/>
    </w:rPr>
  </w:style>
  <w:style w:type="paragraph" w:customStyle="1" w:styleId="HeadingProcedure">
    <w:name w:val="Heading Procedure"/>
    <w:basedOn w:val="HeadingBase"/>
    <w:next w:val="Normal"/>
    <w:rsid w:val="00617001"/>
    <w:pPr>
      <w:tabs>
        <w:tab w:val="left" w:pos="0"/>
      </w:tabs>
      <w:spacing w:before="120" w:after="60"/>
    </w:pPr>
    <w:rPr>
      <w:i/>
      <w:color w:val="918585"/>
      <w:sz w:val="22"/>
    </w:rPr>
  </w:style>
  <w:style w:type="paragraph" w:customStyle="1" w:styleId="TableBodyText">
    <w:name w:val="Table Body Text"/>
    <w:basedOn w:val="BodyText"/>
    <w:rsid w:val="00617001"/>
    <w:pPr>
      <w:spacing w:before="60" w:after="60"/>
    </w:pPr>
  </w:style>
  <w:style w:type="paragraph" w:styleId="ListContinue">
    <w:name w:val="List Continue"/>
    <w:basedOn w:val="List"/>
    <w:rsid w:val="00617001"/>
    <w:pPr>
      <w:ind w:firstLine="0"/>
    </w:pPr>
  </w:style>
  <w:style w:type="paragraph" w:customStyle="1" w:styleId="ListNote">
    <w:name w:val="List Note"/>
    <w:basedOn w:val="List"/>
    <w:rsid w:val="00617001"/>
    <w:pPr>
      <w:pBdr>
        <w:top w:val="single" w:sz="6" w:space="2" w:color="918585"/>
        <w:bottom w:val="single" w:sz="6" w:space="2" w:color="918585"/>
      </w:pBdr>
      <w:tabs>
        <w:tab w:val="left" w:pos="1021"/>
      </w:tabs>
      <w:ind w:firstLine="0"/>
    </w:pPr>
  </w:style>
  <w:style w:type="paragraph" w:customStyle="1" w:styleId="Warning">
    <w:name w:val="Warning"/>
    <w:basedOn w:val="BodyText"/>
    <w:rsid w:val="00617001"/>
    <w:pPr>
      <w:shd w:val="clear" w:color="auto" w:fill="D9D9D9"/>
      <w:tabs>
        <w:tab w:val="left" w:pos="992"/>
      </w:tabs>
      <w:ind w:left="119" w:right="119"/>
    </w:pPr>
    <w:rPr>
      <w:sz w:val="20"/>
    </w:rPr>
  </w:style>
  <w:style w:type="paragraph" w:customStyle="1" w:styleId="MarginIcons">
    <w:name w:val="Margin Icons"/>
    <w:basedOn w:val="BodyText"/>
    <w:rsid w:val="00617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001"/>
    <w:rPr>
      <w:rFonts w:ascii="Courier New" w:hAnsi="Courier New"/>
    </w:rPr>
  </w:style>
  <w:style w:type="paragraph" w:customStyle="1" w:styleId="NoteBullet">
    <w:name w:val="Note Bullet"/>
    <w:basedOn w:val="Note"/>
    <w:rsid w:val="00617001"/>
    <w:pPr>
      <w:tabs>
        <w:tab w:val="clear" w:pos="680"/>
      </w:tabs>
      <w:spacing w:before="60" w:after="60"/>
    </w:pPr>
  </w:style>
  <w:style w:type="paragraph" w:customStyle="1" w:styleId="SubHeading2">
    <w:name w:val="SubHeading2"/>
    <w:basedOn w:val="HeadingBase"/>
    <w:rsid w:val="00617001"/>
    <w:pPr>
      <w:spacing w:before="240" w:after="60"/>
    </w:pPr>
    <w:rPr>
      <w:sz w:val="20"/>
    </w:rPr>
  </w:style>
  <w:style w:type="paragraph" w:customStyle="1" w:styleId="SubHeading1">
    <w:name w:val="SubHeading1"/>
    <w:basedOn w:val="HeadingBase"/>
    <w:rsid w:val="00617001"/>
    <w:pPr>
      <w:spacing w:before="240" w:after="60"/>
    </w:pPr>
    <w:rPr>
      <w:color w:val="918585"/>
      <w:sz w:val="22"/>
    </w:rPr>
  </w:style>
  <w:style w:type="paragraph" w:customStyle="1" w:styleId="SideHeading">
    <w:name w:val="Side Heading"/>
    <w:basedOn w:val="HeadingBase"/>
    <w:rsid w:val="00617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001"/>
    <w:pPr>
      <w:numPr>
        <w:numId w:val="12"/>
      </w:numPr>
    </w:pPr>
  </w:style>
  <w:style w:type="paragraph" w:styleId="PlainText">
    <w:name w:val="Plain Text"/>
    <w:basedOn w:val="Normal"/>
    <w:link w:val="PlainTextChar"/>
    <w:rsid w:val="00617001"/>
    <w:rPr>
      <w:sz w:val="20"/>
    </w:rPr>
  </w:style>
  <w:style w:type="character" w:customStyle="1" w:styleId="PlainTextChar">
    <w:name w:val="Plain Text Char"/>
    <w:basedOn w:val="DefaultParagraphFont"/>
    <w:link w:val="PlainText"/>
    <w:rsid w:val="00617001"/>
    <w:rPr>
      <w:rFonts w:ascii="Courier New" w:eastAsia="Times New Roman" w:hAnsi="Courier New" w:cs="Times New Roman"/>
      <w:sz w:val="20"/>
      <w:szCs w:val="20"/>
      <w:lang w:eastAsia="en-US"/>
    </w:rPr>
  </w:style>
  <w:style w:type="character" w:customStyle="1" w:styleId="MenuOption">
    <w:name w:val="Menu Option"/>
    <w:basedOn w:val="DefaultParagraphFont"/>
    <w:rsid w:val="00617001"/>
    <w:rPr>
      <w:b/>
      <w:smallCaps/>
    </w:rPr>
  </w:style>
  <w:style w:type="paragraph" w:customStyle="1" w:styleId="TableListNumber">
    <w:name w:val="Table List Number"/>
    <w:basedOn w:val="ListNumber"/>
    <w:rsid w:val="00617001"/>
    <w:pPr>
      <w:numPr>
        <w:numId w:val="0"/>
      </w:numPr>
    </w:pPr>
  </w:style>
  <w:style w:type="paragraph" w:styleId="TOC4">
    <w:name w:val="toc 4"/>
    <w:basedOn w:val="TOCBase"/>
    <w:next w:val="Normal"/>
    <w:semiHidden/>
    <w:rsid w:val="00617001"/>
    <w:pPr>
      <w:tabs>
        <w:tab w:val="right" w:leader="dot" w:pos="9071"/>
      </w:tabs>
      <w:ind w:left="1701"/>
    </w:pPr>
  </w:style>
  <w:style w:type="paragraph" w:customStyle="1" w:styleId="ListAlpha">
    <w:name w:val="List Alpha"/>
    <w:basedOn w:val="List"/>
    <w:rsid w:val="00617001"/>
    <w:pPr>
      <w:numPr>
        <w:numId w:val="9"/>
      </w:numPr>
    </w:pPr>
  </w:style>
  <w:style w:type="paragraph" w:customStyle="1" w:styleId="ListAlpha2">
    <w:name w:val="List Alpha 2"/>
    <w:basedOn w:val="List2"/>
    <w:rsid w:val="00617001"/>
    <w:pPr>
      <w:numPr>
        <w:numId w:val="8"/>
      </w:numPr>
    </w:pPr>
  </w:style>
  <w:style w:type="paragraph" w:styleId="List2">
    <w:name w:val="List 2"/>
    <w:basedOn w:val="BodyText"/>
    <w:rsid w:val="00617001"/>
    <w:pPr>
      <w:tabs>
        <w:tab w:val="left" w:pos="680"/>
      </w:tabs>
      <w:spacing w:before="60" w:after="60"/>
      <w:ind w:left="680" w:hanging="340"/>
    </w:pPr>
  </w:style>
  <w:style w:type="paragraph" w:styleId="List3">
    <w:name w:val="List 3"/>
    <w:basedOn w:val="BodyText"/>
    <w:rsid w:val="00617001"/>
    <w:pPr>
      <w:tabs>
        <w:tab w:val="left" w:pos="1021"/>
      </w:tabs>
      <w:spacing w:before="60" w:after="60"/>
      <w:ind w:left="1020" w:hanging="340"/>
    </w:pPr>
  </w:style>
  <w:style w:type="paragraph" w:styleId="List4">
    <w:name w:val="List 4"/>
    <w:basedOn w:val="BodyText"/>
    <w:rsid w:val="00617001"/>
    <w:pPr>
      <w:tabs>
        <w:tab w:val="left" w:pos="1361"/>
      </w:tabs>
      <w:spacing w:before="60" w:after="60"/>
      <w:ind w:left="1361" w:hanging="340"/>
    </w:pPr>
  </w:style>
  <w:style w:type="paragraph" w:styleId="List5">
    <w:name w:val="List 5"/>
    <w:basedOn w:val="BodyText"/>
    <w:rsid w:val="00617001"/>
    <w:pPr>
      <w:tabs>
        <w:tab w:val="left" w:pos="1701"/>
      </w:tabs>
      <w:spacing w:before="60" w:after="60"/>
      <w:ind w:left="1701" w:hanging="340"/>
    </w:pPr>
  </w:style>
  <w:style w:type="paragraph" w:styleId="ListBullet3">
    <w:name w:val="List Bullet 3"/>
    <w:basedOn w:val="List3"/>
    <w:rsid w:val="00617001"/>
    <w:pPr>
      <w:numPr>
        <w:numId w:val="15"/>
      </w:numPr>
      <w:tabs>
        <w:tab w:val="clear" w:pos="1021"/>
      </w:tabs>
      <w:ind w:left="1037" w:hanging="357"/>
    </w:pPr>
  </w:style>
  <w:style w:type="paragraph" w:styleId="ListBullet4">
    <w:name w:val="List Bullet 4"/>
    <w:basedOn w:val="List4"/>
    <w:rsid w:val="00617001"/>
    <w:pPr>
      <w:numPr>
        <w:numId w:val="3"/>
      </w:numPr>
      <w:tabs>
        <w:tab w:val="clear" w:pos="1361"/>
      </w:tabs>
    </w:pPr>
  </w:style>
  <w:style w:type="paragraph" w:styleId="ListBullet5">
    <w:name w:val="List Bullet 5"/>
    <w:basedOn w:val="List5"/>
    <w:rsid w:val="00617001"/>
    <w:pPr>
      <w:numPr>
        <w:numId w:val="4"/>
      </w:numPr>
    </w:pPr>
  </w:style>
  <w:style w:type="paragraph" w:styleId="ListContinue2">
    <w:name w:val="List Continue 2"/>
    <w:basedOn w:val="List2"/>
    <w:rsid w:val="00617001"/>
    <w:pPr>
      <w:ind w:firstLine="0"/>
    </w:pPr>
  </w:style>
  <w:style w:type="paragraph" w:styleId="ListContinue3">
    <w:name w:val="List Continue 3"/>
    <w:basedOn w:val="List3"/>
    <w:rsid w:val="00617001"/>
    <w:pPr>
      <w:ind w:left="1021" w:firstLine="0"/>
    </w:pPr>
  </w:style>
  <w:style w:type="paragraph" w:styleId="ListContinue4">
    <w:name w:val="List Continue 4"/>
    <w:basedOn w:val="List4"/>
    <w:rsid w:val="00617001"/>
    <w:pPr>
      <w:ind w:firstLine="0"/>
    </w:pPr>
  </w:style>
  <w:style w:type="paragraph" w:styleId="ListContinue5">
    <w:name w:val="List Continue 5"/>
    <w:basedOn w:val="List5"/>
    <w:rsid w:val="00617001"/>
    <w:pPr>
      <w:ind w:firstLine="0"/>
    </w:pPr>
  </w:style>
  <w:style w:type="paragraph" w:styleId="ListNumber3">
    <w:name w:val="List Number 3"/>
    <w:basedOn w:val="List3"/>
    <w:rsid w:val="00617001"/>
    <w:pPr>
      <w:numPr>
        <w:numId w:val="5"/>
      </w:numPr>
    </w:pPr>
  </w:style>
  <w:style w:type="paragraph" w:styleId="ListNumber4">
    <w:name w:val="List Number 4"/>
    <w:basedOn w:val="List4"/>
    <w:rsid w:val="00617001"/>
    <w:pPr>
      <w:numPr>
        <w:numId w:val="6"/>
      </w:numPr>
    </w:pPr>
  </w:style>
  <w:style w:type="paragraph" w:styleId="ListNumber5">
    <w:name w:val="List Number 5"/>
    <w:basedOn w:val="List5"/>
    <w:rsid w:val="00617001"/>
    <w:pPr>
      <w:numPr>
        <w:numId w:val="7"/>
      </w:numPr>
    </w:pPr>
  </w:style>
  <w:style w:type="paragraph" w:styleId="BlockText">
    <w:name w:val="Block Text"/>
    <w:basedOn w:val="Normal"/>
    <w:rsid w:val="00617001"/>
    <w:pPr>
      <w:spacing w:after="120"/>
      <w:ind w:left="1440" w:right="1440"/>
    </w:pPr>
  </w:style>
  <w:style w:type="character" w:customStyle="1" w:styleId="Subscript">
    <w:name w:val="Subscript"/>
    <w:basedOn w:val="DefaultParagraphFont"/>
    <w:rsid w:val="00617001"/>
    <w:rPr>
      <w:sz w:val="16"/>
      <w:vertAlign w:val="subscript"/>
    </w:rPr>
  </w:style>
  <w:style w:type="character" w:customStyle="1" w:styleId="Superscript">
    <w:name w:val="Superscript"/>
    <w:basedOn w:val="DefaultParagraphFont"/>
    <w:rsid w:val="00617001"/>
    <w:rPr>
      <w:sz w:val="16"/>
      <w:vertAlign w:val="superscript"/>
    </w:rPr>
  </w:style>
  <w:style w:type="character" w:customStyle="1" w:styleId="Symbols">
    <w:name w:val="Symbols"/>
    <w:basedOn w:val="DefaultParagraphFont"/>
    <w:rsid w:val="00617001"/>
    <w:rPr>
      <w:rFonts w:ascii="Symbol" w:hAnsi="Symbol"/>
    </w:rPr>
  </w:style>
  <w:style w:type="character" w:customStyle="1" w:styleId="MenuOptions">
    <w:name w:val="Menu Options"/>
    <w:basedOn w:val="DefaultParagraphFont"/>
    <w:rsid w:val="00617001"/>
    <w:rPr>
      <w:rFonts w:ascii="Arial Narrow" w:hAnsi="Arial Narrow"/>
      <w:smallCaps/>
    </w:rPr>
  </w:style>
  <w:style w:type="character" w:customStyle="1" w:styleId="Buttons">
    <w:name w:val="Buttons"/>
    <w:basedOn w:val="DefaultParagraphFont"/>
    <w:rsid w:val="00617001"/>
    <w:rPr>
      <w:b/>
    </w:rPr>
  </w:style>
  <w:style w:type="character" w:customStyle="1" w:styleId="Underlined">
    <w:name w:val="Underlined"/>
    <w:basedOn w:val="DefaultParagraphFont"/>
    <w:rsid w:val="00617001"/>
    <w:rPr>
      <w:u w:val="single"/>
    </w:rPr>
  </w:style>
  <w:style w:type="paragraph" w:customStyle="1" w:styleId="TableBodyTextRight">
    <w:name w:val="Table Body Text Right"/>
    <w:basedOn w:val="TableBodyText"/>
    <w:rsid w:val="00617001"/>
    <w:pPr>
      <w:widowControl w:val="0"/>
      <w:autoSpaceDE w:val="0"/>
      <w:autoSpaceDN w:val="0"/>
      <w:adjustRightInd w:val="0"/>
      <w:jc w:val="right"/>
    </w:pPr>
    <w:rPr>
      <w:rFonts w:cs="Arial"/>
      <w:szCs w:val="18"/>
    </w:rPr>
  </w:style>
  <w:style w:type="paragraph" w:customStyle="1" w:styleId="CopyrightText">
    <w:name w:val="Copyright Text"/>
    <w:basedOn w:val="BodyText"/>
    <w:rsid w:val="00617001"/>
    <w:rPr>
      <w:sz w:val="18"/>
    </w:rPr>
  </w:style>
  <w:style w:type="paragraph" w:customStyle="1" w:styleId="BodySmallRight">
    <w:name w:val="Body Small Right"/>
    <w:basedOn w:val="BodyTextRight"/>
    <w:rsid w:val="00617001"/>
    <w:rPr>
      <w:sz w:val="18"/>
      <w:szCs w:val="18"/>
    </w:rPr>
  </w:style>
  <w:style w:type="paragraph" w:customStyle="1" w:styleId="MarginEdition">
    <w:name w:val="Margin Edition"/>
    <w:basedOn w:val="MarginNote"/>
    <w:rsid w:val="00617001"/>
    <w:pPr>
      <w:spacing w:before="0" w:after="0"/>
    </w:pPr>
    <w:rPr>
      <w:rFonts w:ascii="Times New Roman" w:hAnsi="Times New Roman"/>
      <w:color w:val="999999"/>
    </w:rPr>
  </w:style>
  <w:style w:type="paragraph" w:customStyle="1" w:styleId="Spacer">
    <w:name w:val="Spacer"/>
    <w:basedOn w:val="Normal"/>
    <w:rsid w:val="00617001"/>
    <w:rPr>
      <w:sz w:val="2"/>
      <w:szCs w:val="2"/>
    </w:rPr>
  </w:style>
  <w:style w:type="character" w:customStyle="1" w:styleId="Small">
    <w:name w:val="Small"/>
    <w:basedOn w:val="DefaultParagraphFont"/>
    <w:rsid w:val="00617001"/>
    <w:rPr>
      <w:sz w:val="16"/>
    </w:rPr>
  </w:style>
  <w:style w:type="paragraph" w:customStyle="1" w:styleId="WideTable">
    <w:name w:val="Wide Table"/>
    <w:basedOn w:val="Normal"/>
    <w:rsid w:val="00617001"/>
    <w:pPr>
      <w:ind w:left="-1418"/>
    </w:pPr>
    <w:rPr>
      <w:sz w:val="2"/>
      <w:szCs w:val="2"/>
    </w:rPr>
  </w:style>
  <w:style w:type="character" w:styleId="PageNumber">
    <w:name w:val="page number"/>
    <w:basedOn w:val="DefaultParagraphFont"/>
    <w:rsid w:val="00617001"/>
  </w:style>
  <w:style w:type="paragraph" w:styleId="Quote">
    <w:name w:val="Quote"/>
    <w:basedOn w:val="Heading1"/>
    <w:link w:val="QuoteChar"/>
    <w:qFormat/>
    <w:rsid w:val="00617001"/>
    <w:rPr>
      <w:b w:val="0"/>
      <w:sz w:val="72"/>
      <w:szCs w:val="72"/>
      <w:lang w:val="en-NZ"/>
    </w:rPr>
  </w:style>
  <w:style w:type="character" w:customStyle="1" w:styleId="QuoteChar">
    <w:name w:val="Quote Char"/>
    <w:basedOn w:val="DefaultParagraphFont"/>
    <w:link w:val="Quote"/>
    <w:rsid w:val="00617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001"/>
    <w:pPr>
      <w:pageBreakBefore/>
    </w:pPr>
  </w:style>
  <w:style w:type="paragraph" w:customStyle="1" w:styleId="Border">
    <w:name w:val="Border"/>
    <w:basedOn w:val="Normal"/>
    <w:qFormat/>
    <w:rsid w:val="00617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001"/>
    <w:rPr>
      <w:b/>
      <w:bCs/>
      <w:i/>
      <w:iCs/>
      <w:color w:val="auto"/>
    </w:rPr>
  </w:style>
  <w:style w:type="paragraph" w:styleId="IntenseQuote">
    <w:name w:val="Intense Quote"/>
    <w:basedOn w:val="Normal"/>
    <w:next w:val="Normal"/>
    <w:link w:val="IntenseQuoteChar"/>
    <w:uiPriority w:val="30"/>
    <w:qFormat/>
    <w:rsid w:val="00617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001"/>
    <w:rPr>
      <w:smallCaps/>
      <w:color w:val="auto"/>
      <w:u w:val="single"/>
    </w:rPr>
  </w:style>
  <w:style w:type="character" w:styleId="IntenseReference">
    <w:name w:val="Intense Reference"/>
    <w:basedOn w:val="DefaultParagraphFont"/>
    <w:uiPriority w:val="32"/>
    <w:qFormat/>
    <w:rsid w:val="00617001"/>
    <w:rPr>
      <w:b/>
      <w:bCs/>
      <w:smallCaps/>
      <w:color w:val="auto"/>
      <w:spacing w:val="5"/>
      <w:u w:val="single"/>
    </w:rPr>
  </w:style>
  <w:style w:type="paragraph" w:customStyle="1" w:styleId="2ColumnHeading">
    <w:name w:val="2Column Heading"/>
    <w:basedOn w:val="BodyText"/>
    <w:qFormat/>
    <w:rsid w:val="00617001"/>
    <w:pPr>
      <w:spacing w:after="60"/>
      <w:ind w:left="-2268"/>
    </w:pPr>
    <w:rPr>
      <w:b/>
    </w:rPr>
  </w:style>
  <w:style w:type="paragraph" w:customStyle="1" w:styleId="Heading1TOC">
    <w:name w:val="Heading1 TOC"/>
    <w:basedOn w:val="Normal"/>
    <w:qFormat/>
    <w:rsid w:val="00617001"/>
    <w:pPr>
      <w:spacing w:before="240" w:after="120"/>
    </w:pPr>
    <w:rPr>
      <w:rFonts w:ascii="Times New Roman" w:hAnsi="Times New Roman"/>
      <w:b/>
      <w:sz w:val="32"/>
    </w:rPr>
  </w:style>
  <w:style w:type="paragraph" w:customStyle="1" w:styleId="Heading2TOC">
    <w:name w:val="Heading2 TOC"/>
    <w:basedOn w:val="Normal"/>
    <w:qFormat/>
    <w:rsid w:val="00617001"/>
    <w:pPr>
      <w:spacing w:before="240" w:after="60"/>
    </w:pPr>
    <w:rPr>
      <w:rFonts w:ascii="Times New Roman" w:hAnsi="Times New Roman"/>
      <w:b/>
      <w:sz w:val="28"/>
    </w:rPr>
  </w:style>
  <w:style w:type="character" w:customStyle="1" w:styleId="Underline">
    <w:name w:val="Underline"/>
    <w:basedOn w:val="DefaultParagraphFont"/>
    <w:qFormat/>
    <w:rsid w:val="00617001"/>
    <w:rPr>
      <w:u w:val="single"/>
    </w:rPr>
  </w:style>
  <w:style w:type="paragraph" w:styleId="BalloonText">
    <w:name w:val="Balloon Text"/>
    <w:basedOn w:val="Normal"/>
    <w:link w:val="BalloonTextChar"/>
    <w:rsid w:val="00617001"/>
    <w:rPr>
      <w:rFonts w:ascii="Tahoma" w:hAnsi="Tahoma" w:cs="Tahoma"/>
      <w:sz w:val="16"/>
      <w:szCs w:val="16"/>
    </w:rPr>
  </w:style>
  <w:style w:type="character" w:customStyle="1" w:styleId="BalloonTextChar">
    <w:name w:val="Balloon Text Char"/>
    <w:basedOn w:val="DefaultParagraphFont"/>
    <w:link w:val="BalloonText"/>
    <w:rsid w:val="00617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001"/>
    <w:rPr>
      <w:b/>
      <w:color w:val="660033"/>
      <w:spacing w:val="0"/>
    </w:rPr>
  </w:style>
  <w:style w:type="paragraph" w:customStyle="1" w:styleId="Nameditemlist">
    <w:name w:val="Named item list"/>
    <w:basedOn w:val="BodyText"/>
    <w:qFormat/>
    <w:rsid w:val="00617001"/>
    <w:pPr>
      <w:tabs>
        <w:tab w:val="left" w:pos="2835"/>
      </w:tabs>
      <w:ind w:left="2835" w:hanging="2835"/>
    </w:pPr>
  </w:style>
  <w:style w:type="paragraph" w:customStyle="1" w:styleId="BodyTextnopadding">
    <w:name w:val="Body Text no padding"/>
    <w:basedOn w:val="BodyText"/>
    <w:qFormat/>
    <w:rsid w:val="00617001"/>
    <w:pPr>
      <w:spacing w:before="0" w:after="0"/>
    </w:pPr>
  </w:style>
  <w:style w:type="character" w:styleId="Hyperlink">
    <w:name w:val="Hyperlink"/>
    <w:basedOn w:val="DefaultParagraphFont"/>
    <w:uiPriority w:val="99"/>
    <w:unhideWhenUsed/>
    <w:rsid w:val="00245E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5715</Characters>
  <Application>Microsoft Office Word</Application>
  <DocSecurity>0</DocSecurity>
  <Lines>173</Lines>
  <Paragraphs>99</Paragraphs>
  <ScaleCrop>false</ScaleCrop>
  <Company>Author-it Software Corporation Ltd.</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AURETR047 Recharge vehicle batteries</dc:title>
  <dc:subject>Approved</dc:subject>
  <dc:creator>PwC’s Skills for Australia</dc:creator>
  <cp:keywords>Release: 1</cp:keywords>
  <dc:description>Review Date: 12 April 2008</dc:description>
  <cp:lastModifiedBy>HSD_TPCMSd.prod</cp:lastModifiedBy>
  <cp:revision>3</cp:revision>
  <dcterms:created xsi:type="dcterms:W3CDTF">2018-12-07T02:19:00Z</dcterms:created>
  <dcterms:modified xsi:type="dcterms:W3CDTF">2018-12-07T02:19:00Z</dcterms:modified>
</cp:coreProperties>
</file>