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81A" w:rsidP="00695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AURETR046 Remove and refit vehicle batteries</w:t>
      </w:r>
      <w:r>
        <w:fldChar w:fldCharType="end"/>
      </w:r>
    </w:p>
    <w:p w:rsidR="0069581A" w:rsidP="0069581A">
      <w:pPr>
        <w:pStyle w:val="Version"/>
        <w:sectPr w:rsidSect="00772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2CE5" w:rsidP="00772CE5">
      <w:pPr>
        <w:pStyle w:val="SuperHeading"/>
      </w:pPr>
      <w:r w:rsidRPr="00772CE5">
        <w:t>Assessment Requirements for AURETR046 Remove and refit vehicle batteries</w:t>
      </w:r>
    </w:p>
    <w:p w:rsidR="00000000" w:rsidRPr="00772CE5" w:rsidP="00772CE5">
      <w:pPr>
        <w:pStyle w:val="Heading1"/>
      </w:pPr>
      <w:bookmarkStart w:id="1" w:name="O_892268"/>
      <w:bookmarkEnd w:id="1"/>
      <w:r w:rsidRPr="00772CE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958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CE5" w:rsidP="00772CE5">
            <w:pPr>
              <w:pStyle w:val="BodyText"/>
            </w:pPr>
            <w:r w:rsidRPr="00772CE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CE5">
            <w:pPr>
              <w:pStyle w:val="BodyText"/>
              <w:rPr>
                <w:lang w:val="en-NZ"/>
              </w:rPr>
            </w:pPr>
            <w:r w:rsidRPr="00772CE5">
              <w:rPr>
                <w:rStyle w:val="SpecialBold"/>
              </w:rPr>
              <w:t>Comment</w:t>
            </w:r>
          </w:p>
        </w:tc>
      </w:tr>
      <w:tr w:rsidTr="006958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CE5">
            <w:pPr>
              <w:pStyle w:val="BodyText"/>
              <w:rPr>
                <w:lang w:val="en-NZ"/>
              </w:rPr>
            </w:pPr>
            <w:r w:rsidRPr="00772CE5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CE5">
            <w:pPr>
              <w:pStyle w:val="BodyText"/>
              <w:rPr>
                <w:lang w:val="en-NZ"/>
              </w:rPr>
            </w:pPr>
            <w:r w:rsidRPr="00772CE5">
              <w:t>New unit of competency</w:t>
            </w:r>
          </w:p>
        </w:tc>
      </w:tr>
      <w:tr w:rsidTr="006958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CE5">
            <w:pPr>
              <w:pStyle w:val="BodyText"/>
              <w:rPr>
                <w:lang w:val="en-NZ"/>
              </w:rPr>
            </w:pPr>
            <w:r w:rsidRPr="00772CE5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CE5" w:rsidP="00772CE5">
            <w:pPr>
              <w:pStyle w:val="BodyText"/>
            </w:pPr>
            <w:r w:rsidRPr="00772CE5">
              <w:t>MInor typographical errors corrected</w:t>
            </w:r>
          </w:p>
        </w:tc>
      </w:tr>
    </w:tbl>
    <w:p w:rsidR="00000000" w:rsidRPr="00772CE5" w:rsidP="00772CE5">
      <w:pPr>
        <w:pStyle w:val="BodyText"/>
      </w:pPr>
    </w:p>
    <w:p w:rsidR="00000000" w:rsidRPr="00772CE5" w:rsidP="00772CE5">
      <w:pPr>
        <w:pStyle w:val="AllowPageBreak"/>
      </w:pPr>
    </w:p>
    <w:p w:rsidR="00000000" w:rsidRPr="00772CE5" w:rsidP="00772CE5">
      <w:pPr>
        <w:pStyle w:val="Heading1"/>
      </w:pPr>
      <w:bookmarkStart w:id="2" w:name="O_892267"/>
      <w:bookmarkEnd w:id="2"/>
      <w:r w:rsidRPr="00772CE5">
        <w:t>Performance Evidence</w:t>
      </w:r>
    </w:p>
    <w:p w:rsidR="00000000" w:rsidRPr="00772CE5" w:rsidP="0069581A">
      <w:pPr>
        <w:pStyle w:val="BodyText"/>
      </w:pPr>
      <w:r w:rsidRPr="00772CE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72CE5" w:rsidP="00772CE5">
      <w:pPr>
        <w:pStyle w:val="ListBullet"/>
      </w:pPr>
      <w:r w:rsidRPr="00772CE5">
        <w:t>correctly remove and refit the au</w:t>
      </w:r>
      <w:r w:rsidRPr="00772CE5">
        <w:t xml:space="preserve">tomotive batteries of a minimum of two different operational vehicles. </w:t>
      </w:r>
    </w:p>
    <w:p w:rsidR="00000000" w:rsidRPr="00772CE5" w:rsidP="00772CE5">
      <w:pPr>
        <w:pStyle w:val="AllowPageBreak"/>
      </w:pPr>
    </w:p>
    <w:p w:rsidR="00000000" w:rsidRPr="00772CE5" w:rsidP="00772CE5">
      <w:pPr>
        <w:pStyle w:val="Heading1"/>
      </w:pPr>
      <w:bookmarkStart w:id="3" w:name="O_892265"/>
      <w:bookmarkEnd w:id="3"/>
      <w:r w:rsidRPr="00772CE5">
        <w:t>Knowledge Evidence</w:t>
      </w:r>
    </w:p>
    <w:p w:rsidR="00000000" w:rsidRPr="00772CE5" w:rsidP="0069581A">
      <w:pPr>
        <w:pStyle w:val="BodyText"/>
      </w:pPr>
      <w:r w:rsidRPr="00772CE5">
        <w:t>Individuals must be able to demonstrate knowledge of:</w:t>
      </w:r>
    </w:p>
    <w:p w:rsidR="00000000" w:rsidRPr="00772CE5" w:rsidP="00772CE5">
      <w:pPr>
        <w:pStyle w:val="ListBullet"/>
      </w:pPr>
      <w:r w:rsidRPr="00772CE5">
        <w:t xml:space="preserve">key aspects of work health and safety (WHS), occupational health and safety (OHS) </w:t>
      </w:r>
      <w:r w:rsidRPr="00772CE5">
        <w:t>and environmental requirements when removing and refitting batteries, including:</w:t>
      </w:r>
    </w:p>
    <w:p w:rsidR="00000000" w:rsidRPr="00772CE5" w:rsidP="00772CE5">
      <w:pPr>
        <w:pStyle w:val="ListBullet2"/>
      </w:pPr>
      <w:r w:rsidRPr="00772CE5">
        <w:t>safety data sheets (SDS) and procedures for handling, storing and disposing of used automotive batteries</w:t>
      </w:r>
    </w:p>
    <w:p w:rsidR="00000000" w:rsidRPr="00772CE5" w:rsidP="00772CE5">
      <w:pPr>
        <w:pStyle w:val="ListBullet2"/>
      </w:pPr>
      <w:r w:rsidRPr="00772CE5">
        <w:t>use of personal protective equipment, including safety glasses, ear p</w:t>
      </w:r>
      <w:r w:rsidRPr="00772CE5">
        <w:t>rotection and safety footwear</w:t>
      </w:r>
    </w:p>
    <w:p w:rsidR="00000000" w:rsidRPr="00772CE5" w:rsidP="00772CE5">
      <w:pPr>
        <w:pStyle w:val="ListBullet2"/>
      </w:pPr>
      <w:r w:rsidRPr="00772CE5">
        <w:t>use of hand tools and lifting equipment</w:t>
      </w:r>
    </w:p>
    <w:p w:rsidR="00000000" w:rsidRPr="00772CE5" w:rsidP="00772CE5">
      <w:pPr>
        <w:pStyle w:val="ListBullet"/>
      </w:pPr>
      <w:r w:rsidRPr="00772CE5">
        <w:t>battery types and their application, including:</w:t>
      </w:r>
    </w:p>
    <w:p w:rsidR="00000000" w:rsidRPr="00772CE5" w:rsidP="00772CE5">
      <w:pPr>
        <w:pStyle w:val="ListBullet2"/>
      </w:pPr>
      <w:r w:rsidRPr="00772CE5">
        <w:t>lead-acid batteries, including:</w:t>
      </w:r>
    </w:p>
    <w:p w:rsidR="00000000" w:rsidRPr="00772CE5" w:rsidP="00772CE5">
      <w:pPr>
        <w:pStyle w:val="ListBullet3"/>
      </w:pPr>
      <w:r w:rsidRPr="00772CE5">
        <w:t>deep cycle batteries</w:t>
      </w:r>
    </w:p>
    <w:p w:rsidR="00000000" w:rsidRPr="00772CE5" w:rsidP="00772CE5">
      <w:pPr>
        <w:pStyle w:val="ListBullet2"/>
      </w:pPr>
      <w:r w:rsidRPr="00772CE5">
        <w:t>maintenance-free batteries, including gel batteries and absorbed glass mat batteries</w:t>
      </w:r>
    </w:p>
    <w:p w:rsidR="00000000" w:rsidRPr="00772CE5" w:rsidP="00772CE5">
      <w:pPr>
        <w:pStyle w:val="ListBullet2"/>
      </w:pPr>
      <w:r w:rsidRPr="00772CE5">
        <w:t>lithium-ion batteries</w:t>
      </w:r>
    </w:p>
    <w:p w:rsidR="00000000" w:rsidRPr="00772CE5" w:rsidP="00772CE5">
      <w:pPr>
        <w:pStyle w:val="ListBullet"/>
      </w:pPr>
      <w:r w:rsidRPr="00772CE5">
        <w:t>battery identification procedures</w:t>
      </w:r>
    </w:p>
    <w:p w:rsidR="00000000" w:rsidRPr="00772CE5" w:rsidP="00772CE5">
      <w:pPr>
        <w:pStyle w:val="ListBullet"/>
      </w:pPr>
      <w:r w:rsidRPr="00772CE5">
        <w:t>battery polarity and connection methods</w:t>
      </w:r>
    </w:p>
    <w:p w:rsidR="00000000" w:rsidRPr="00772CE5" w:rsidP="00772CE5">
      <w:pPr>
        <w:pStyle w:val="ListBullet"/>
      </w:pPr>
      <w:r w:rsidRPr="00772CE5">
        <w:t>battery removal and refitting methods, precautions and procedures</w:t>
      </w:r>
    </w:p>
    <w:p w:rsidR="00000000" w:rsidRPr="00772CE5" w:rsidP="00772CE5">
      <w:pPr>
        <w:pStyle w:val="ListBullet"/>
      </w:pPr>
      <w:r w:rsidRPr="00772CE5">
        <w:t xml:space="preserve">battery </w:t>
      </w:r>
      <w:r w:rsidRPr="00772CE5">
        <w:t>cleaning methods</w:t>
      </w:r>
    </w:p>
    <w:p w:rsidR="00000000" w:rsidRPr="00772CE5" w:rsidP="00772CE5">
      <w:pPr>
        <w:pStyle w:val="ListBullet"/>
      </w:pPr>
      <w:r w:rsidRPr="00772CE5">
        <w:t>post-fitting inspection procedures</w:t>
      </w:r>
    </w:p>
    <w:p w:rsidR="00000000" w:rsidRPr="00772CE5" w:rsidP="00772CE5">
      <w:pPr>
        <w:pStyle w:val="ListBullet"/>
      </w:pPr>
      <w:r w:rsidRPr="00772CE5">
        <w:t>work area clean-up and maintenance requirements.</w:t>
      </w:r>
    </w:p>
    <w:p w:rsidR="00000000" w:rsidRPr="00772CE5" w:rsidP="00772CE5">
      <w:pPr>
        <w:pStyle w:val="AllowPageBreak"/>
      </w:pPr>
    </w:p>
    <w:p w:rsidR="00000000" w:rsidRPr="00772CE5" w:rsidP="00772CE5">
      <w:pPr>
        <w:pStyle w:val="Heading1"/>
      </w:pPr>
      <w:bookmarkStart w:id="4" w:name="O_892263"/>
      <w:bookmarkEnd w:id="4"/>
      <w:r w:rsidRPr="00772CE5">
        <w:t>Assessment Conditions</w:t>
      </w:r>
    </w:p>
    <w:p w:rsidR="00000000" w:rsidRPr="00772CE5" w:rsidP="0069581A">
      <w:pPr>
        <w:pStyle w:val="BodyText"/>
      </w:pPr>
      <w:r w:rsidRPr="00772CE5">
        <w:t>Assessors must satisfy NVR/AQTF assessor requirements.</w:t>
      </w:r>
    </w:p>
    <w:p w:rsidR="00000000" w:rsidRPr="00772CE5" w:rsidP="0069581A">
      <w:pPr>
        <w:pStyle w:val="BodyText"/>
      </w:pPr>
      <w:r w:rsidRPr="00772CE5">
        <w:t>Competency is to be assessed in</w:t>
      </w:r>
      <w:r w:rsidRPr="00772CE5">
        <w:t xml:space="preserve"> the workplace or a simulated environment that accurately reflects performance in a real workplace setting.</w:t>
      </w:r>
    </w:p>
    <w:p w:rsidR="00000000" w:rsidRPr="00772CE5" w:rsidP="0069581A">
      <w:pPr>
        <w:pStyle w:val="BodyText"/>
      </w:pPr>
      <w:r w:rsidRPr="00772CE5">
        <w:t>Where assessment of competency includes third-party evidence, individuals must provide evidence that links them to the vehicles where they have rem</w:t>
      </w:r>
      <w:r w:rsidRPr="00772CE5">
        <w:t>oved and refitted batteries, e.g. repair orders.</w:t>
      </w:r>
    </w:p>
    <w:p w:rsidR="00000000" w:rsidRPr="00772CE5" w:rsidP="0069581A">
      <w:pPr>
        <w:pStyle w:val="BodyText"/>
      </w:pPr>
      <w:r w:rsidRPr="00772CE5">
        <w:t>Assessors must verify performance evidence through questioning on skills and knowledge to ensure correct interpretation and application.</w:t>
      </w:r>
    </w:p>
    <w:p w:rsidR="00000000" w:rsidRPr="00772CE5" w:rsidP="0069581A">
      <w:pPr>
        <w:pStyle w:val="BodyText"/>
      </w:pPr>
      <w:r w:rsidRPr="00772CE5">
        <w:t>The following resources must be made available:</w:t>
      </w:r>
    </w:p>
    <w:p w:rsidR="00000000" w:rsidRPr="00772CE5" w:rsidP="00772CE5">
      <w:pPr>
        <w:pStyle w:val="ListBullet"/>
      </w:pPr>
      <w:r w:rsidRPr="00772CE5">
        <w:t>automotive workplac</w:t>
      </w:r>
      <w:r w:rsidRPr="00772CE5">
        <w:t>e or simulated workplace</w:t>
      </w:r>
    </w:p>
    <w:p w:rsidR="00000000" w:rsidRPr="00772CE5" w:rsidP="00772CE5">
      <w:pPr>
        <w:pStyle w:val="ListBullet"/>
      </w:pPr>
      <w:r w:rsidRPr="00772CE5">
        <w:t xml:space="preserve">personal protective equipment appropriate to the workplace </w:t>
      </w:r>
    </w:p>
    <w:p w:rsidR="00000000" w:rsidRPr="00772CE5" w:rsidP="00772CE5">
      <w:pPr>
        <w:pStyle w:val="ListBullet"/>
      </w:pPr>
      <w:r w:rsidRPr="00772CE5">
        <w:t>two operational vehicles with lead-acid batteries</w:t>
      </w:r>
    </w:p>
    <w:p w:rsidR="00000000" w:rsidRPr="00772CE5" w:rsidP="00772CE5">
      <w:pPr>
        <w:pStyle w:val="ListBullet"/>
      </w:pPr>
      <w:r w:rsidRPr="00772CE5">
        <w:t>hand tools for removing and refitting lead-acid batteries.</w:t>
      </w:r>
    </w:p>
    <w:p w:rsidR="00000000" w:rsidRPr="00772CE5" w:rsidP="00772CE5">
      <w:pPr>
        <w:pStyle w:val="AllowPageBreak"/>
      </w:pPr>
    </w:p>
    <w:p w:rsidR="00000000" w:rsidRPr="00772CE5" w:rsidP="00772CE5">
      <w:pPr>
        <w:pStyle w:val="Heading1"/>
      </w:pPr>
      <w:bookmarkStart w:id="5" w:name="O_892281"/>
      <w:bookmarkEnd w:id="5"/>
      <w:r w:rsidRPr="00772CE5">
        <w:t>Links</w:t>
      </w:r>
    </w:p>
    <w:p w:rsidR="00000000" w:rsidRPr="00772CE5" w:rsidP="0069581A">
      <w:pPr>
        <w:pStyle w:val="BodyText"/>
      </w:pPr>
      <w:r w:rsidRPr="00772CE5">
        <w:t xml:space="preserve">Companion Volume implementation guides </w:t>
      </w:r>
      <w:r w:rsidRPr="00772CE5">
        <w:t xml:space="preserve">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A010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72CE5" w:rsidP="0069581A">
      <w:pPr>
        <w:pStyle w:val="BodyText"/>
      </w:pPr>
      <w:r w:rsidRPr="00772CE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A010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72CE5" w:rsidP="00772CE5"/>
    <w:sectPr w:rsidSect="00772C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E5" w:rsidRPr="0069581A" w:rsidP="00695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1A" w:rsidP="00772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81A" w:rsidP="00772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581A" w:rsidP="00772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CE5" w:rsidRPr="0069581A" w:rsidP="00695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81A" w:rsidRPr="002D2AF8" w:rsidP="00772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AURETR046 Remove and refit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9581A" w:rsidP="00772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1E3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B6B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B49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CE5"/>
  </w:style>
  <w:style w:type="character" w:customStyle="1" w:styleId="Heading1Char">
    <w:name w:val="Heading 1 Char"/>
    <w:basedOn w:val="DefaultParagraphFont"/>
    <w:link w:val="Heading1"/>
    <w:rsid w:val="00772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CE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CE5"/>
    <w:rPr>
      <w:b/>
      <w:spacing w:val="0"/>
    </w:rPr>
  </w:style>
  <w:style w:type="paragraph" w:styleId="ListBullet2">
    <w:name w:val="List Bullet 2"/>
    <w:basedOn w:val="List2"/>
    <w:rsid w:val="00772CE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2C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2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C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CE5"/>
    <w:rPr>
      <w:i/>
    </w:rPr>
  </w:style>
  <w:style w:type="paragraph" w:styleId="Caption">
    <w:name w:val="caption"/>
    <w:basedOn w:val="BodyText"/>
    <w:next w:val="Normal"/>
    <w:qFormat/>
    <w:rsid w:val="00772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CE5"/>
  </w:style>
  <w:style w:type="paragraph" w:styleId="TableofFigures">
    <w:name w:val="table of figures"/>
    <w:basedOn w:val="Normal"/>
    <w:next w:val="Normal"/>
    <w:semiHidden/>
    <w:rsid w:val="00772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CE5"/>
    <w:pPr>
      <w:numPr>
        <w:numId w:val="12"/>
      </w:numPr>
    </w:pPr>
  </w:style>
  <w:style w:type="character" w:customStyle="1" w:styleId="WingdingSymbols">
    <w:name w:val="Wingding Symbols"/>
    <w:rsid w:val="00772CE5"/>
    <w:rPr>
      <w:rFonts w:ascii="Wingdings" w:hAnsi="Wingdings"/>
    </w:rPr>
  </w:style>
  <w:style w:type="paragraph" w:customStyle="1" w:styleId="TableHeading">
    <w:name w:val="Table Heading"/>
    <w:basedOn w:val="HeadingBase"/>
    <w:rsid w:val="00772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CE5"/>
    <w:rPr>
      <w:color w:val="0033CC"/>
      <w:u w:val="none"/>
    </w:rPr>
  </w:style>
  <w:style w:type="paragraph" w:customStyle="1" w:styleId="BodyTextRight">
    <w:name w:val="Body Text Right"/>
    <w:basedOn w:val="BodyText"/>
    <w:rsid w:val="00772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C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CE5"/>
    <w:rPr>
      <w:sz w:val="32"/>
    </w:rPr>
  </w:style>
  <w:style w:type="paragraph" w:customStyle="1" w:styleId="HeadingProcedure">
    <w:name w:val="Heading Procedure"/>
    <w:basedOn w:val="HeadingBase"/>
    <w:next w:val="Normal"/>
    <w:rsid w:val="00772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CE5"/>
    <w:pPr>
      <w:spacing w:before="60" w:after="60"/>
    </w:pPr>
  </w:style>
  <w:style w:type="paragraph" w:styleId="ListContinue">
    <w:name w:val="List Continue"/>
    <w:basedOn w:val="List"/>
    <w:rsid w:val="00772CE5"/>
    <w:pPr>
      <w:ind w:firstLine="0"/>
    </w:pPr>
  </w:style>
  <w:style w:type="paragraph" w:customStyle="1" w:styleId="ListNote">
    <w:name w:val="List Note"/>
    <w:basedOn w:val="List"/>
    <w:rsid w:val="00772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CE5"/>
    <w:rPr>
      <w:rFonts w:ascii="Courier New" w:hAnsi="Courier New"/>
    </w:rPr>
  </w:style>
  <w:style w:type="paragraph" w:customStyle="1" w:styleId="NoteBullet">
    <w:name w:val="Note Bullet"/>
    <w:basedOn w:val="Note"/>
    <w:rsid w:val="00772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CE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72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CE5"/>
    <w:rPr>
      <w:b/>
      <w:smallCaps/>
    </w:rPr>
  </w:style>
  <w:style w:type="paragraph" w:customStyle="1" w:styleId="TableListNumber">
    <w:name w:val="Table List Number"/>
    <w:basedOn w:val="ListNumber"/>
    <w:rsid w:val="00772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CE5"/>
    <w:pPr>
      <w:numPr>
        <w:numId w:val="10"/>
      </w:numPr>
    </w:pPr>
  </w:style>
  <w:style w:type="paragraph" w:customStyle="1" w:styleId="ListAlpha2">
    <w:name w:val="List Alpha 2"/>
    <w:basedOn w:val="List2"/>
    <w:rsid w:val="00772CE5"/>
    <w:pPr>
      <w:numPr>
        <w:numId w:val="9"/>
      </w:numPr>
    </w:pPr>
  </w:style>
  <w:style w:type="paragraph" w:styleId="List2">
    <w:name w:val="List 2"/>
    <w:basedOn w:val="BodyText"/>
    <w:rsid w:val="00772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C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2C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2CE5"/>
    <w:pPr>
      <w:numPr>
        <w:numId w:val="5"/>
      </w:numPr>
    </w:pPr>
  </w:style>
  <w:style w:type="paragraph" w:styleId="ListContinue2">
    <w:name w:val="List Continue 2"/>
    <w:basedOn w:val="List2"/>
    <w:rsid w:val="00772CE5"/>
    <w:pPr>
      <w:ind w:firstLine="0"/>
    </w:pPr>
  </w:style>
  <w:style w:type="paragraph" w:styleId="ListContinue3">
    <w:name w:val="List Continue 3"/>
    <w:basedOn w:val="List3"/>
    <w:rsid w:val="00772CE5"/>
    <w:pPr>
      <w:ind w:left="1021" w:firstLine="0"/>
    </w:pPr>
  </w:style>
  <w:style w:type="paragraph" w:styleId="ListContinue4">
    <w:name w:val="List Continue 4"/>
    <w:basedOn w:val="List4"/>
    <w:rsid w:val="00772CE5"/>
    <w:pPr>
      <w:ind w:firstLine="0"/>
    </w:pPr>
  </w:style>
  <w:style w:type="paragraph" w:styleId="ListContinue5">
    <w:name w:val="List Continue 5"/>
    <w:basedOn w:val="List5"/>
    <w:rsid w:val="00772CE5"/>
    <w:pPr>
      <w:ind w:firstLine="0"/>
    </w:pPr>
  </w:style>
  <w:style w:type="paragraph" w:styleId="ListNumber3">
    <w:name w:val="List Number 3"/>
    <w:basedOn w:val="List3"/>
    <w:rsid w:val="00772CE5"/>
    <w:pPr>
      <w:numPr>
        <w:numId w:val="6"/>
      </w:numPr>
    </w:pPr>
  </w:style>
  <w:style w:type="paragraph" w:styleId="ListNumber4">
    <w:name w:val="List Number 4"/>
    <w:basedOn w:val="List4"/>
    <w:rsid w:val="00772CE5"/>
    <w:pPr>
      <w:numPr>
        <w:numId w:val="7"/>
      </w:numPr>
    </w:pPr>
  </w:style>
  <w:style w:type="paragraph" w:styleId="ListNumber5">
    <w:name w:val="List Number 5"/>
    <w:basedOn w:val="List5"/>
    <w:rsid w:val="00772CE5"/>
    <w:pPr>
      <w:numPr>
        <w:numId w:val="8"/>
      </w:numPr>
    </w:pPr>
  </w:style>
  <w:style w:type="paragraph" w:styleId="BlockText">
    <w:name w:val="Block Text"/>
    <w:basedOn w:val="Normal"/>
    <w:rsid w:val="00772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CE5"/>
    <w:rPr>
      <w:sz w:val="16"/>
      <w:vertAlign w:val="superscript"/>
    </w:rPr>
  </w:style>
  <w:style w:type="character" w:customStyle="1" w:styleId="Symbols">
    <w:name w:val="Symbols"/>
    <w:basedOn w:val="DefaultParagraphFont"/>
    <w:rsid w:val="00772CE5"/>
    <w:rPr>
      <w:rFonts w:ascii="Symbol" w:hAnsi="Symbol"/>
    </w:rPr>
  </w:style>
  <w:style w:type="character" w:customStyle="1" w:styleId="MenuOptions">
    <w:name w:val="Menu Options"/>
    <w:basedOn w:val="DefaultParagraphFont"/>
    <w:rsid w:val="00772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CE5"/>
    <w:rPr>
      <w:b/>
    </w:rPr>
  </w:style>
  <w:style w:type="character" w:customStyle="1" w:styleId="Underlined">
    <w:name w:val="Underlined"/>
    <w:basedOn w:val="DefaultParagraphFont"/>
    <w:rsid w:val="00772CE5"/>
    <w:rPr>
      <w:u w:val="single"/>
    </w:rPr>
  </w:style>
  <w:style w:type="paragraph" w:customStyle="1" w:styleId="TableBodyTextRight">
    <w:name w:val="Table Body Text Right"/>
    <w:basedOn w:val="TableBodyText"/>
    <w:rsid w:val="00772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CE5"/>
    <w:rPr>
      <w:sz w:val="18"/>
    </w:rPr>
  </w:style>
  <w:style w:type="paragraph" w:customStyle="1" w:styleId="BodySmallRight">
    <w:name w:val="Body Small Right"/>
    <w:basedOn w:val="BodyTextRight"/>
    <w:rsid w:val="00772CE5"/>
    <w:rPr>
      <w:sz w:val="18"/>
      <w:szCs w:val="18"/>
    </w:rPr>
  </w:style>
  <w:style w:type="paragraph" w:customStyle="1" w:styleId="MarginEdition">
    <w:name w:val="Margin Edition"/>
    <w:basedOn w:val="MarginNote"/>
    <w:rsid w:val="00772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CE5"/>
    <w:rPr>
      <w:sz w:val="2"/>
      <w:szCs w:val="2"/>
    </w:rPr>
  </w:style>
  <w:style w:type="character" w:customStyle="1" w:styleId="Small">
    <w:name w:val="Small"/>
    <w:basedOn w:val="DefaultParagraphFont"/>
    <w:rsid w:val="00772CE5"/>
    <w:rPr>
      <w:sz w:val="16"/>
    </w:rPr>
  </w:style>
  <w:style w:type="paragraph" w:customStyle="1" w:styleId="WideTable">
    <w:name w:val="Wide Table"/>
    <w:basedOn w:val="Normal"/>
    <w:rsid w:val="00772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CE5"/>
  </w:style>
  <w:style w:type="paragraph" w:styleId="Quote">
    <w:name w:val="Quote"/>
    <w:basedOn w:val="Heading1"/>
    <w:link w:val="QuoteChar"/>
    <w:qFormat/>
    <w:rsid w:val="00772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CE5"/>
    <w:pPr>
      <w:pageBreakBefore/>
    </w:pPr>
  </w:style>
  <w:style w:type="paragraph" w:customStyle="1" w:styleId="Border">
    <w:name w:val="Border"/>
    <w:basedOn w:val="Normal"/>
    <w:qFormat/>
    <w:rsid w:val="00772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CE5"/>
    <w:rPr>
      <w:u w:val="single"/>
    </w:rPr>
  </w:style>
  <w:style w:type="character" w:customStyle="1" w:styleId="BoldandItalics">
    <w:name w:val="Bold and Italics"/>
    <w:qFormat/>
    <w:rsid w:val="00772CE5"/>
    <w:rPr>
      <w:b/>
      <w:i/>
      <w:u w:val="none"/>
    </w:rPr>
  </w:style>
  <w:style w:type="paragraph" w:styleId="BalloonText">
    <w:name w:val="Balloon Text"/>
    <w:basedOn w:val="Normal"/>
    <w:link w:val="BalloonTextChar"/>
    <w:rsid w:val="00772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C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5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2624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AURETR046 Remove and refit vehicle batteries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2018-12-07T02:41:00Z</dcterms:created>
  <dcterms:modified xsi:type="dcterms:W3CDTF">2018-12-07T02:41:00Z</dcterms:modified>
</cp:coreProperties>
</file>