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D4E" w:rsidP="00323D4E">
      <w:pPr>
        <w:pStyle w:val="Title"/>
      </w:pPr>
      <w:r>
        <w:fldChar w:fldCharType="begin"/>
      </w:r>
      <w:r>
        <w:instrText xml:space="preserve"> TITLE   \* MERGEFORMAT </w:instrText>
      </w:r>
      <w:r>
        <w:fldChar w:fldCharType="separate"/>
      </w:r>
      <w:r>
        <w:t>AURETR042 Remove, refit and operate electrical components following body repair activities</w:t>
      </w:r>
      <w:r>
        <w:fldChar w:fldCharType="end"/>
      </w:r>
    </w:p>
    <w:p w:rsidR="00323D4E" w:rsidP="00323D4E">
      <w:pPr>
        <w:pStyle w:val="Version"/>
        <w:sectPr w:rsidSect="00326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37E" w:rsidP="0032637E">
      <w:pPr>
        <w:pStyle w:val="SuperHeading"/>
      </w:pPr>
      <w:r w:rsidRPr="0032637E">
        <w:t>AURETR042 Remove, refit and operate electrical components following body repair activities</w:t>
      </w:r>
    </w:p>
    <w:p w:rsidR="00000000" w:rsidRPr="0032637E" w:rsidP="0032637E">
      <w:pPr>
        <w:pStyle w:val="Heading1"/>
      </w:pPr>
      <w:bookmarkStart w:id="1" w:name="O_794728"/>
      <w:bookmarkEnd w:id="1"/>
      <w:r w:rsidRPr="0032637E">
        <w:t>Modification History</w:t>
      </w:r>
    </w:p>
    <w:tbl>
      <w:tblPr>
        <w:tblW w:w="9639" w:type="dxa"/>
        <w:tblLayout w:type="fixed"/>
        <w:tblCellMar>
          <w:left w:w="62" w:type="dxa"/>
          <w:right w:w="62" w:type="dxa"/>
        </w:tblCellMar>
        <w:tblLook w:val="0000"/>
      </w:tblPr>
      <w:tblGrid>
        <w:gridCol w:w="2835"/>
        <w:gridCol w:w="6804"/>
      </w:tblGrid>
      <w:tr w:rsidTr="00323D4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37E" w:rsidP="0032637E">
            <w:pPr>
              <w:pStyle w:val="BodyText"/>
            </w:pPr>
            <w:r w:rsidRPr="003263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37E">
            <w:pPr>
              <w:pStyle w:val="BodyText"/>
              <w:rPr>
                <w:lang w:val="en-NZ"/>
              </w:rPr>
            </w:pPr>
            <w:r w:rsidRPr="0032637E">
              <w:rPr>
                <w:rStyle w:val="SpecialBold"/>
              </w:rPr>
              <w:t>Comment</w:t>
            </w:r>
          </w:p>
        </w:tc>
      </w:tr>
      <w:tr w:rsidTr="00323D4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37E">
            <w:pPr>
              <w:pStyle w:val="BodyText"/>
              <w:rPr>
                <w:lang w:val="en-NZ"/>
              </w:rPr>
            </w:pPr>
            <w:r w:rsidRPr="003263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37E" w:rsidP="0032637E">
            <w:pPr>
              <w:pStyle w:val="BodyText"/>
            </w:pPr>
            <w:r w:rsidRPr="0032637E">
              <w:t>New unit of competency.</w:t>
            </w:r>
          </w:p>
        </w:tc>
      </w:tr>
    </w:tbl>
    <w:p w:rsidR="00000000" w:rsidRPr="0032637E" w:rsidP="0032637E">
      <w:pPr>
        <w:pStyle w:val="BodyText"/>
      </w:pPr>
    </w:p>
    <w:p w:rsidR="00000000" w:rsidRPr="0032637E" w:rsidP="0032637E">
      <w:pPr>
        <w:pStyle w:val="AllowPageBreak"/>
      </w:pPr>
    </w:p>
    <w:p w:rsidR="00000000" w:rsidRPr="0032637E" w:rsidP="0032637E">
      <w:pPr>
        <w:pStyle w:val="Heading1"/>
      </w:pPr>
      <w:bookmarkStart w:id="2" w:name="O_794729"/>
      <w:bookmarkEnd w:id="2"/>
      <w:r w:rsidRPr="0032637E">
        <w:t>Application</w:t>
      </w:r>
    </w:p>
    <w:p w:rsidR="00000000" w:rsidRPr="0032637E" w:rsidP="00323D4E">
      <w:pPr>
        <w:pStyle w:val="BodyText"/>
      </w:pPr>
      <w:r w:rsidRPr="0032637E">
        <w:t>This unit describes the performance outcomes required to remove, refit and test the operation of electrical components following body repair activities. Electrical components include headlights, tail-lights, mirrors, antennas, sensors, actuators, and vehic</w:t>
      </w:r>
      <w:r w:rsidRPr="0032637E">
        <w:t>le, vessel or machinery control modules. These components are not an integral part of vehicle controller area network databus (CAN-bus) typography and do not require programming procedures following fitting activities.</w:t>
      </w:r>
    </w:p>
    <w:p w:rsidR="00000000" w:rsidRPr="0032637E" w:rsidP="00323D4E">
      <w:pPr>
        <w:pStyle w:val="BodyText"/>
      </w:pPr>
      <w:r w:rsidRPr="0032637E">
        <w:t>It applies to those working in the a</w:t>
      </w:r>
      <w:r w:rsidRPr="0032637E">
        <w:t>utomotive service and repair industry. The electrical components include those fitted in agricultural machinery, heavy commercial vehicles, light vehicles, vessels, mobile plant machinery, motorcycles or outdoor power equipment.</w:t>
      </w:r>
    </w:p>
    <w:p w:rsidR="00000000" w:rsidRPr="0032637E" w:rsidP="00323D4E">
      <w:pPr>
        <w:pStyle w:val="BodyText"/>
      </w:pPr>
      <w:r w:rsidRPr="0032637E">
        <w:t>No licensing, legislative, regulatory or certification requirements apply to this unit at the time of publication.</w:t>
      </w:r>
    </w:p>
    <w:p w:rsidR="00000000" w:rsidRPr="0032637E" w:rsidP="0032637E">
      <w:pPr>
        <w:pStyle w:val="Heading1"/>
      </w:pPr>
      <w:bookmarkStart w:id="3" w:name="O_794731"/>
      <w:bookmarkEnd w:id="3"/>
      <w:r w:rsidRPr="0032637E">
        <w:t>Competency Field</w:t>
      </w:r>
    </w:p>
    <w:p w:rsidR="00000000" w:rsidRPr="0032637E" w:rsidP="00323D4E">
      <w:pPr>
        <w:pStyle w:val="BodyText"/>
      </w:pPr>
      <w:r w:rsidRPr="0032637E">
        <w:t>Electrical</w:t>
      </w:r>
    </w:p>
    <w:p w:rsidR="00000000" w:rsidRPr="0032637E" w:rsidP="0032637E">
      <w:pPr>
        <w:pStyle w:val="Heading1"/>
      </w:pPr>
      <w:bookmarkStart w:id="4" w:name="O_794732"/>
      <w:bookmarkEnd w:id="4"/>
      <w:r w:rsidRPr="0032637E">
        <w:t>Unit Sector</w:t>
      </w:r>
    </w:p>
    <w:p w:rsidR="00000000" w:rsidRPr="0032637E" w:rsidP="00323D4E">
      <w:pPr>
        <w:pStyle w:val="BodyText"/>
      </w:pPr>
      <w:r w:rsidRPr="0032637E">
        <w:t>Technical - Electrical and Electronic</w:t>
      </w:r>
    </w:p>
    <w:p w:rsidR="00000000" w:rsidRPr="0032637E" w:rsidP="0032637E">
      <w:pPr>
        <w:pStyle w:val="Heading1"/>
      </w:pPr>
      <w:bookmarkStart w:id="5" w:name="O_794733"/>
      <w:bookmarkEnd w:id="5"/>
      <w:r w:rsidRPr="0032637E">
        <w:t>Elements and</w:t>
      </w:r>
      <w:r w:rsidRPr="0032637E">
        <w:t xml:space="preserve"> Performance Criteria</w:t>
      </w:r>
    </w:p>
    <w:tbl>
      <w:tblPr>
        <w:tblW w:w="9639" w:type="dxa"/>
        <w:tblLayout w:type="fixed"/>
        <w:tblCellMar>
          <w:left w:w="62" w:type="dxa"/>
          <w:right w:w="62" w:type="dxa"/>
        </w:tblCellMar>
        <w:tblLook w:val="0000"/>
      </w:tblPr>
      <w:tblGrid>
        <w:gridCol w:w="2835"/>
        <w:gridCol w:w="6804"/>
      </w:tblGrid>
      <w:tr w:rsidTr="003263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BodyText"/>
            </w:pPr>
            <w:r w:rsidRPr="0032637E">
              <w:rPr>
                <w:rStyle w:val="SpecialBold"/>
              </w:rPr>
              <w:t>Elements</w:t>
            </w:r>
          </w:p>
          <w:p w:rsidR="00000000" w:rsidRPr="0032637E" w:rsidP="0032637E">
            <w:pPr>
              <w:pStyle w:val="BodyText"/>
            </w:pPr>
            <w:r w:rsidRPr="003263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BodyText"/>
            </w:pPr>
            <w:r w:rsidRPr="0032637E">
              <w:rPr>
                <w:rStyle w:val="SpecialBold"/>
              </w:rPr>
              <w:t>Performance Criteria</w:t>
            </w:r>
          </w:p>
          <w:p w:rsidR="00000000" w:rsidP="0032637E">
            <w:pPr>
              <w:pStyle w:val="BodyText"/>
              <w:rPr>
                <w:lang w:val="en-NZ"/>
              </w:rPr>
            </w:pPr>
            <w:r w:rsidRPr="0032637E">
              <w:t>Performance criteria describe the performance needed to demonstrate achievement of the element. Where bold and italicised text is used, further information is det</w:t>
            </w:r>
            <w:r w:rsidRPr="0032637E">
              <w:t>ailed in the range of conditions section.</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
              <w:rPr>
                <w:lang w:val="en-NZ"/>
              </w:rPr>
            </w:pPr>
            <w:r w:rsidRPr="0032637E">
              <w:t>1.</w:t>
            </w:r>
            <w:r w:rsidRPr="0032637E">
              <w:tab/>
              <w:t>Prepare to remove, refit and operate electrical components following body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
            </w:pPr>
            <w:r w:rsidRPr="0032637E">
              <w:t>1.1</w:t>
            </w:r>
            <w:r w:rsidRPr="0032637E">
              <w:tab/>
              <w:t>Job requirements are determined from workplace instructions</w:t>
            </w:r>
          </w:p>
          <w:p w:rsidR="00000000" w:rsidRPr="0032637E" w:rsidP="0032637E">
            <w:pPr>
              <w:pStyle w:val="List"/>
            </w:pPr>
            <w:r w:rsidRPr="0032637E">
              <w:t>1.2</w:t>
            </w:r>
            <w:r w:rsidRPr="0032637E">
              <w:tab/>
              <w:t>Removal and refitting procedures and information a</w:t>
            </w:r>
            <w:r w:rsidRPr="0032637E">
              <w:t>re accessed and interpreted</w:t>
            </w:r>
          </w:p>
          <w:p w:rsidR="00000000" w:rsidRPr="0032637E" w:rsidP="0032637E">
            <w:pPr>
              <w:pStyle w:val="List"/>
            </w:pPr>
            <w:r w:rsidRPr="0032637E">
              <w:t>1.3</w:t>
            </w:r>
            <w:r w:rsidRPr="0032637E">
              <w:tab/>
              <w:t xml:space="preserve">Hazards are recognised and precautions are taken according to </w:t>
            </w:r>
            <w:r w:rsidRPr="0032637E">
              <w:rPr>
                <w:rStyle w:val="BoldandItalics"/>
              </w:rPr>
              <w:t>safety requirements</w:t>
            </w:r>
          </w:p>
          <w:p w:rsidR="00000000" w:rsidP="0032637E">
            <w:pPr>
              <w:pStyle w:val="List"/>
              <w:rPr>
                <w:lang w:val="en-NZ"/>
              </w:rPr>
            </w:pPr>
            <w:r w:rsidRPr="0032637E">
              <w:t>1.4</w:t>
            </w:r>
            <w:r w:rsidRPr="0032637E">
              <w:tab/>
              <w:t>Tools and equipment are selected and checked for serviceability</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
              <w:rPr>
                <w:lang w:val="en-NZ"/>
              </w:rPr>
            </w:pPr>
            <w:r w:rsidRPr="0032637E">
              <w:t>2.</w:t>
            </w:r>
            <w:r w:rsidRPr="0032637E">
              <w:tab/>
              <w:t>Remove electrical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
            </w:pPr>
            <w:r w:rsidRPr="0032637E">
              <w:t>2.1</w:t>
            </w:r>
            <w:r w:rsidRPr="0032637E">
              <w:tab/>
              <w:t>Electr</w:t>
            </w:r>
            <w:r w:rsidRPr="0032637E">
              <w:t>ical components are removed using approved methods, tools and equipment and according to workplace procedures and safety requirements</w:t>
            </w:r>
          </w:p>
          <w:p w:rsidR="00000000" w:rsidRPr="0032637E" w:rsidP="0032637E">
            <w:pPr>
              <w:pStyle w:val="List"/>
            </w:pPr>
            <w:r w:rsidRPr="0032637E">
              <w:t>2.2</w:t>
            </w:r>
            <w:r w:rsidRPr="0032637E">
              <w:tab/>
              <w:t>Components are inspected for damage according to workplace procedures</w:t>
            </w:r>
          </w:p>
          <w:p w:rsidR="00000000" w:rsidP="0032637E">
            <w:pPr>
              <w:pStyle w:val="List"/>
              <w:rPr>
                <w:lang w:val="en-NZ"/>
              </w:rPr>
            </w:pPr>
            <w:r w:rsidRPr="0032637E">
              <w:t>2.3</w:t>
            </w:r>
            <w:r w:rsidRPr="0032637E">
              <w:tab/>
              <w:t xml:space="preserve">Components are handled and stored according </w:t>
            </w:r>
            <w:r w:rsidRPr="0032637E">
              <w:t>to manufacturer and component supplier requirements</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
              <w:rPr>
                <w:lang w:val="en-NZ"/>
              </w:rPr>
            </w:pPr>
            <w:r w:rsidRPr="0032637E">
              <w:t>3.</w:t>
            </w:r>
            <w:r w:rsidRPr="0032637E">
              <w:tab/>
              <w:t>Refit electrical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
            </w:pPr>
            <w:r w:rsidRPr="0032637E">
              <w:t>3.1</w:t>
            </w:r>
            <w:r w:rsidRPr="0032637E">
              <w:tab/>
              <w:t>Electrical components are replaced using approved methods, tools and equipment</w:t>
            </w:r>
          </w:p>
          <w:p w:rsidR="00000000" w:rsidP="0032637E">
            <w:pPr>
              <w:pStyle w:val="List"/>
              <w:rPr>
                <w:lang w:val="en-NZ"/>
              </w:rPr>
            </w:pPr>
            <w:r w:rsidRPr="0032637E">
              <w:t>3.2</w:t>
            </w:r>
            <w:r w:rsidRPr="0032637E">
              <w:tab/>
              <w:t>Electrical components are refitted according to workplace procedures and safety requi</w:t>
            </w:r>
            <w:r w:rsidRPr="0032637E">
              <w:t>rements</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
              <w:rPr>
                <w:lang w:val="en-NZ"/>
              </w:rPr>
            </w:pPr>
            <w:r w:rsidRPr="0032637E">
              <w:t>4.</w:t>
            </w:r>
            <w:r w:rsidRPr="0032637E">
              <w:tab/>
              <w:t>Test operation of electrical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
            </w:pPr>
            <w:r w:rsidRPr="0032637E">
              <w:t>4.1</w:t>
            </w:r>
            <w:r w:rsidRPr="0032637E">
              <w:tab/>
              <w:t>Options for testing components are identified</w:t>
            </w:r>
          </w:p>
          <w:p w:rsidR="00000000" w:rsidRPr="0032637E" w:rsidP="0032637E">
            <w:pPr>
              <w:pStyle w:val="List"/>
            </w:pPr>
            <w:r w:rsidRPr="0032637E">
              <w:t>4.2</w:t>
            </w:r>
            <w:r w:rsidRPr="0032637E">
              <w:tab/>
              <w:t>Electrical components are tested according to workplace procedures and without causing damage to components or systems</w:t>
            </w:r>
          </w:p>
          <w:p w:rsidR="00000000" w:rsidRPr="0032637E" w:rsidP="0032637E">
            <w:pPr>
              <w:pStyle w:val="List"/>
            </w:pPr>
            <w:r w:rsidRPr="0032637E">
              <w:t>4.3</w:t>
            </w:r>
            <w:r w:rsidRPr="0032637E">
              <w:tab/>
              <w:t xml:space="preserve">Faults are identified from </w:t>
            </w:r>
            <w:r w:rsidRPr="0032637E">
              <w:t>operational test results and potential causes of faults are analysed</w:t>
            </w:r>
          </w:p>
          <w:p w:rsidR="00000000" w:rsidP="0032637E">
            <w:pPr>
              <w:pStyle w:val="List"/>
              <w:rPr>
                <w:lang w:val="en-NZ"/>
              </w:rPr>
            </w:pPr>
            <w:r w:rsidRPr="0032637E">
              <w:t>4.4</w:t>
            </w:r>
            <w:r w:rsidRPr="0032637E">
              <w:tab/>
              <w:t>Findings are reported according to workplace procedures, including recommendations for repair or component replacement</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
              <w:rPr>
                <w:lang w:val="en-NZ"/>
              </w:rPr>
            </w:pPr>
            <w:r w:rsidRPr="0032637E">
              <w:t>5.</w:t>
            </w:r>
            <w:r w:rsidRPr="003263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
            </w:pPr>
            <w:r w:rsidRPr="0032637E">
              <w:t>5.1</w:t>
            </w:r>
            <w:r w:rsidRPr="0032637E">
              <w:tab/>
              <w:t>Final inspection is made to ensu</w:t>
            </w:r>
            <w:r w:rsidRPr="0032637E">
              <w:t>re work is to workplace expectations and vehicle, vessel or machinery is presented ready for use</w:t>
            </w:r>
          </w:p>
          <w:p w:rsidR="00000000" w:rsidRPr="0032637E" w:rsidP="0032637E">
            <w:pPr>
              <w:pStyle w:val="List"/>
            </w:pPr>
            <w:r w:rsidRPr="0032637E">
              <w:t>5.2</w:t>
            </w:r>
            <w:r w:rsidRPr="0032637E">
              <w:tab/>
              <w:t>Work area is cleaned, waste and non-recyclable materials are disposed of, and recyclable material is collected</w:t>
            </w:r>
          </w:p>
          <w:p w:rsidR="00000000" w:rsidRPr="0032637E" w:rsidP="0032637E">
            <w:pPr>
              <w:pStyle w:val="List"/>
            </w:pPr>
            <w:r w:rsidRPr="0032637E">
              <w:t>5.3</w:t>
            </w:r>
            <w:r w:rsidRPr="0032637E">
              <w:tab/>
              <w:t xml:space="preserve">Tools and equipment are checked, stored </w:t>
            </w:r>
            <w:r w:rsidRPr="0032637E">
              <w:t>and any faulty electrical equipment is identified, tagged and isolated according to workplace procedures</w:t>
            </w:r>
          </w:p>
          <w:p w:rsidR="00000000" w:rsidRPr="0032637E" w:rsidP="0032637E">
            <w:pPr>
              <w:pStyle w:val="List"/>
            </w:pPr>
            <w:r w:rsidRPr="0032637E">
              <w:t>5.4</w:t>
            </w:r>
            <w:r w:rsidRPr="0032637E">
              <w:tab/>
              <w:t>Workplace documentation is processed according to workplace procedures</w:t>
            </w:r>
          </w:p>
        </w:tc>
      </w:tr>
    </w:tbl>
    <w:p w:rsidR="00000000" w:rsidRPr="0032637E" w:rsidP="0032637E">
      <w:pPr>
        <w:pStyle w:val="BodyText"/>
      </w:pPr>
    </w:p>
    <w:p w:rsidR="00000000" w:rsidRPr="0032637E" w:rsidP="0032637E">
      <w:pPr>
        <w:pStyle w:val="AllowPageBreak"/>
      </w:pPr>
    </w:p>
    <w:p w:rsidR="00000000" w:rsidRPr="0032637E" w:rsidP="0032637E">
      <w:pPr>
        <w:pStyle w:val="Heading1"/>
      </w:pPr>
      <w:bookmarkStart w:id="6" w:name="O_794734"/>
      <w:bookmarkEnd w:id="6"/>
      <w:r w:rsidRPr="0032637E">
        <w:t>Foundation Skills</w:t>
      </w:r>
    </w:p>
    <w:p w:rsidR="00000000" w:rsidRPr="0032637E" w:rsidP="00323D4E">
      <w:pPr>
        <w:pStyle w:val="BodyText"/>
      </w:pPr>
      <w:r w:rsidRPr="0032637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263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BodyText"/>
            </w:pPr>
            <w:r w:rsidRPr="003263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rPr>
                <w:rStyle w:val="SpecialBold"/>
              </w:rPr>
              <w:t>Description</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Bullet"/>
              <w:rPr>
                <w:lang w:val="en-NZ"/>
              </w:rPr>
            </w:pPr>
            <w:r w:rsidRPr="0032637E">
              <w:t>locate appropriate sources of information efficien</w:t>
            </w:r>
            <w:r w:rsidRPr="0032637E">
              <w:t>tly.</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Bullet"/>
              <w:rPr>
                <w:lang w:val="en-NZ"/>
              </w:rPr>
            </w:pPr>
            <w:r w:rsidRPr="0032637E">
              <w:t xml:space="preserve">interpret text, symbols and diagrams in manufacturer specifications, safe operating procedures and workplace information. </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Bullet"/>
              <w:rPr>
                <w:lang w:val="en-NZ"/>
              </w:rPr>
            </w:pPr>
            <w:r w:rsidRPr="0032637E">
              <w:t>legibly and accurately fill out workplace documentation.</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ListBullet"/>
              <w:rPr>
                <w:lang w:val="en-NZ"/>
              </w:rPr>
            </w:pPr>
            <w:r w:rsidRPr="0032637E">
              <w:t>clarify instructions.</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Bullet"/>
            </w:pPr>
            <w:r w:rsidRPr="0032637E">
              <w:t>match materials and component part numbers to workplace instructions, manufacturer specifications, and vehicle and component part lists</w:t>
            </w:r>
          </w:p>
          <w:p w:rsidR="00000000" w:rsidRPr="0032637E" w:rsidP="0032637E">
            <w:pPr>
              <w:pStyle w:val="ListBullet"/>
            </w:pPr>
            <w:r w:rsidRPr="0032637E">
              <w:t>interpret measurements of voltage, current an</w:t>
            </w:r>
            <w:r w:rsidRPr="0032637E">
              <w:t>d resistance relating to electrical components</w:t>
            </w:r>
          </w:p>
          <w:p w:rsidR="00000000" w:rsidP="0032637E">
            <w:pPr>
              <w:pStyle w:val="ListBullet"/>
              <w:rPr>
                <w:lang w:val="en-NZ"/>
              </w:rPr>
            </w:pPr>
            <w:r w:rsidRPr="0032637E">
              <w:t>measure materials and components to determine compliance with specifications.</w:t>
            </w:r>
          </w:p>
        </w:tc>
      </w:tr>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Bullet"/>
            </w:pPr>
            <w:r w:rsidRPr="0032637E">
              <w:t>plan own work requirements and prioritise a</w:t>
            </w:r>
            <w:r w:rsidRPr="0032637E">
              <w:t>ctions to achieve required outcomes and ensure tasks are completed within workplace timeframes.</w:t>
            </w:r>
          </w:p>
        </w:tc>
      </w:tr>
    </w:tbl>
    <w:p w:rsidR="00000000" w:rsidRPr="0032637E" w:rsidP="0032637E">
      <w:pPr>
        <w:pStyle w:val="BodyText"/>
      </w:pPr>
    </w:p>
    <w:p w:rsidR="00000000" w:rsidRPr="0032637E" w:rsidP="0032637E">
      <w:pPr>
        <w:pStyle w:val="AllowPageBreak"/>
      </w:pPr>
    </w:p>
    <w:p w:rsidR="00000000" w:rsidRPr="0032637E" w:rsidP="0032637E">
      <w:pPr>
        <w:pStyle w:val="Heading1"/>
      </w:pPr>
      <w:bookmarkStart w:id="7" w:name="O_794735"/>
      <w:bookmarkEnd w:id="7"/>
      <w:r w:rsidRPr="0032637E">
        <w:t>Range of Conditions</w:t>
      </w:r>
    </w:p>
    <w:p w:rsidR="00000000" w:rsidRPr="0032637E" w:rsidP="00323D4E">
      <w:pPr>
        <w:pStyle w:val="BodyText"/>
      </w:pPr>
      <w:r w:rsidRPr="0032637E">
        <w:t xml:space="preserve">This section specifies work environments and conditions that may affect performance. Essential operating conditions that </w:t>
      </w:r>
      <w:r w:rsidRPr="0032637E">
        <w:t>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263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37E">
            <w:pPr>
              <w:pStyle w:val="BodyText"/>
              <w:rPr>
                <w:lang w:val="en-NZ"/>
              </w:rPr>
            </w:pPr>
            <w:r w:rsidRPr="0032637E">
              <w:rPr>
                <w:rStyle w:val="BoldandItalics"/>
              </w:rPr>
              <w:t>Safety requirement</w:t>
            </w:r>
            <w:r w:rsidRPr="0032637E">
              <w:rPr>
                <w:rStyle w:val="BoldandItalics"/>
              </w:rPr>
              <w:t>s</w:t>
            </w:r>
            <w:r w:rsidRPr="003263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37E" w:rsidP="0032637E">
            <w:pPr>
              <w:pStyle w:val="ListBullet"/>
            </w:pPr>
            <w:r w:rsidRPr="0032637E">
              <w:t>work health and safety (WHS) and occupational health and safety (OHS) requirements, including procedures for:</w:t>
            </w:r>
          </w:p>
          <w:p w:rsidR="00000000" w:rsidRPr="0032637E" w:rsidP="0032637E">
            <w:pPr>
              <w:pStyle w:val="ListBullet2"/>
            </w:pPr>
            <w:r w:rsidRPr="0032637E">
              <w:t>selecting and using personal protective equipment (PPE)</w:t>
            </w:r>
          </w:p>
          <w:p w:rsidR="00000000" w:rsidRPr="0032637E" w:rsidP="0032637E">
            <w:pPr>
              <w:pStyle w:val="ListBullet2"/>
            </w:pPr>
            <w:r w:rsidRPr="0032637E">
              <w:t>identifying hazards and controlling risks associated with wearing jewellery while working around high current wiring systems.</w:t>
            </w:r>
          </w:p>
        </w:tc>
      </w:tr>
    </w:tbl>
    <w:p w:rsidR="00000000" w:rsidRPr="0032637E" w:rsidP="0032637E">
      <w:pPr>
        <w:pStyle w:val="BodyText"/>
      </w:pPr>
    </w:p>
    <w:p w:rsidR="00000000" w:rsidRPr="0032637E" w:rsidP="0032637E">
      <w:pPr>
        <w:pStyle w:val="AllowPageBreak"/>
      </w:pPr>
    </w:p>
    <w:p w:rsidR="00000000" w:rsidRPr="0032637E" w:rsidP="0032637E">
      <w:pPr>
        <w:pStyle w:val="Heading1"/>
      </w:pPr>
      <w:bookmarkStart w:id="8" w:name="O_794736"/>
      <w:bookmarkEnd w:id="8"/>
      <w:r w:rsidRPr="0032637E">
        <w:t>Unit Mapping Information</w:t>
      </w:r>
    </w:p>
    <w:p w:rsidR="00000000" w:rsidRPr="0032637E" w:rsidP="00323D4E">
      <w:pPr>
        <w:pStyle w:val="BodyText"/>
      </w:pPr>
      <w:r w:rsidRPr="0032637E">
        <w:t>Equivalent to AURETR2042 Remove, refit and test electrical componentry for operation f</w:t>
      </w:r>
      <w:r w:rsidRPr="0032637E">
        <w:t>ollowing body repair activities</w:t>
      </w:r>
    </w:p>
    <w:p w:rsidR="00000000" w:rsidRPr="0032637E" w:rsidP="0032637E">
      <w:pPr>
        <w:pStyle w:val="Heading1"/>
      </w:pPr>
      <w:bookmarkStart w:id="9" w:name="O_794743"/>
      <w:bookmarkEnd w:id="9"/>
      <w:r w:rsidRPr="0032637E">
        <w:t>Links</w:t>
      </w:r>
    </w:p>
    <w:p w:rsidR="00000000" w:rsidRPr="0032637E" w:rsidP="00323D4E">
      <w:pPr>
        <w:pStyle w:val="BodyText"/>
      </w:pPr>
      <w:r w:rsidRPr="003263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168A">
        <w:rPr>
          <w:rStyle w:val="Hyperlink"/>
        </w:rPr>
        <w:t>https://vetnet.gov.au/Pages/TrainingDocs.aspx?q=b4278d82-d487-4070-a8c4-78045ec695b1</w:t>
      </w:r>
      <w:r>
        <w:fldChar w:fldCharType="end"/>
      </w:r>
    </w:p>
    <w:p w:rsidR="00000000" w:rsidRPr="0032637E" w:rsidP="00323D4E">
      <w:pPr>
        <w:pStyle w:val="BodyText"/>
        <w:sectPr w:rsidSect="0032637E">
          <w:headerReference w:type="default" r:id="rId10"/>
          <w:footerReference w:type="default" r:id="rId11"/>
          <w:pgSz w:w="11908" w:h="16833"/>
          <w:pgMar w:top="1702" w:right="1418" w:bottom="1702" w:left="1418" w:header="992" w:footer="992" w:gutter="0"/>
          <w:cols w:space="720"/>
          <w:noEndnote/>
          <w:docGrid w:linePitch="299"/>
        </w:sectPr>
      </w:pPr>
    </w:p>
    <w:p w:rsidR="00000000" w:rsidRPr="0032637E" w:rsidP="0032637E">
      <w:pPr>
        <w:pStyle w:val="SuperHeading"/>
      </w:pPr>
      <w:r w:rsidRPr="0032637E">
        <w:t>Assessment Requirements for AURETR042 Remove, refit and operate electrical components following body repair activities</w:t>
      </w:r>
    </w:p>
    <w:p w:rsidR="00000000" w:rsidRPr="0032637E" w:rsidP="0032637E">
      <w:pPr>
        <w:pStyle w:val="Heading1"/>
      </w:pPr>
      <w:bookmarkStart w:id="10" w:name="O_794738"/>
      <w:bookmarkEnd w:id="10"/>
      <w:r w:rsidRPr="0032637E">
        <w:t>Modification History</w:t>
      </w:r>
    </w:p>
    <w:tbl>
      <w:tblPr>
        <w:tblW w:w="9639" w:type="dxa"/>
        <w:tblLayout w:type="fixed"/>
        <w:tblCellMar>
          <w:left w:w="62" w:type="dxa"/>
          <w:right w:w="62" w:type="dxa"/>
        </w:tblCellMar>
        <w:tblLook w:val="0000"/>
      </w:tblPr>
      <w:tblGrid>
        <w:gridCol w:w="2835"/>
        <w:gridCol w:w="6804"/>
      </w:tblGrid>
      <w:tr w:rsidTr="00323D4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37E" w:rsidP="0032637E">
            <w:pPr>
              <w:pStyle w:val="BodyText"/>
            </w:pPr>
            <w:r w:rsidRPr="003263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37E">
            <w:pPr>
              <w:pStyle w:val="BodyText"/>
              <w:rPr>
                <w:lang w:val="en-NZ"/>
              </w:rPr>
            </w:pPr>
            <w:r w:rsidRPr="0032637E">
              <w:rPr>
                <w:rStyle w:val="SpecialBold"/>
              </w:rPr>
              <w:t>Comment</w:t>
            </w:r>
          </w:p>
        </w:tc>
      </w:tr>
      <w:tr w:rsidTr="00323D4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37E">
            <w:pPr>
              <w:pStyle w:val="BodyText"/>
              <w:rPr>
                <w:lang w:val="en-NZ"/>
              </w:rPr>
            </w:pPr>
            <w:r w:rsidRPr="003263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37E" w:rsidP="0032637E">
            <w:pPr>
              <w:pStyle w:val="BodyText"/>
            </w:pPr>
            <w:r w:rsidRPr="0032637E">
              <w:t>New unit of competency.</w:t>
            </w:r>
          </w:p>
        </w:tc>
      </w:tr>
    </w:tbl>
    <w:p w:rsidR="00000000" w:rsidRPr="0032637E" w:rsidP="0032637E">
      <w:pPr>
        <w:pStyle w:val="BodyText"/>
      </w:pPr>
    </w:p>
    <w:p w:rsidR="00000000" w:rsidRPr="0032637E" w:rsidP="0032637E">
      <w:pPr>
        <w:pStyle w:val="AllowPageBreak"/>
      </w:pPr>
    </w:p>
    <w:p w:rsidR="00000000" w:rsidRPr="0032637E" w:rsidP="0032637E">
      <w:pPr>
        <w:pStyle w:val="Heading1"/>
      </w:pPr>
      <w:bookmarkStart w:id="11" w:name="O_794739"/>
      <w:bookmarkEnd w:id="11"/>
      <w:r w:rsidRPr="0032637E">
        <w:t>Performance Evidence</w:t>
      </w:r>
    </w:p>
    <w:p w:rsidR="00000000" w:rsidRPr="0032637E" w:rsidP="00323D4E">
      <w:pPr>
        <w:pStyle w:val="BodyText"/>
      </w:pPr>
      <w:r w:rsidRPr="0032637E">
        <w:t>Before competency can be determined, individuals must demonstrate they can perform the following according to the standard defined in the unit’s elements, performance criteria, range of conditions and foundation skills:</w:t>
      </w:r>
    </w:p>
    <w:p w:rsidR="00000000" w:rsidRPr="0032637E" w:rsidP="0032637E">
      <w:pPr>
        <w:pStyle w:val="ListBullet"/>
      </w:pPr>
      <w:r w:rsidRPr="0032637E">
        <w:t>remove, refit and operationally tes</w:t>
      </w:r>
      <w:r w:rsidRPr="0032637E">
        <w:t>t four of the following systems on non controller area network databus (CAN-bus) circuits on different vehicles, vessels or machinery:</w:t>
      </w:r>
    </w:p>
    <w:p w:rsidR="00000000" w:rsidRPr="0032637E" w:rsidP="0032637E">
      <w:pPr>
        <w:pStyle w:val="ListBullet2"/>
      </w:pPr>
      <w:r w:rsidRPr="0032637E">
        <w:t>headlight or tail-light assembly</w:t>
      </w:r>
    </w:p>
    <w:p w:rsidR="00000000" w:rsidRPr="0032637E" w:rsidP="0032637E">
      <w:pPr>
        <w:pStyle w:val="ListBullet2"/>
      </w:pPr>
      <w:r w:rsidRPr="0032637E">
        <w:t>windscreen washer and wiper motor assembly</w:t>
      </w:r>
    </w:p>
    <w:p w:rsidR="00000000" w:rsidRPr="0032637E" w:rsidP="0032637E">
      <w:pPr>
        <w:pStyle w:val="ListBullet2"/>
      </w:pPr>
      <w:r w:rsidRPr="0032637E">
        <w:t>external electric mirror assembly</w:t>
      </w:r>
    </w:p>
    <w:p w:rsidR="00000000" w:rsidRPr="0032637E" w:rsidP="0032637E">
      <w:pPr>
        <w:pStyle w:val="ListBullet2"/>
      </w:pPr>
      <w:r w:rsidRPr="0032637E">
        <w:t>antenna, mobile phone or radio</w:t>
      </w:r>
    </w:p>
    <w:p w:rsidR="00000000" w:rsidRPr="0032637E" w:rsidP="0032637E">
      <w:pPr>
        <w:pStyle w:val="ListBullet2"/>
      </w:pPr>
      <w:r w:rsidRPr="0032637E">
        <w:t>actuators, central door locking or window closure.</w:t>
      </w:r>
    </w:p>
    <w:p w:rsidR="00000000" w:rsidRPr="0032637E" w:rsidP="0032637E">
      <w:pPr>
        <w:pStyle w:val="AllowPageBreak"/>
      </w:pPr>
    </w:p>
    <w:p w:rsidR="00000000" w:rsidRPr="0032637E" w:rsidP="0032637E">
      <w:pPr>
        <w:pStyle w:val="Heading1"/>
      </w:pPr>
      <w:bookmarkStart w:id="12" w:name="O_794740"/>
      <w:bookmarkEnd w:id="12"/>
      <w:r w:rsidRPr="0032637E">
        <w:t>Knowledge Evidence</w:t>
      </w:r>
    </w:p>
    <w:p w:rsidR="00000000" w:rsidRPr="0032637E" w:rsidP="00323D4E">
      <w:pPr>
        <w:pStyle w:val="BodyText"/>
      </w:pPr>
      <w:r w:rsidRPr="0032637E">
        <w:t>Individuals must be able to demonstrate knowledge of:</w:t>
      </w:r>
    </w:p>
    <w:p w:rsidR="00000000" w:rsidRPr="0032637E" w:rsidP="0032637E">
      <w:pPr>
        <w:pStyle w:val="ListBullet"/>
      </w:pPr>
      <w:r w:rsidRPr="0032637E">
        <w:t xml:space="preserve">work health and safety (WHS) and occupational health and safety (OHS) requirements </w:t>
      </w:r>
      <w:r w:rsidRPr="0032637E">
        <w:t>relating to removing, refitting and operating electrical components following body repair activities, including procedures for:</w:t>
      </w:r>
    </w:p>
    <w:p w:rsidR="00000000" w:rsidRPr="0032637E" w:rsidP="0032637E">
      <w:pPr>
        <w:pStyle w:val="ListBullet2"/>
      </w:pPr>
      <w:r w:rsidRPr="0032637E">
        <w:t>selecting and using personal protective equipment (PPE)</w:t>
      </w:r>
    </w:p>
    <w:p w:rsidR="00000000" w:rsidRPr="0032637E" w:rsidP="0032637E">
      <w:pPr>
        <w:pStyle w:val="ListBullet2"/>
      </w:pPr>
      <w:r w:rsidRPr="0032637E">
        <w:t>identifying hazards and controlling risks associated with wearing jewel</w:t>
      </w:r>
      <w:r w:rsidRPr="0032637E">
        <w:t>lery while working around high current wiring systems</w:t>
      </w:r>
    </w:p>
    <w:p w:rsidR="00000000" w:rsidRPr="0032637E" w:rsidP="0032637E">
      <w:pPr>
        <w:pStyle w:val="ListBullet"/>
      </w:pPr>
      <w:r w:rsidRPr="0032637E">
        <w:t>identification and function of electrical components, including:</w:t>
      </w:r>
    </w:p>
    <w:p w:rsidR="00000000" w:rsidRPr="0032637E" w:rsidP="0032637E">
      <w:pPr>
        <w:pStyle w:val="ListBullet2"/>
      </w:pPr>
      <w:r w:rsidRPr="0032637E">
        <w:t>headlight assemblies</w:t>
      </w:r>
    </w:p>
    <w:p w:rsidR="00000000" w:rsidRPr="0032637E" w:rsidP="0032637E">
      <w:pPr>
        <w:pStyle w:val="ListBullet2"/>
      </w:pPr>
      <w:r w:rsidRPr="0032637E">
        <w:t>tail-light assemblies</w:t>
      </w:r>
    </w:p>
    <w:p w:rsidR="00000000" w:rsidRPr="0032637E" w:rsidP="0032637E">
      <w:pPr>
        <w:pStyle w:val="ListBullet2"/>
      </w:pPr>
      <w:r w:rsidRPr="0032637E">
        <w:t>side and rear vision mirrors</w:t>
      </w:r>
    </w:p>
    <w:p w:rsidR="00000000" w:rsidRPr="0032637E" w:rsidP="0032637E">
      <w:pPr>
        <w:pStyle w:val="ListBullet2"/>
      </w:pPr>
      <w:r w:rsidRPr="0032637E">
        <w:t>windscreen washer and wiper motor assemblies</w:t>
      </w:r>
    </w:p>
    <w:p w:rsidR="00000000" w:rsidRPr="0032637E" w:rsidP="0032637E">
      <w:pPr>
        <w:pStyle w:val="ListBullet2"/>
      </w:pPr>
      <w:r w:rsidRPr="0032637E">
        <w:t>door and window motor assemblies</w:t>
      </w:r>
    </w:p>
    <w:p w:rsidR="00000000" w:rsidRPr="0032637E" w:rsidP="0032637E">
      <w:pPr>
        <w:pStyle w:val="ListBullet"/>
      </w:pPr>
      <w:r w:rsidRPr="0032637E">
        <w:t>procedures for removing and replacing electrical components, including:</w:t>
      </w:r>
    </w:p>
    <w:p w:rsidR="00000000" w:rsidRPr="0032637E" w:rsidP="0032637E">
      <w:pPr>
        <w:pStyle w:val="ListBullet2"/>
      </w:pPr>
      <w:r w:rsidRPr="0032637E">
        <w:t>identifying component position using wiring schematics and drawings</w:t>
      </w:r>
    </w:p>
    <w:p w:rsidR="00000000" w:rsidRPr="0032637E" w:rsidP="0032637E">
      <w:pPr>
        <w:pStyle w:val="ListBullet2"/>
      </w:pPr>
      <w:r w:rsidRPr="0032637E">
        <w:t>identifying component model and configuration</w:t>
      </w:r>
    </w:p>
    <w:p w:rsidR="00000000" w:rsidRPr="0032637E" w:rsidP="0032637E">
      <w:pPr>
        <w:pStyle w:val="ListBullet2"/>
      </w:pPr>
      <w:r w:rsidRPr="0032637E">
        <w:t>identifying visual indications of c</w:t>
      </w:r>
      <w:r w:rsidRPr="0032637E">
        <w:t>ontrol unit damage, including:</w:t>
      </w:r>
    </w:p>
    <w:p w:rsidR="00000000" w:rsidRPr="0032637E" w:rsidP="0032637E">
      <w:pPr>
        <w:pStyle w:val="ListBullet3"/>
      </w:pPr>
      <w:r w:rsidRPr="0032637E">
        <w:t>physical damage and wear</w:t>
      </w:r>
    </w:p>
    <w:p w:rsidR="00000000" w:rsidRPr="0032637E" w:rsidP="0032637E">
      <w:pPr>
        <w:pStyle w:val="ListBullet3"/>
      </w:pPr>
      <w:r w:rsidRPr="0032637E">
        <w:t>water and moisture ingress</w:t>
      </w:r>
    </w:p>
    <w:p w:rsidR="00000000" w:rsidRPr="0032637E" w:rsidP="0032637E">
      <w:pPr>
        <w:pStyle w:val="ListBullet2"/>
      </w:pPr>
      <w:r w:rsidRPr="0032637E">
        <w:t>removing and replacing trim and covers</w:t>
      </w:r>
    </w:p>
    <w:p w:rsidR="00000000" w:rsidRPr="0032637E" w:rsidP="0032637E">
      <w:pPr>
        <w:pStyle w:val="ListBullet2"/>
      </w:pPr>
      <w:r w:rsidRPr="0032637E">
        <w:t>handling precautions of electrical components, including halogen globes</w:t>
      </w:r>
    </w:p>
    <w:p w:rsidR="00000000" w:rsidRPr="0032637E" w:rsidP="0032637E">
      <w:pPr>
        <w:pStyle w:val="ListBullet2"/>
      </w:pPr>
      <w:r w:rsidRPr="0032637E">
        <w:t>disconnecting and reconnecting electrical connectors</w:t>
      </w:r>
    </w:p>
    <w:p w:rsidR="00000000" w:rsidRPr="0032637E" w:rsidP="0032637E">
      <w:pPr>
        <w:pStyle w:val="ListBullet2"/>
      </w:pPr>
      <w:r w:rsidRPr="0032637E">
        <w:t>fitti</w:t>
      </w:r>
      <w:r w:rsidRPr="0032637E">
        <w:t>ng electrical components to vehicle, vessel or machinery body</w:t>
      </w:r>
    </w:p>
    <w:p w:rsidR="00000000" w:rsidRPr="0032637E" w:rsidP="0032637E">
      <w:pPr>
        <w:pStyle w:val="ListBullet"/>
      </w:pPr>
      <w:r w:rsidRPr="0032637E">
        <w:t>post-fitting testing procedures</w:t>
      </w:r>
      <w:r w:rsidRPr="0032637E">
        <w:rPr>
          <w:rStyle w:val="BoldandItalics"/>
        </w:rPr>
        <w:t xml:space="preserve"> of electrical components</w:t>
      </w:r>
      <w:r w:rsidRPr="0032637E">
        <w:t>, including checking electrical system operation.</w:t>
      </w:r>
    </w:p>
    <w:p w:rsidR="00000000" w:rsidRPr="0032637E" w:rsidP="0032637E">
      <w:pPr>
        <w:pStyle w:val="AllowPageBreak"/>
      </w:pPr>
    </w:p>
    <w:p w:rsidR="00000000" w:rsidRPr="0032637E" w:rsidP="0032637E">
      <w:pPr>
        <w:pStyle w:val="Heading1"/>
      </w:pPr>
      <w:bookmarkStart w:id="13" w:name="O_794741"/>
      <w:bookmarkEnd w:id="13"/>
      <w:r w:rsidRPr="0032637E">
        <w:t>Assessment Conditions</w:t>
      </w:r>
    </w:p>
    <w:p w:rsidR="00000000" w:rsidRPr="0032637E" w:rsidP="00323D4E">
      <w:pPr>
        <w:pStyle w:val="BodyText"/>
      </w:pPr>
      <w:r w:rsidRPr="0032637E">
        <w:t>Assessors must satisfy NVR/AQTF assessor requirements.</w:t>
      </w:r>
    </w:p>
    <w:p w:rsidR="00000000" w:rsidRPr="0032637E" w:rsidP="00323D4E">
      <w:pPr>
        <w:pStyle w:val="BodyText"/>
      </w:pPr>
      <w:r w:rsidRPr="0032637E">
        <w:t>Competency is to be assessed in the workplace or a simulated environment that accurately reflects performance in a real workplace setting.</w:t>
      </w:r>
    </w:p>
    <w:p w:rsidR="00000000" w:rsidRPr="0032637E" w:rsidP="00323D4E">
      <w:pPr>
        <w:pStyle w:val="BodyText"/>
      </w:pPr>
      <w:r w:rsidRPr="0032637E">
        <w:t>Assessment must include direct observation of tasks.</w:t>
      </w:r>
    </w:p>
    <w:p w:rsidR="00000000" w:rsidRPr="0032637E" w:rsidP="00323D4E">
      <w:pPr>
        <w:pStyle w:val="BodyText"/>
      </w:pPr>
      <w:r w:rsidRPr="0032637E">
        <w:t xml:space="preserve">Where </w:t>
      </w:r>
      <w:r w:rsidRPr="0032637E">
        <w:t>assessment of competency includes third-party evidence, individuals must provide evidence that links them to the electrical components that they have removed, refitted and tested following body repair activities, e.g. repair orders.</w:t>
      </w:r>
    </w:p>
    <w:p w:rsidR="00000000" w:rsidRPr="0032637E" w:rsidP="00323D4E">
      <w:pPr>
        <w:pStyle w:val="BodyText"/>
      </w:pPr>
      <w:r w:rsidRPr="0032637E">
        <w:t xml:space="preserve">Assessors must verify </w:t>
      </w:r>
      <w:r w:rsidRPr="0032637E">
        <w:t>performance evidence through questioning on skills and knowledge to ensure correct interpretation and application.</w:t>
      </w:r>
    </w:p>
    <w:p w:rsidR="00000000" w:rsidRPr="0032637E" w:rsidP="00323D4E">
      <w:pPr>
        <w:pStyle w:val="BodyText"/>
      </w:pPr>
      <w:r w:rsidRPr="0032637E">
        <w:t>The following resources must be made available:</w:t>
      </w:r>
    </w:p>
    <w:p w:rsidR="00000000" w:rsidRPr="0032637E" w:rsidP="0032637E">
      <w:pPr>
        <w:pStyle w:val="ListBullet"/>
      </w:pPr>
      <w:r w:rsidRPr="0032637E">
        <w:t>automotive body repair workshop or simulated workplace</w:t>
      </w:r>
    </w:p>
    <w:p w:rsidR="00000000" w:rsidRPr="0032637E" w:rsidP="0032637E">
      <w:pPr>
        <w:pStyle w:val="ListBullet"/>
      </w:pPr>
      <w:r w:rsidRPr="0032637E">
        <w:t>workplace instructions</w:t>
      </w:r>
    </w:p>
    <w:p w:rsidR="00000000" w:rsidRPr="0032637E" w:rsidP="0032637E">
      <w:pPr>
        <w:pStyle w:val="ListBullet"/>
      </w:pPr>
      <w:r w:rsidRPr="0032637E">
        <w:t>vehicles, ves</w:t>
      </w:r>
      <w:r w:rsidRPr="0032637E">
        <w:t>sels or machinery with the electrical components specified in the performance evidence requiring removal and refitting following body repair</w:t>
      </w:r>
    </w:p>
    <w:p w:rsidR="00000000" w:rsidRPr="0032637E" w:rsidP="0032637E">
      <w:pPr>
        <w:pStyle w:val="ListBullet"/>
      </w:pPr>
      <w:r w:rsidRPr="0032637E">
        <w:t>tools and equipment appropriate for removing and refitting electrical components following body repair activities.</w:t>
      </w:r>
    </w:p>
    <w:p w:rsidR="00000000" w:rsidRPr="0032637E" w:rsidP="0032637E">
      <w:pPr>
        <w:pStyle w:val="AllowPageBreak"/>
      </w:pPr>
    </w:p>
    <w:p w:rsidR="00000000" w:rsidRPr="0032637E" w:rsidP="0032637E">
      <w:pPr>
        <w:pStyle w:val="Heading1"/>
      </w:pPr>
      <w:bookmarkStart w:id="14" w:name="O_794744"/>
      <w:bookmarkEnd w:id="14"/>
      <w:r w:rsidRPr="0032637E">
        <w:t>Links</w:t>
      </w:r>
    </w:p>
    <w:p w:rsidR="00000000" w:rsidRPr="0032637E" w:rsidP="00323D4E">
      <w:pPr>
        <w:pStyle w:val="BodyText"/>
      </w:pPr>
      <w:r w:rsidRPr="003263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168A">
        <w:rPr>
          <w:rStyle w:val="Hyperlink"/>
        </w:rPr>
        <w:t>https://vetnet.gov.au/Pages/TrainingDocs.aspx?q=b4278d82-d487-4070-a8c4-78045ec695b1</w:t>
      </w:r>
      <w:r>
        <w:fldChar w:fldCharType="end"/>
      </w:r>
    </w:p>
    <w:p w:rsidR="00000000" w:rsidRPr="0032637E" w:rsidP="00323D4E">
      <w:pPr>
        <w:pStyle w:val="BodyText"/>
      </w:pPr>
      <w:r w:rsidRPr="003263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168A">
        <w:rPr>
          <w:rStyle w:val="Hyperlink"/>
        </w:rPr>
        <w:t>https://vetnet.gov.au/Pages/TrainingDocs.aspx?q=b4278d82-d487-4070-a8c4-78045ec695b1</w:t>
      </w:r>
      <w:r>
        <w:fldChar w:fldCharType="end"/>
      </w:r>
    </w:p>
    <w:p w:rsidR="00000000" w:rsidRPr="0032637E" w:rsidP="0032637E"/>
    <w:sectPr w:rsidSect="003263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rsidRPr="00323D4E" w:rsidP="00323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4E" w:rsidP="00326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3D4E" w:rsidP="003263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3D4E" w:rsidP="003263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rsidP="0032637E">
    <w:pPr>
      <w:pStyle w:val="Footer"/>
      <w:framePr w:wrap="around"/>
    </w:pPr>
    <w:r>
      <w:fldChar w:fldCharType="begin"/>
    </w:r>
    <w:r>
      <w:instrText xml:space="preserve"> DOCPROPERTY  Subject  \* MERGEFORMAT </w:instrText>
    </w:r>
    <w:r>
      <w:fldChar w:fldCharType="separate"/>
    </w:r>
    <w:r w:rsidR="00323D4E">
      <w:t>Approved</w:t>
    </w:r>
    <w:r w:rsidR="00323D4E">
      <w:fldChar w:fldCharType="end"/>
    </w:r>
    <w:r>
      <w:tab/>
      <w:t xml:space="preserve">Page </w:t>
    </w:r>
    <w:r>
      <w:fldChar w:fldCharType="begin"/>
    </w:r>
    <w:r>
      <w:instrText xml:space="preserve"> PAGE  \* Arabic  \* MERGEFORMAT </w:instrText>
    </w:r>
    <w:r>
      <w:fldChar w:fldCharType="separate"/>
    </w:r>
    <w:r w:rsidR="00323D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3D4E">
      <w:rPr>
        <w:noProof/>
      </w:rPr>
      <w:t>5</w:t>
    </w:r>
    <w:r>
      <w:rPr>
        <w:noProof/>
      </w:rPr>
      <w:fldChar w:fldCharType="end"/>
    </w:r>
  </w:p>
  <w:p w:rsidR="0032637E" w:rsidP="0032637E">
    <w:pPr>
      <w:pStyle w:val="Footer"/>
      <w:framePr w:wrap="around"/>
    </w:pPr>
    <w:r>
      <w:t xml:space="preserve">© Commonwealth of Australia, </w:t>
    </w:r>
    <w:r>
      <w:fldChar w:fldCharType="begin"/>
    </w:r>
    <w:r>
      <w:instrText xml:space="preserve"> DATE  \@ "yyyy"  \* MERGEFORMAT </w:instrText>
    </w:r>
    <w:r>
      <w:fldChar w:fldCharType="separate"/>
    </w:r>
    <w:r w:rsidR="00323D4E">
      <w:rPr>
        <w:noProof/>
      </w:rPr>
      <w:t>2025</w:t>
    </w:r>
    <w:r>
      <w:fldChar w:fldCharType="end"/>
    </w:r>
    <w:r>
      <w:tab/>
    </w:r>
    <w:r>
      <w:fldChar w:fldCharType="begin"/>
    </w:r>
    <w:r>
      <w:instrText xml:space="preserve"> DOCPROPERTY  Author  \* MERGEFORMAT </w:instrText>
    </w:r>
    <w:r>
      <w:fldChar w:fldCharType="separate"/>
    </w:r>
    <w:r w:rsidR="00323D4E">
      <w:t>Mining and Automotive Skills Alliance</w:t>
    </w:r>
    <w:r w:rsidR="00323D4E">
      <w:fldChar w:fldCharType="end"/>
    </w:r>
  </w:p>
  <w:p w:rsidR="0032637E" w:rsidP="00326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37E" w:rsidRPr="00323D4E" w:rsidP="00323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4E" w:rsidRPr="002D2AF8" w:rsidP="0032637E">
    <w:pPr>
      <w:pStyle w:val="Header"/>
      <w:framePr w:wrap="around"/>
    </w:pPr>
    <w:r>
      <w:fldChar w:fldCharType="begin"/>
    </w:r>
    <w:r>
      <w:instrText xml:space="preserve"> TITLE   \* MERGEFORMAT </w:instrText>
    </w:r>
    <w:r>
      <w:fldChar w:fldCharType="separate"/>
    </w:r>
    <w:r>
      <w:t>AURETR042 Remove, refit and operate electrical components following body repair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3D4E" w:rsidP="003263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37E" w:rsidRPr="002D2AF8" w:rsidP="0032637E">
    <w:pPr>
      <w:pStyle w:val="Header"/>
      <w:framePr w:wrap="around"/>
    </w:pPr>
    <w:r>
      <w:fldChar w:fldCharType="begin"/>
    </w:r>
    <w:r>
      <w:instrText xml:space="preserve"> TITLE   \* MERGEFORMAT </w:instrText>
    </w:r>
    <w:r>
      <w:fldChar w:fldCharType="separate"/>
    </w:r>
    <w:r w:rsidR="00323D4E">
      <w:t>AURETR042 Remove, refit and operate electrical components following body repair activities</w:t>
    </w:r>
    <w:r w:rsidR="00323D4E">
      <w:fldChar w:fldCharType="end"/>
    </w:r>
    <w:r>
      <w:tab/>
      <w:t xml:space="preserve">Date this document was generated: </w:t>
    </w:r>
    <w:r>
      <w:fldChar w:fldCharType="begin"/>
    </w:r>
    <w:r>
      <w:instrText xml:space="preserve"> CREATEDATE  \@ "d MMMM yyyy"  \* MERGEFORMAT </w:instrText>
    </w:r>
    <w:r>
      <w:fldChar w:fldCharType="separate"/>
    </w:r>
    <w:r w:rsidR="00323D4E">
      <w:rPr>
        <w:noProof/>
      </w:rPr>
      <w:t>2 March 2025</w:t>
    </w:r>
    <w:r>
      <w:fldChar w:fldCharType="end"/>
    </w:r>
  </w:p>
  <w:p w:rsidR="0032637E" w:rsidP="00326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AC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04E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A1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37E"/>
    <w:pPr>
      <w:spacing w:before="360" w:after="60"/>
      <w:outlineLvl w:val="0"/>
    </w:pPr>
    <w:rPr>
      <w:sz w:val="32"/>
    </w:rPr>
  </w:style>
  <w:style w:type="paragraph" w:styleId="Heading2">
    <w:name w:val="heading 2"/>
    <w:basedOn w:val="HeadingBase"/>
    <w:next w:val="BodyText"/>
    <w:link w:val="Heading2Char"/>
    <w:qFormat/>
    <w:rsid w:val="0032637E"/>
    <w:pPr>
      <w:keepLines/>
      <w:spacing w:before="240" w:after="120"/>
      <w:outlineLvl w:val="1"/>
    </w:pPr>
    <w:rPr>
      <w:sz w:val="28"/>
      <w:szCs w:val="40"/>
    </w:rPr>
  </w:style>
  <w:style w:type="paragraph" w:styleId="Heading3">
    <w:name w:val="heading 3"/>
    <w:basedOn w:val="HeadingBase"/>
    <w:next w:val="BodyText"/>
    <w:link w:val="Heading3Char"/>
    <w:qFormat/>
    <w:rsid w:val="0032637E"/>
    <w:pPr>
      <w:spacing w:before="180" w:after="120"/>
      <w:outlineLvl w:val="2"/>
    </w:pPr>
    <w:rPr>
      <w:spacing w:val="-10"/>
      <w:kern w:val="32"/>
    </w:rPr>
  </w:style>
  <w:style w:type="paragraph" w:styleId="Heading4">
    <w:name w:val="heading 4"/>
    <w:basedOn w:val="HeadingBase"/>
    <w:next w:val="BodyText"/>
    <w:link w:val="Heading4Char"/>
    <w:qFormat/>
    <w:rsid w:val="0032637E"/>
    <w:pPr>
      <w:spacing w:before="160" w:after="120"/>
      <w:outlineLvl w:val="3"/>
    </w:pPr>
    <w:rPr>
      <w:sz w:val="22"/>
    </w:rPr>
  </w:style>
  <w:style w:type="paragraph" w:styleId="Heading5">
    <w:name w:val="heading 5"/>
    <w:basedOn w:val="HeadingBase"/>
    <w:next w:val="Normal"/>
    <w:link w:val="Heading5Char"/>
    <w:qFormat/>
    <w:rsid w:val="0032637E"/>
    <w:pPr>
      <w:spacing w:before="80"/>
      <w:outlineLvl w:val="4"/>
    </w:pPr>
    <w:rPr>
      <w:color w:val="918585"/>
      <w:sz w:val="20"/>
    </w:rPr>
  </w:style>
  <w:style w:type="paragraph" w:styleId="Heading6">
    <w:name w:val="heading 6"/>
    <w:basedOn w:val="HeadingBase"/>
    <w:next w:val="Normal"/>
    <w:link w:val="Heading6Char"/>
    <w:qFormat/>
    <w:rsid w:val="0032637E"/>
    <w:pPr>
      <w:spacing w:before="60"/>
      <w:outlineLvl w:val="5"/>
    </w:pPr>
    <w:rPr>
      <w:color w:val="918585"/>
      <w:sz w:val="20"/>
    </w:rPr>
  </w:style>
  <w:style w:type="paragraph" w:styleId="Heading7">
    <w:name w:val="heading 7"/>
    <w:basedOn w:val="Normal"/>
    <w:next w:val="Normal"/>
    <w:link w:val="Heading7Char"/>
    <w:qFormat/>
    <w:rsid w:val="0032637E"/>
    <w:pPr>
      <w:ind w:left="720"/>
      <w:outlineLvl w:val="6"/>
    </w:pPr>
    <w:rPr>
      <w:i/>
    </w:rPr>
  </w:style>
  <w:style w:type="paragraph" w:styleId="Heading8">
    <w:name w:val="heading 8"/>
    <w:basedOn w:val="Normal"/>
    <w:next w:val="Normal"/>
    <w:link w:val="Heading8Char"/>
    <w:qFormat/>
    <w:rsid w:val="0032637E"/>
    <w:pPr>
      <w:ind w:left="720"/>
      <w:outlineLvl w:val="7"/>
    </w:pPr>
    <w:rPr>
      <w:i/>
    </w:rPr>
  </w:style>
  <w:style w:type="paragraph" w:styleId="Heading9">
    <w:name w:val="heading 9"/>
    <w:basedOn w:val="Normal"/>
    <w:next w:val="Normal"/>
    <w:link w:val="Heading9Char"/>
    <w:qFormat/>
    <w:rsid w:val="0032637E"/>
    <w:pPr>
      <w:ind w:left="720"/>
      <w:outlineLvl w:val="8"/>
    </w:pPr>
    <w:rPr>
      <w:i/>
    </w:rPr>
  </w:style>
  <w:style w:type="character" w:default="1" w:styleId="DefaultParagraphFont">
    <w:name w:val="Default Paragraph Font"/>
    <w:uiPriority w:val="1"/>
    <w:unhideWhenUsed/>
    <w:rsid w:val="00326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37E"/>
  </w:style>
  <w:style w:type="character" w:customStyle="1" w:styleId="Heading1Char">
    <w:name w:val="Heading 1 Char"/>
    <w:basedOn w:val="DefaultParagraphFont"/>
    <w:link w:val="Heading1"/>
    <w:rsid w:val="0032637E"/>
    <w:rPr>
      <w:rFonts w:ascii="Times New Roman" w:eastAsia="Times New Roman" w:hAnsi="Times New Roman" w:cs="Times New Roman"/>
      <w:b/>
      <w:sz w:val="32"/>
      <w:szCs w:val="20"/>
      <w:lang w:eastAsia="en-US"/>
    </w:rPr>
  </w:style>
  <w:style w:type="paragraph" w:styleId="BodyText">
    <w:name w:val="Body Text"/>
    <w:basedOn w:val="Normal"/>
    <w:link w:val="BodyTextChar"/>
    <w:rsid w:val="00326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37E"/>
    <w:rPr>
      <w:rFonts w:ascii="Times New Roman" w:eastAsia="Times New Roman" w:hAnsi="Times New Roman" w:cs="Times New Roman"/>
      <w:sz w:val="24"/>
      <w:lang w:eastAsia="en-US"/>
    </w:rPr>
  </w:style>
  <w:style w:type="paragraph" w:styleId="List">
    <w:name w:val="List"/>
    <w:basedOn w:val="BodyText"/>
    <w:next w:val="BodyText"/>
    <w:rsid w:val="0032637E"/>
    <w:pPr>
      <w:tabs>
        <w:tab w:val="left" w:pos="340"/>
      </w:tabs>
      <w:spacing w:before="60" w:after="60"/>
      <w:ind w:left="340" w:hanging="340"/>
    </w:pPr>
  </w:style>
  <w:style w:type="paragraph" w:styleId="ListBullet">
    <w:name w:val="List Bullet"/>
    <w:basedOn w:val="List"/>
    <w:rsid w:val="0032637E"/>
    <w:pPr>
      <w:numPr>
        <w:numId w:val="13"/>
      </w:numPr>
      <w:tabs>
        <w:tab w:val="clear" w:pos="340"/>
      </w:tabs>
      <w:spacing w:before="40" w:after="40"/>
    </w:pPr>
  </w:style>
  <w:style w:type="character" w:customStyle="1" w:styleId="SpecialBold">
    <w:name w:val="Special Bold"/>
    <w:basedOn w:val="DefaultParagraphFont"/>
    <w:rsid w:val="0032637E"/>
    <w:rPr>
      <w:b/>
      <w:spacing w:val="0"/>
    </w:rPr>
  </w:style>
  <w:style w:type="paragraph" w:styleId="ListBullet2">
    <w:name w:val="List Bullet 2"/>
    <w:basedOn w:val="List2"/>
    <w:rsid w:val="0032637E"/>
    <w:pPr>
      <w:numPr>
        <w:numId w:val="14"/>
      </w:numPr>
      <w:tabs>
        <w:tab w:val="clear" w:pos="680"/>
      </w:tabs>
    </w:pPr>
  </w:style>
  <w:style w:type="paragraph" w:customStyle="1" w:styleId="SuperHeading">
    <w:name w:val="SuperHeading"/>
    <w:basedOn w:val="Normal"/>
    <w:rsid w:val="0032637E"/>
    <w:pPr>
      <w:spacing w:before="240" w:after="120"/>
      <w:outlineLvl w:val="0"/>
    </w:pPr>
    <w:rPr>
      <w:rFonts w:ascii="Times New Roman" w:hAnsi="Times New Roman"/>
      <w:b/>
      <w:sz w:val="32"/>
    </w:rPr>
  </w:style>
  <w:style w:type="paragraph" w:customStyle="1" w:styleId="AllowPageBreak">
    <w:name w:val="AllowPageBreak"/>
    <w:rsid w:val="003263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637E"/>
    <w:pPr>
      <w:numPr>
        <w:numId w:val="3"/>
      </w:numPr>
      <w:tabs>
        <w:tab w:val="clear" w:pos="1021"/>
      </w:tabs>
      <w:ind w:left="1037" w:hanging="357"/>
    </w:pPr>
  </w:style>
  <w:style w:type="character" w:customStyle="1" w:styleId="BoldandItalics">
    <w:name w:val="Bold and Italics"/>
    <w:qFormat/>
    <w:rsid w:val="0032637E"/>
    <w:rPr>
      <w:b/>
      <w:i/>
      <w:u w:val="none"/>
    </w:rPr>
  </w:style>
  <w:style w:type="character" w:customStyle="1" w:styleId="Heading2Char">
    <w:name w:val="Heading 2 Char"/>
    <w:basedOn w:val="DefaultParagraphFont"/>
    <w:link w:val="Heading2"/>
    <w:rsid w:val="00326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37E"/>
    <w:rPr>
      <w:rFonts w:ascii="Courier New" w:eastAsia="Times New Roman" w:hAnsi="Courier New" w:cs="Times New Roman"/>
      <w:i/>
      <w:szCs w:val="20"/>
      <w:lang w:eastAsia="en-US"/>
    </w:rPr>
  </w:style>
  <w:style w:type="paragraph" w:customStyle="1" w:styleId="HeadingBase">
    <w:name w:val="Heading Base"/>
    <w:rsid w:val="00326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37E"/>
    <w:pPr>
      <w:tabs>
        <w:tab w:val="right" w:leader="dot" w:pos="9072"/>
      </w:tabs>
      <w:ind w:left="567"/>
    </w:pPr>
    <w:rPr>
      <w:szCs w:val="22"/>
    </w:rPr>
  </w:style>
  <w:style w:type="paragraph" w:customStyle="1" w:styleId="TOCBase">
    <w:name w:val="TOC Base"/>
    <w:rsid w:val="00326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37E"/>
    <w:pPr>
      <w:tabs>
        <w:tab w:val="right" w:leader="dot" w:pos="9072"/>
      </w:tabs>
      <w:spacing w:before="40" w:after="40"/>
      <w:ind w:left="284"/>
    </w:pPr>
    <w:rPr>
      <w:rFonts w:ascii="Times New Roman" w:hAnsi="Times New Roman"/>
    </w:rPr>
  </w:style>
  <w:style w:type="paragraph" w:styleId="TOC1">
    <w:name w:val="toc 1"/>
    <w:basedOn w:val="TOCBase"/>
    <w:next w:val="Normal"/>
    <w:rsid w:val="00326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37E"/>
    <w:rPr>
      <w:rFonts w:ascii="Times New Roman" w:eastAsia="Times New Roman" w:hAnsi="Times New Roman" w:cs="Times New Roman"/>
      <w:sz w:val="16"/>
      <w:lang w:eastAsia="en-US"/>
    </w:rPr>
  </w:style>
  <w:style w:type="paragraph" w:styleId="Title">
    <w:name w:val="Title"/>
    <w:basedOn w:val="HeadingBase"/>
    <w:link w:val="TitleChar"/>
    <w:qFormat/>
    <w:rsid w:val="0032637E"/>
    <w:pPr>
      <w:spacing w:before="5040"/>
      <w:jc w:val="center"/>
    </w:pPr>
    <w:rPr>
      <w:sz w:val="48"/>
      <w:szCs w:val="72"/>
      <w:lang w:val="en-US"/>
    </w:rPr>
  </w:style>
  <w:style w:type="character" w:customStyle="1" w:styleId="TitleChar">
    <w:name w:val="Title Char"/>
    <w:basedOn w:val="DefaultParagraphFont"/>
    <w:link w:val="Title"/>
    <w:rsid w:val="00326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37E"/>
    <w:pPr>
      <w:tabs>
        <w:tab w:val="left" w:pos="3600"/>
        <w:tab w:val="left" w:pos="3958"/>
      </w:tabs>
    </w:pPr>
  </w:style>
  <w:style w:type="paragraph" w:customStyle="1" w:styleId="Note">
    <w:name w:val="Note"/>
    <w:basedOn w:val="BodyText"/>
    <w:rsid w:val="00326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37E"/>
    <w:pPr>
      <w:framePr w:wrap="auto" w:hAnchor="text" w:y="6049"/>
    </w:pPr>
    <w:rPr>
      <w:color w:val="000000"/>
      <w:sz w:val="40"/>
    </w:rPr>
  </w:style>
  <w:style w:type="paragraph" w:customStyle="1" w:styleId="TOCTitle">
    <w:name w:val="TOCTitle"/>
    <w:basedOn w:val="Heading1"/>
    <w:rsid w:val="0032637E"/>
    <w:pPr>
      <w:spacing w:after="240"/>
      <w:jc w:val="center"/>
      <w:outlineLvl w:val="9"/>
    </w:pPr>
    <w:rPr>
      <w:caps/>
    </w:rPr>
  </w:style>
  <w:style w:type="paragraph" w:customStyle="1" w:styleId="Version">
    <w:name w:val="Version"/>
    <w:rsid w:val="00326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37E"/>
    <w:pPr>
      <w:keepNext w:val="0"/>
      <w:tabs>
        <w:tab w:val="right" w:pos="4176"/>
      </w:tabs>
      <w:ind w:left="198" w:hanging="198"/>
    </w:pPr>
    <w:rPr>
      <w:rFonts w:ascii="Garamond" w:hAnsi="Garamond"/>
    </w:rPr>
  </w:style>
  <w:style w:type="paragraph" w:styleId="IndexHeading">
    <w:name w:val="index heading"/>
    <w:basedOn w:val="Normal"/>
    <w:next w:val="Index1"/>
    <w:semiHidden/>
    <w:rsid w:val="0032637E"/>
    <w:pPr>
      <w:spacing w:before="120" w:after="120"/>
    </w:pPr>
    <w:rPr>
      <w:rFonts w:ascii="Arial" w:hAnsi="Arial"/>
      <w:b/>
      <w:color w:val="918585"/>
      <w:sz w:val="24"/>
    </w:rPr>
  </w:style>
  <w:style w:type="paragraph" w:styleId="Header">
    <w:name w:val="header"/>
    <w:basedOn w:val="Normal"/>
    <w:link w:val="HeaderChar"/>
    <w:rsid w:val="00326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37E"/>
    <w:rPr>
      <w:rFonts w:ascii="Times New Roman" w:eastAsia="Times New Roman" w:hAnsi="Times New Roman" w:cs="Times New Roman"/>
      <w:sz w:val="16"/>
      <w:szCs w:val="20"/>
      <w:lang w:val="en-GB" w:eastAsia="en-US"/>
    </w:rPr>
  </w:style>
  <w:style w:type="paragraph" w:customStyle="1" w:styleId="Chapter">
    <w:name w:val="Chapter"/>
    <w:basedOn w:val="Normal"/>
    <w:rsid w:val="0032637E"/>
    <w:pPr>
      <w:spacing w:before="240"/>
    </w:pPr>
    <w:rPr>
      <w:rFonts w:ascii="Times New Roman" w:hAnsi="Times New Roman"/>
      <w:smallCaps/>
      <w:spacing w:val="80"/>
      <w:sz w:val="28"/>
    </w:rPr>
  </w:style>
  <w:style w:type="paragraph" w:customStyle="1" w:styleId="InChapter">
    <w:name w:val="InChapter"/>
    <w:basedOn w:val="Heading3"/>
    <w:rsid w:val="0032637E"/>
    <w:pPr>
      <w:spacing w:after="240"/>
      <w:outlineLvl w:val="9"/>
    </w:pPr>
    <w:rPr>
      <w:noProof/>
    </w:rPr>
  </w:style>
  <w:style w:type="paragraph" w:styleId="Index2">
    <w:name w:val="index 2"/>
    <w:basedOn w:val="Normal"/>
    <w:next w:val="Normal"/>
    <w:semiHidden/>
    <w:rsid w:val="0032637E"/>
    <w:pPr>
      <w:tabs>
        <w:tab w:val="right" w:pos="4176"/>
      </w:tabs>
      <w:ind w:left="568" w:hanging="284"/>
    </w:pPr>
    <w:rPr>
      <w:rFonts w:ascii="Garamond" w:hAnsi="Garamond"/>
    </w:rPr>
  </w:style>
  <w:style w:type="paragraph" w:customStyle="1" w:styleId="Byline">
    <w:name w:val="Byline"/>
    <w:rsid w:val="00326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37E"/>
    <w:pPr>
      <w:tabs>
        <w:tab w:val="clear" w:pos="3600"/>
        <w:tab w:val="clear" w:pos="3958"/>
      </w:tabs>
      <w:jc w:val="right"/>
    </w:pPr>
  </w:style>
  <w:style w:type="character" w:styleId="Emphasis">
    <w:name w:val="Emphasis"/>
    <w:basedOn w:val="DefaultParagraphFont"/>
    <w:qFormat/>
    <w:rsid w:val="0032637E"/>
    <w:rPr>
      <w:i/>
    </w:rPr>
  </w:style>
  <w:style w:type="paragraph" w:styleId="Caption">
    <w:name w:val="caption"/>
    <w:basedOn w:val="BodyText"/>
    <w:next w:val="Normal"/>
    <w:qFormat/>
    <w:rsid w:val="0032637E"/>
    <w:pPr>
      <w:framePr w:w="2268" w:hSpace="181" w:vSpace="181" w:wrap="around" w:vAnchor="text" w:hAnchor="page" w:x="1135" w:y="285" w:anchorLock="1"/>
    </w:pPr>
    <w:rPr>
      <w:i/>
    </w:rPr>
  </w:style>
  <w:style w:type="paragraph" w:customStyle="1" w:styleId="MiniTOCTitle">
    <w:name w:val="MiniTOCTitle"/>
    <w:basedOn w:val="Heading4"/>
    <w:rsid w:val="0032637E"/>
    <w:pPr>
      <w:spacing w:before="240"/>
      <w:outlineLvl w:val="9"/>
    </w:pPr>
    <w:rPr>
      <w:noProof/>
      <w:sz w:val="24"/>
    </w:rPr>
  </w:style>
  <w:style w:type="paragraph" w:customStyle="1" w:styleId="MiniTOCItem">
    <w:name w:val="MiniTOCItem"/>
    <w:basedOn w:val="ListBullet"/>
    <w:rsid w:val="0032637E"/>
    <w:pPr>
      <w:numPr>
        <w:numId w:val="0"/>
      </w:numPr>
      <w:tabs>
        <w:tab w:val="right" w:leader="dot" w:pos="6521"/>
      </w:tabs>
      <w:spacing w:before="0" w:after="0"/>
    </w:pPr>
  </w:style>
  <w:style w:type="paragraph" w:customStyle="1" w:styleId="TOFTitle">
    <w:name w:val="TOFTitle"/>
    <w:basedOn w:val="TOCTitle"/>
    <w:rsid w:val="0032637E"/>
  </w:style>
  <w:style w:type="paragraph" w:styleId="TableofFigures">
    <w:name w:val="table of figures"/>
    <w:basedOn w:val="Normal"/>
    <w:next w:val="Normal"/>
    <w:semiHidden/>
    <w:rsid w:val="0032637E"/>
    <w:pPr>
      <w:tabs>
        <w:tab w:val="right" w:leader="dot" w:pos="9072"/>
      </w:tabs>
      <w:ind w:left="970" w:hanging="403"/>
    </w:pPr>
    <w:rPr>
      <w:rFonts w:ascii="Times New Roman" w:hAnsi="Times New Roman"/>
      <w:b/>
    </w:rPr>
  </w:style>
  <w:style w:type="paragraph" w:styleId="ListNumber">
    <w:name w:val="List Number"/>
    <w:basedOn w:val="List"/>
    <w:rsid w:val="0032637E"/>
    <w:pPr>
      <w:numPr>
        <w:numId w:val="16"/>
      </w:numPr>
      <w:tabs>
        <w:tab w:val="clear" w:pos="340"/>
      </w:tabs>
    </w:pPr>
  </w:style>
  <w:style w:type="character" w:customStyle="1" w:styleId="WingdingSymbols">
    <w:name w:val="Wingding Symbols"/>
    <w:rsid w:val="0032637E"/>
    <w:rPr>
      <w:rFonts w:ascii="Wingdings" w:hAnsi="Wingdings"/>
    </w:rPr>
  </w:style>
  <w:style w:type="paragraph" w:customStyle="1" w:styleId="TableHeading">
    <w:name w:val="Table Heading"/>
    <w:basedOn w:val="HeadingBase"/>
    <w:rsid w:val="0032637E"/>
    <w:pPr>
      <w:keepLines/>
      <w:pBdr>
        <w:bottom w:val="single" w:sz="6" w:space="1" w:color="918585"/>
      </w:pBdr>
      <w:spacing w:before="240"/>
    </w:pPr>
  </w:style>
  <w:style w:type="character" w:customStyle="1" w:styleId="HotSpot">
    <w:name w:val="HotSpot"/>
    <w:rsid w:val="0032637E"/>
    <w:rPr>
      <w:color w:val="0033CC"/>
      <w:u w:val="none"/>
    </w:rPr>
  </w:style>
  <w:style w:type="paragraph" w:customStyle="1" w:styleId="BodyTextRight">
    <w:name w:val="Body Text Right"/>
    <w:basedOn w:val="BodyText"/>
    <w:rsid w:val="0032637E"/>
    <w:pPr>
      <w:spacing w:before="0" w:after="0"/>
      <w:jc w:val="right"/>
    </w:pPr>
  </w:style>
  <w:style w:type="paragraph" w:styleId="Index3">
    <w:name w:val="index 3"/>
    <w:basedOn w:val="ListNumber2"/>
    <w:next w:val="Normal"/>
    <w:semiHidden/>
    <w:rsid w:val="0032637E"/>
    <w:pPr>
      <w:numPr>
        <w:numId w:val="0"/>
      </w:numPr>
      <w:tabs>
        <w:tab w:val="right" w:leader="dot" w:pos="4176"/>
      </w:tabs>
    </w:pPr>
  </w:style>
  <w:style w:type="paragraph" w:styleId="ListNumber2">
    <w:name w:val="List Number 2"/>
    <w:basedOn w:val="List2"/>
    <w:rsid w:val="0032637E"/>
    <w:pPr>
      <w:numPr>
        <w:numId w:val="11"/>
      </w:numPr>
      <w:tabs>
        <w:tab w:val="clear" w:pos="1060"/>
      </w:tabs>
    </w:pPr>
  </w:style>
  <w:style w:type="paragraph" w:customStyle="1" w:styleId="MarginNote">
    <w:name w:val="Margin Note"/>
    <w:basedOn w:val="BodyText"/>
    <w:rsid w:val="00326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37E"/>
    <w:rPr>
      <w:sz w:val="32"/>
    </w:rPr>
  </w:style>
  <w:style w:type="paragraph" w:customStyle="1" w:styleId="HeadingProcedure">
    <w:name w:val="Heading Procedure"/>
    <w:basedOn w:val="HeadingBase"/>
    <w:next w:val="Normal"/>
    <w:rsid w:val="0032637E"/>
    <w:pPr>
      <w:tabs>
        <w:tab w:val="left" w:pos="0"/>
      </w:tabs>
      <w:spacing w:before="120" w:after="60"/>
    </w:pPr>
    <w:rPr>
      <w:i/>
      <w:color w:val="918585"/>
      <w:sz w:val="22"/>
    </w:rPr>
  </w:style>
  <w:style w:type="paragraph" w:customStyle="1" w:styleId="TableBodyText">
    <w:name w:val="Table Body Text"/>
    <w:basedOn w:val="BodyText"/>
    <w:rsid w:val="0032637E"/>
    <w:pPr>
      <w:spacing w:before="60" w:after="60"/>
    </w:pPr>
  </w:style>
  <w:style w:type="paragraph" w:styleId="ListContinue">
    <w:name w:val="List Continue"/>
    <w:basedOn w:val="List"/>
    <w:rsid w:val="0032637E"/>
    <w:pPr>
      <w:ind w:firstLine="0"/>
    </w:pPr>
  </w:style>
  <w:style w:type="paragraph" w:customStyle="1" w:styleId="ListNote">
    <w:name w:val="List Note"/>
    <w:basedOn w:val="List"/>
    <w:rsid w:val="0032637E"/>
    <w:pPr>
      <w:pBdr>
        <w:top w:val="single" w:sz="6" w:space="2" w:color="918585"/>
        <w:bottom w:val="single" w:sz="6" w:space="2" w:color="918585"/>
      </w:pBdr>
      <w:tabs>
        <w:tab w:val="left" w:pos="1021"/>
      </w:tabs>
      <w:ind w:firstLine="0"/>
    </w:pPr>
  </w:style>
  <w:style w:type="paragraph" w:customStyle="1" w:styleId="Warning">
    <w:name w:val="Warning"/>
    <w:basedOn w:val="BodyText"/>
    <w:rsid w:val="0032637E"/>
    <w:pPr>
      <w:shd w:val="clear" w:color="auto" w:fill="D9D9D9"/>
      <w:tabs>
        <w:tab w:val="left" w:pos="992"/>
      </w:tabs>
      <w:ind w:left="119" w:right="119"/>
    </w:pPr>
    <w:rPr>
      <w:sz w:val="20"/>
    </w:rPr>
  </w:style>
  <w:style w:type="paragraph" w:customStyle="1" w:styleId="MarginIcons">
    <w:name w:val="Margin Icons"/>
    <w:basedOn w:val="BodyText"/>
    <w:rsid w:val="00326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37E"/>
    <w:rPr>
      <w:rFonts w:ascii="Courier New" w:hAnsi="Courier New"/>
    </w:rPr>
  </w:style>
  <w:style w:type="paragraph" w:customStyle="1" w:styleId="NoteBullet">
    <w:name w:val="Note Bullet"/>
    <w:basedOn w:val="Note"/>
    <w:rsid w:val="0032637E"/>
    <w:pPr>
      <w:tabs>
        <w:tab w:val="clear" w:pos="680"/>
      </w:tabs>
      <w:spacing w:before="60" w:after="60"/>
    </w:pPr>
  </w:style>
  <w:style w:type="paragraph" w:customStyle="1" w:styleId="SubHeading2">
    <w:name w:val="SubHeading2"/>
    <w:basedOn w:val="HeadingBase"/>
    <w:rsid w:val="0032637E"/>
    <w:pPr>
      <w:spacing w:before="240" w:after="60"/>
    </w:pPr>
    <w:rPr>
      <w:sz w:val="20"/>
    </w:rPr>
  </w:style>
  <w:style w:type="paragraph" w:customStyle="1" w:styleId="SubHeading1">
    <w:name w:val="SubHeading1"/>
    <w:basedOn w:val="HeadingBase"/>
    <w:rsid w:val="0032637E"/>
    <w:pPr>
      <w:spacing w:before="240" w:after="60"/>
    </w:pPr>
    <w:rPr>
      <w:color w:val="918585"/>
      <w:sz w:val="22"/>
    </w:rPr>
  </w:style>
  <w:style w:type="paragraph" w:customStyle="1" w:styleId="SideHeading">
    <w:name w:val="Side Heading"/>
    <w:basedOn w:val="HeadingBase"/>
    <w:rsid w:val="00326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37E"/>
    <w:pPr>
      <w:numPr>
        <w:numId w:val="12"/>
      </w:numPr>
    </w:pPr>
  </w:style>
  <w:style w:type="paragraph" w:styleId="PlainText">
    <w:name w:val="Plain Text"/>
    <w:basedOn w:val="Normal"/>
    <w:link w:val="PlainTextChar"/>
    <w:rsid w:val="0032637E"/>
    <w:rPr>
      <w:sz w:val="20"/>
    </w:rPr>
  </w:style>
  <w:style w:type="character" w:customStyle="1" w:styleId="PlainTextChar">
    <w:name w:val="Plain Text Char"/>
    <w:basedOn w:val="DefaultParagraphFont"/>
    <w:link w:val="PlainText"/>
    <w:rsid w:val="0032637E"/>
    <w:rPr>
      <w:rFonts w:ascii="Courier New" w:eastAsia="Times New Roman" w:hAnsi="Courier New" w:cs="Times New Roman"/>
      <w:sz w:val="20"/>
      <w:szCs w:val="20"/>
      <w:lang w:eastAsia="en-US"/>
    </w:rPr>
  </w:style>
  <w:style w:type="character" w:customStyle="1" w:styleId="MenuOption">
    <w:name w:val="Menu Option"/>
    <w:basedOn w:val="DefaultParagraphFont"/>
    <w:rsid w:val="0032637E"/>
    <w:rPr>
      <w:b/>
      <w:smallCaps/>
    </w:rPr>
  </w:style>
  <w:style w:type="paragraph" w:customStyle="1" w:styleId="TableListNumber">
    <w:name w:val="Table List Number"/>
    <w:basedOn w:val="ListNumber"/>
    <w:rsid w:val="0032637E"/>
    <w:pPr>
      <w:numPr>
        <w:numId w:val="0"/>
      </w:numPr>
    </w:pPr>
  </w:style>
  <w:style w:type="paragraph" w:styleId="TOC4">
    <w:name w:val="toc 4"/>
    <w:basedOn w:val="TOCBase"/>
    <w:next w:val="Normal"/>
    <w:semiHidden/>
    <w:rsid w:val="0032637E"/>
    <w:pPr>
      <w:tabs>
        <w:tab w:val="right" w:leader="dot" w:pos="9071"/>
      </w:tabs>
      <w:ind w:left="1701"/>
    </w:pPr>
  </w:style>
  <w:style w:type="paragraph" w:customStyle="1" w:styleId="ListAlpha">
    <w:name w:val="List Alpha"/>
    <w:basedOn w:val="List"/>
    <w:rsid w:val="0032637E"/>
    <w:pPr>
      <w:numPr>
        <w:numId w:val="10"/>
      </w:numPr>
    </w:pPr>
  </w:style>
  <w:style w:type="paragraph" w:customStyle="1" w:styleId="ListAlpha2">
    <w:name w:val="List Alpha 2"/>
    <w:basedOn w:val="List2"/>
    <w:rsid w:val="0032637E"/>
    <w:pPr>
      <w:numPr>
        <w:numId w:val="9"/>
      </w:numPr>
    </w:pPr>
  </w:style>
  <w:style w:type="paragraph" w:styleId="List2">
    <w:name w:val="List 2"/>
    <w:basedOn w:val="BodyText"/>
    <w:rsid w:val="0032637E"/>
    <w:pPr>
      <w:tabs>
        <w:tab w:val="left" w:pos="680"/>
      </w:tabs>
      <w:spacing w:before="60" w:after="60"/>
      <w:ind w:left="680" w:hanging="340"/>
    </w:pPr>
  </w:style>
  <w:style w:type="paragraph" w:styleId="List3">
    <w:name w:val="List 3"/>
    <w:basedOn w:val="BodyText"/>
    <w:rsid w:val="0032637E"/>
    <w:pPr>
      <w:tabs>
        <w:tab w:val="left" w:pos="1021"/>
      </w:tabs>
      <w:spacing w:before="60" w:after="60"/>
      <w:ind w:left="1020" w:hanging="340"/>
    </w:pPr>
  </w:style>
  <w:style w:type="paragraph" w:styleId="List4">
    <w:name w:val="List 4"/>
    <w:basedOn w:val="BodyText"/>
    <w:rsid w:val="0032637E"/>
    <w:pPr>
      <w:tabs>
        <w:tab w:val="left" w:pos="1361"/>
      </w:tabs>
      <w:spacing w:before="60" w:after="60"/>
      <w:ind w:left="1361" w:hanging="340"/>
    </w:pPr>
  </w:style>
  <w:style w:type="paragraph" w:styleId="List5">
    <w:name w:val="List 5"/>
    <w:basedOn w:val="BodyText"/>
    <w:rsid w:val="0032637E"/>
    <w:pPr>
      <w:tabs>
        <w:tab w:val="left" w:pos="1701"/>
      </w:tabs>
      <w:spacing w:before="60" w:after="60"/>
      <w:ind w:left="1701" w:hanging="340"/>
    </w:pPr>
  </w:style>
  <w:style w:type="paragraph" w:styleId="ListBullet4">
    <w:name w:val="List Bullet 4"/>
    <w:basedOn w:val="List4"/>
    <w:rsid w:val="0032637E"/>
    <w:pPr>
      <w:numPr>
        <w:numId w:val="4"/>
      </w:numPr>
      <w:tabs>
        <w:tab w:val="clear" w:pos="1361"/>
      </w:tabs>
    </w:pPr>
  </w:style>
  <w:style w:type="paragraph" w:styleId="ListBullet5">
    <w:name w:val="List Bullet 5"/>
    <w:basedOn w:val="List5"/>
    <w:rsid w:val="0032637E"/>
    <w:pPr>
      <w:numPr>
        <w:numId w:val="5"/>
      </w:numPr>
    </w:pPr>
  </w:style>
  <w:style w:type="paragraph" w:styleId="ListContinue2">
    <w:name w:val="List Continue 2"/>
    <w:basedOn w:val="List2"/>
    <w:rsid w:val="0032637E"/>
    <w:pPr>
      <w:ind w:firstLine="0"/>
    </w:pPr>
  </w:style>
  <w:style w:type="paragraph" w:styleId="ListContinue3">
    <w:name w:val="List Continue 3"/>
    <w:basedOn w:val="List3"/>
    <w:rsid w:val="0032637E"/>
    <w:pPr>
      <w:ind w:left="1021" w:firstLine="0"/>
    </w:pPr>
  </w:style>
  <w:style w:type="paragraph" w:styleId="ListContinue4">
    <w:name w:val="List Continue 4"/>
    <w:basedOn w:val="List4"/>
    <w:rsid w:val="0032637E"/>
    <w:pPr>
      <w:ind w:firstLine="0"/>
    </w:pPr>
  </w:style>
  <w:style w:type="paragraph" w:styleId="ListContinue5">
    <w:name w:val="List Continue 5"/>
    <w:basedOn w:val="List5"/>
    <w:rsid w:val="0032637E"/>
    <w:pPr>
      <w:ind w:firstLine="0"/>
    </w:pPr>
  </w:style>
  <w:style w:type="paragraph" w:styleId="ListNumber3">
    <w:name w:val="List Number 3"/>
    <w:basedOn w:val="List3"/>
    <w:rsid w:val="0032637E"/>
    <w:pPr>
      <w:numPr>
        <w:numId w:val="6"/>
      </w:numPr>
    </w:pPr>
  </w:style>
  <w:style w:type="paragraph" w:styleId="ListNumber4">
    <w:name w:val="List Number 4"/>
    <w:basedOn w:val="List4"/>
    <w:rsid w:val="0032637E"/>
    <w:pPr>
      <w:numPr>
        <w:numId w:val="7"/>
      </w:numPr>
    </w:pPr>
  </w:style>
  <w:style w:type="paragraph" w:styleId="ListNumber5">
    <w:name w:val="List Number 5"/>
    <w:basedOn w:val="List5"/>
    <w:rsid w:val="0032637E"/>
    <w:pPr>
      <w:numPr>
        <w:numId w:val="8"/>
      </w:numPr>
    </w:pPr>
  </w:style>
  <w:style w:type="paragraph" w:styleId="BlockText">
    <w:name w:val="Block Text"/>
    <w:basedOn w:val="Normal"/>
    <w:rsid w:val="0032637E"/>
    <w:pPr>
      <w:spacing w:after="120"/>
      <w:ind w:left="1440" w:right="1440"/>
    </w:pPr>
  </w:style>
  <w:style w:type="character" w:customStyle="1" w:styleId="Subscript">
    <w:name w:val="Subscript"/>
    <w:basedOn w:val="DefaultParagraphFont"/>
    <w:rsid w:val="0032637E"/>
    <w:rPr>
      <w:sz w:val="16"/>
      <w:vertAlign w:val="subscript"/>
    </w:rPr>
  </w:style>
  <w:style w:type="character" w:customStyle="1" w:styleId="Superscript">
    <w:name w:val="Superscript"/>
    <w:basedOn w:val="DefaultParagraphFont"/>
    <w:rsid w:val="0032637E"/>
    <w:rPr>
      <w:sz w:val="16"/>
      <w:vertAlign w:val="superscript"/>
    </w:rPr>
  </w:style>
  <w:style w:type="character" w:customStyle="1" w:styleId="Symbols">
    <w:name w:val="Symbols"/>
    <w:basedOn w:val="DefaultParagraphFont"/>
    <w:rsid w:val="0032637E"/>
    <w:rPr>
      <w:rFonts w:ascii="Symbol" w:hAnsi="Symbol"/>
    </w:rPr>
  </w:style>
  <w:style w:type="character" w:customStyle="1" w:styleId="MenuOptions">
    <w:name w:val="Menu Options"/>
    <w:basedOn w:val="DefaultParagraphFont"/>
    <w:rsid w:val="0032637E"/>
    <w:rPr>
      <w:rFonts w:ascii="Arial Narrow" w:hAnsi="Arial Narrow"/>
      <w:smallCaps/>
    </w:rPr>
  </w:style>
  <w:style w:type="character" w:customStyle="1" w:styleId="Buttons">
    <w:name w:val="Buttons"/>
    <w:basedOn w:val="DefaultParagraphFont"/>
    <w:rsid w:val="0032637E"/>
    <w:rPr>
      <w:b/>
    </w:rPr>
  </w:style>
  <w:style w:type="character" w:customStyle="1" w:styleId="Underlined">
    <w:name w:val="Underlined"/>
    <w:basedOn w:val="DefaultParagraphFont"/>
    <w:rsid w:val="0032637E"/>
    <w:rPr>
      <w:u w:val="single"/>
    </w:rPr>
  </w:style>
  <w:style w:type="paragraph" w:customStyle="1" w:styleId="TableBodyTextRight">
    <w:name w:val="Table Body Text Right"/>
    <w:basedOn w:val="TableBodyText"/>
    <w:rsid w:val="0032637E"/>
    <w:pPr>
      <w:widowControl w:val="0"/>
      <w:autoSpaceDE w:val="0"/>
      <w:autoSpaceDN w:val="0"/>
      <w:adjustRightInd w:val="0"/>
      <w:jc w:val="right"/>
    </w:pPr>
    <w:rPr>
      <w:rFonts w:cs="Arial"/>
      <w:szCs w:val="18"/>
    </w:rPr>
  </w:style>
  <w:style w:type="paragraph" w:customStyle="1" w:styleId="CopyrightText">
    <w:name w:val="Copyright Text"/>
    <w:basedOn w:val="BodyText"/>
    <w:rsid w:val="0032637E"/>
    <w:rPr>
      <w:sz w:val="18"/>
    </w:rPr>
  </w:style>
  <w:style w:type="paragraph" w:customStyle="1" w:styleId="BodySmallRight">
    <w:name w:val="Body Small Right"/>
    <w:basedOn w:val="BodyTextRight"/>
    <w:rsid w:val="0032637E"/>
    <w:rPr>
      <w:sz w:val="18"/>
      <w:szCs w:val="18"/>
    </w:rPr>
  </w:style>
  <w:style w:type="paragraph" w:customStyle="1" w:styleId="MarginEdition">
    <w:name w:val="Margin Edition"/>
    <w:basedOn w:val="MarginNote"/>
    <w:rsid w:val="0032637E"/>
    <w:pPr>
      <w:spacing w:before="0" w:after="0"/>
    </w:pPr>
    <w:rPr>
      <w:rFonts w:ascii="Times New Roman" w:hAnsi="Times New Roman"/>
      <w:color w:val="999999"/>
    </w:rPr>
  </w:style>
  <w:style w:type="paragraph" w:customStyle="1" w:styleId="Spacer">
    <w:name w:val="Spacer"/>
    <w:basedOn w:val="Normal"/>
    <w:rsid w:val="0032637E"/>
    <w:rPr>
      <w:sz w:val="2"/>
      <w:szCs w:val="2"/>
    </w:rPr>
  </w:style>
  <w:style w:type="character" w:customStyle="1" w:styleId="Small">
    <w:name w:val="Small"/>
    <w:basedOn w:val="DefaultParagraphFont"/>
    <w:rsid w:val="0032637E"/>
    <w:rPr>
      <w:sz w:val="16"/>
    </w:rPr>
  </w:style>
  <w:style w:type="paragraph" w:customStyle="1" w:styleId="WideTable">
    <w:name w:val="Wide Table"/>
    <w:basedOn w:val="Normal"/>
    <w:rsid w:val="0032637E"/>
    <w:pPr>
      <w:ind w:left="-1418"/>
    </w:pPr>
    <w:rPr>
      <w:sz w:val="2"/>
      <w:szCs w:val="2"/>
    </w:rPr>
  </w:style>
  <w:style w:type="character" w:styleId="PageNumber">
    <w:name w:val="page number"/>
    <w:basedOn w:val="DefaultParagraphFont"/>
    <w:rsid w:val="0032637E"/>
  </w:style>
  <w:style w:type="paragraph" w:styleId="Quote">
    <w:name w:val="Quote"/>
    <w:basedOn w:val="Heading1"/>
    <w:link w:val="QuoteChar"/>
    <w:qFormat/>
    <w:rsid w:val="0032637E"/>
    <w:rPr>
      <w:b w:val="0"/>
      <w:sz w:val="72"/>
      <w:szCs w:val="72"/>
      <w:lang w:val="en-NZ"/>
    </w:rPr>
  </w:style>
  <w:style w:type="character" w:customStyle="1" w:styleId="QuoteChar">
    <w:name w:val="Quote Char"/>
    <w:basedOn w:val="DefaultParagraphFont"/>
    <w:link w:val="Quote"/>
    <w:rsid w:val="00326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37E"/>
    <w:pPr>
      <w:pageBreakBefore/>
    </w:pPr>
  </w:style>
  <w:style w:type="paragraph" w:customStyle="1" w:styleId="Border">
    <w:name w:val="Border"/>
    <w:basedOn w:val="Normal"/>
    <w:qFormat/>
    <w:rsid w:val="00326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37E"/>
    <w:rPr>
      <w:b/>
      <w:bCs/>
      <w:i/>
      <w:iCs/>
      <w:color w:val="auto"/>
    </w:rPr>
  </w:style>
  <w:style w:type="paragraph" w:styleId="IntenseQuote">
    <w:name w:val="Intense Quote"/>
    <w:basedOn w:val="Normal"/>
    <w:next w:val="Normal"/>
    <w:link w:val="IntenseQuoteChar"/>
    <w:uiPriority w:val="30"/>
    <w:qFormat/>
    <w:rsid w:val="00326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37E"/>
    <w:rPr>
      <w:smallCaps/>
      <w:color w:val="auto"/>
      <w:u w:val="single"/>
    </w:rPr>
  </w:style>
  <w:style w:type="character" w:styleId="IntenseReference">
    <w:name w:val="Intense Reference"/>
    <w:basedOn w:val="DefaultParagraphFont"/>
    <w:uiPriority w:val="32"/>
    <w:qFormat/>
    <w:rsid w:val="0032637E"/>
    <w:rPr>
      <w:b/>
      <w:bCs/>
      <w:smallCaps/>
      <w:color w:val="auto"/>
      <w:spacing w:val="5"/>
      <w:u w:val="single"/>
    </w:rPr>
  </w:style>
  <w:style w:type="paragraph" w:customStyle="1" w:styleId="2ColumnHeading">
    <w:name w:val="2Column Heading"/>
    <w:basedOn w:val="BodyText"/>
    <w:qFormat/>
    <w:rsid w:val="0032637E"/>
    <w:pPr>
      <w:spacing w:after="60"/>
      <w:ind w:left="-2268"/>
    </w:pPr>
    <w:rPr>
      <w:b/>
    </w:rPr>
  </w:style>
  <w:style w:type="paragraph" w:customStyle="1" w:styleId="Heading1TOC">
    <w:name w:val="Heading1 TOC"/>
    <w:basedOn w:val="Normal"/>
    <w:qFormat/>
    <w:rsid w:val="0032637E"/>
    <w:pPr>
      <w:spacing w:before="240" w:after="120"/>
    </w:pPr>
    <w:rPr>
      <w:rFonts w:ascii="Times New Roman" w:hAnsi="Times New Roman"/>
      <w:b/>
      <w:sz w:val="32"/>
    </w:rPr>
  </w:style>
  <w:style w:type="paragraph" w:customStyle="1" w:styleId="Heading2TOC">
    <w:name w:val="Heading2 TOC"/>
    <w:basedOn w:val="Normal"/>
    <w:qFormat/>
    <w:rsid w:val="0032637E"/>
    <w:pPr>
      <w:spacing w:before="240" w:after="60"/>
    </w:pPr>
    <w:rPr>
      <w:rFonts w:ascii="Times New Roman" w:hAnsi="Times New Roman"/>
      <w:b/>
      <w:sz w:val="28"/>
    </w:rPr>
  </w:style>
  <w:style w:type="character" w:customStyle="1" w:styleId="Underline">
    <w:name w:val="Underline"/>
    <w:basedOn w:val="DefaultParagraphFont"/>
    <w:qFormat/>
    <w:rsid w:val="0032637E"/>
    <w:rPr>
      <w:u w:val="single"/>
    </w:rPr>
  </w:style>
  <w:style w:type="paragraph" w:styleId="BalloonText">
    <w:name w:val="Balloon Text"/>
    <w:basedOn w:val="Normal"/>
    <w:link w:val="BalloonTextChar"/>
    <w:rsid w:val="0032637E"/>
    <w:rPr>
      <w:rFonts w:ascii="Tahoma" w:hAnsi="Tahoma" w:cs="Tahoma"/>
      <w:sz w:val="16"/>
      <w:szCs w:val="16"/>
    </w:rPr>
  </w:style>
  <w:style w:type="character" w:customStyle="1" w:styleId="BalloonTextChar">
    <w:name w:val="Balloon Text Char"/>
    <w:basedOn w:val="DefaultParagraphFont"/>
    <w:link w:val="BalloonText"/>
    <w:rsid w:val="00326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37E"/>
    <w:rPr>
      <w:b/>
      <w:color w:val="660033"/>
      <w:spacing w:val="0"/>
    </w:rPr>
  </w:style>
  <w:style w:type="paragraph" w:customStyle="1" w:styleId="Nameditemlist">
    <w:name w:val="Named item list"/>
    <w:basedOn w:val="BodyText"/>
    <w:qFormat/>
    <w:rsid w:val="0032637E"/>
    <w:pPr>
      <w:tabs>
        <w:tab w:val="left" w:pos="2835"/>
      </w:tabs>
      <w:ind w:left="2835" w:hanging="2835"/>
    </w:pPr>
  </w:style>
  <w:style w:type="paragraph" w:customStyle="1" w:styleId="BodyTextnopadding">
    <w:name w:val="Body Text no padding"/>
    <w:basedOn w:val="BodyText"/>
    <w:qFormat/>
    <w:rsid w:val="0032637E"/>
    <w:pPr>
      <w:spacing w:before="0" w:after="0"/>
    </w:pPr>
  </w:style>
  <w:style w:type="paragraph" w:customStyle="1" w:styleId="BodyTextBold">
    <w:name w:val="Body Text Bold"/>
    <w:basedOn w:val="BodyText"/>
    <w:qFormat/>
    <w:rsid w:val="0032637E"/>
    <w:rPr>
      <w:b/>
    </w:rPr>
  </w:style>
  <w:style w:type="character" w:styleId="Hyperlink">
    <w:name w:val="Hyperlink"/>
    <w:basedOn w:val="DefaultParagraphFont"/>
    <w:uiPriority w:val="99"/>
    <w:unhideWhenUsed/>
    <w:rsid w:val="00323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8127</Characters>
  <Application>Microsoft Office Word</Application>
  <DocSecurity>0</DocSecurity>
  <Lines>239</Lines>
  <Paragraphs>143</Paragraphs>
  <ScaleCrop>false</ScaleCrop>
  <Company>Author-it Software Corporation Ltd.</Company>
  <LinksUpToDate>false</LinksUpToDate>
  <CharactersWithSpaces>9172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AURETR042 Remove, refit and operate electrical components following body repair activities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