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178" w:rsidP="00305178">
      <w:pPr>
        <w:pStyle w:val="Title"/>
      </w:pPr>
      <w:r>
        <w:fldChar w:fldCharType="begin"/>
      </w:r>
      <w:r>
        <w:instrText xml:space="preserve"> TITLE   \* MERGEFORMAT </w:instrText>
      </w:r>
      <w:r>
        <w:fldChar w:fldCharType="separate"/>
      </w:r>
      <w:r>
        <w:t>AURETR035 Apply knowledge of petrol and diesel engine operation</w:t>
      </w:r>
      <w:r>
        <w:fldChar w:fldCharType="end"/>
      </w:r>
    </w:p>
    <w:p w:rsidR="00305178" w:rsidP="00305178">
      <w:pPr>
        <w:pStyle w:val="Version"/>
        <w:sectPr w:rsidSect="003649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9B4" w:rsidP="003649B4">
      <w:pPr>
        <w:pStyle w:val="SuperHeading"/>
      </w:pPr>
      <w:r w:rsidRPr="003649B4">
        <w:t>AURETR035 Apply knowledge of petrol and diesel engine operation</w:t>
      </w:r>
    </w:p>
    <w:p w:rsidR="00000000" w:rsidRPr="003649B4" w:rsidP="003649B4">
      <w:pPr>
        <w:pStyle w:val="Heading1"/>
      </w:pPr>
      <w:bookmarkStart w:id="1" w:name="O_794709"/>
      <w:bookmarkEnd w:id="1"/>
      <w:r w:rsidRPr="003649B4">
        <w:t>Modification History</w:t>
      </w:r>
    </w:p>
    <w:tbl>
      <w:tblPr>
        <w:tblW w:w="9639" w:type="dxa"/>
        <w:tblLayout w:type="fixed"/>
        <w:tblCellMar>
          <w:left w:w="62" w:type="dxa"/>
          <w:right w:w="62" w:type="dxa"/>
        </w:tblCellMar>
        <w:tblLook w:val="0000"/>
      </w:tblPr>
      <w:tblGrid>
        <w:gridCol w:w="2835"/>
        <w:gridCol w:w="6804"/>
      </w:tblGrid>
      <w:tr w:rsidTr="0030517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9B4" w:rsidP="003649B4">
            <w:pPr>
              <w:pStyle w:val="BodyText"/>
            </w:pPr>
            <w:r w:rsidRPr="003649B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9B4">
            <w:pPr>
              <w:pStyle w:val="BodyText"/>
              <w:rPr>
                <w:lang w:val="en-NZ"/>
              </w:rPr>
            </w:pPr>
            <w:r w:rsidRPr="003649B4">
              <w:rPr>
                <w:rStyle w:val="SpecialBold"/>
              </w:rPr>
              <w:t>Comment</w:t>
            </w:r>
          </w:p>
        </w:tc>
      </w:tr>
      <w:tr w:rsidTr="0030517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9B4">
            <w:pPr>
              <w:pStyle w:val="BodyText"/>
              <w:rPr>
                <w:lang w:val="en-NZ"/>
              </w:rPr>
            </w:pPr>
            <w:r w:rsidRPr="003649B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9B4" w:rsidP="003649B4">
            <w:pPr>
              <w:pStyle w:val="BodyText"/>
            </w:pPr>
            <w:r w:rsidRPr="003649B4">
              <w:t>New unit of competency.</w:t>
            </w:r>
          </w:p>
        </w:tc>
      </w:tr>
    </w:tbl>
    <w:p w:rsidR="00000000" w:rsidRPr="003649B4" w:rsidP="003649B4">
      <w:pPr>
        <w:pStyle w:val="BodyText"/>
      </w:pPr>
    </w:p>
    <w:p w:rsidR="00000000" w:rsidRPr="003649B4" w:rsidP="003649B4">
      <w:pPr>
        <w:pStyle w:val="AllowPageBreak"/>
      </w:pPr>
    </w:p>
    <w:p w:rsidR="00000000" w:rsidRPr="003649B4" w:rsidP="003649B4">
      <w:pPr>
        <w:pStyle w:val="Heading1"/>
      </w:pPr>
      <w:bookmarkStart w:id="2" w:name="O_794710"/>
      <w:bookmarkEnd w:id="2"/>
      <w:r w:rsidRPr="003649B4">
        <w:t>Application</w:t>
      </w:r>
    </w:p>
    <w:p w:rsidR="00000000" w:rsidRPr="003649B4" w:rsidP="00305178">
      <w:pPr>
        <w:pStyle w:val="BodyText"/>
      </w:pPr>
      <w:r w:rsidRPr="003649B4">
        <w:t>This unit describes the performance outcomes required to apply knowledge of petrol and diesel engine components and systems, as well as of the principles of engine operation, during the testing and repair of basic electrical circuits in vehicles, vessels a</w:t>
      </w:r>
      <w:r w:rsidRPr="003649B4">
        <w:t>nd machinery.</w:t>
      </w:r>
    </w:p>
    <w:p w:rsidR="00000000" w:rsidRPr="003649B4" w:rsidP="00305178">
      <w:pPr>
        <w:pStyle w:val="BodyText"/>
      </w:pPr>
      <w:r w:rsidRPr="003649B4">
        <w:t>It applies to those working in the automotive service and repair industry. The engines include those in agricultural machinery, heavy commercial vehicles, light vehicles, vessels, mobile plant machinery, motorcycles or outdoor power equipmen</w:t>
      </w:r>
      <w:r w:rsidRPr="003649B4">
        <w:t>t.</w:t>
      </w:r>
    </w:p>
    <w:p w:rsidR="00000000" w:rsidRPr="003649B4" w:rsidP="00305178">
      <w:pPr>
        <w:pStyle w:val="BodyText"/>
      </w:pPr>
      <w:r w:rsidRPr="003649B4">
        <w:t>No licensing, legislative, regulatory or certification requirements apply to this unit at the time of publication.</w:t>
      </w:r>
    </w:p>
    <w:p w:rsidR="00000000" w:rsidRPr="003649B4" w:rsidP="003649B4">
      <w:pPr>
        <w:pStyle w:val="Heading1"/>
      </w:pPr>
      <w:bookmarkStart w:id="3" w:name="O_794712"/>
      <w:bookmarkEnd w:id="3"/>
      <w:r w:rsidRPr="003649B4">
        <w:t>Competency Field</w:t>
      </w:r>
    </w:p>
    <w:p w:rsidR="00000000" w:rsidRPr="003649B4" w:rsidP="00305178">
      <w:pPr>
        <w:pStyle w:val="BodyText"/>
      </w:pPr>
      <w:r w:rsidRPr="003649B4">
        <w:t>Electrical</w:t>
      </w:r>
    </w:p>
    <w:p w:rsidR="00000000" w:rsidRPr="003649B4" w:rsidP="003649B4">
      <w:pPr>
        <w:pStyle w:val="Heading1"/>
      </w:pPr>
      <w:bookmarkStart w:id="4" w:name="O_794713"/>
      <w:bookmarkEnd w:id="4"/>
      <w:r w:rsidRPr="003649B4">
        <w:t>Unit Sector</w:t>
      </w:r>
    </w:p>
    <w:p w:rsidR="00000000" w:rsidRPr="003649B4" w:rsidP="00305178">
      <w:pPr>
        <w:pStyle w:val="BodyText"/>
      </w:pPr>
      <w:r w:rsidRPr="003649B4">
        <w:t>Technical - Electrical and Electronic</w:t>
      </w:r>
    </w:p>
    <w:p w:rsidR="00000000" w:rsidRPr="003649B4" w:rsidP="003649B4">
      <w:pPr>
        <w:pStyle w:val="Heading1"/>
      </w:pPr>
      <w:bookmarkStart w:id="5" w:name="O_794714"/>
      <w:bookmarkEnd w:id="5"/>
      <w:r w:rsidRPr="003649B4">
        <w:t>Elements and Performance Criteria</w:t>
      </w:r>
    </w:p>
    <w:tbl>
      <w:tblPr>
        <w:tblW w:w="9639" w:type="dxa"/>
        <w:tblLayout w:type="fixed"/>
        <w:tblCellMar>
          <w:left w:w="62" w:type="dxa"/>
          <w:right w:w="62" w:type="dxa"/>
        </w:tblCellMar>
        <w:tblLook w:val="0000"/>
      </w:tblPr>
      <w:tblGrid>
        <w:gridCol w:w="2835"/>
        <w:gridCol w:w="6804"/>
      </w:tblGrid>
      <w:tr w:rsidTr="003649B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9B4" w:rsidP="003649B4">
            <w:pPr>
              <w:pStyle w:val="BodyText"/>
            </w:pPr>
            <w:r w:rsidRPr="003649B4">
              <w:rPr>
                <w:rStyle w:val="SpecialBold"/>
              </w:rPr>
              <w:t>Elements</w:t>
            </w:r>
          </w:p>
          <w:p w:rsidR="00000000" w:rsidRPr="003649B4" w:rsidP="003649B4">
            <w:pPr>
              <w:pStyle w:val="BodyText"/>
            </w:pPr>
            <w:r w:rsidRPr="003649B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9B4" w:rsidP="003649B4">
            <w:pPr>
              <w:pStyle w:val="BodyText"/>
            </w:pPr>
            <w:r w:rsidRPr="003649B4">
              <w:rPr>
                <w:rStyle w:val="SpecialBold"/>
              </w:rPr>
              <w:t>Performance Criteria</w:t>
            </w:r>
          </w:p>
          <w:p w:rsidR="00000000" w:rsidP="003649B4">
            <w:pPr>
              <w:pStyle w:val="BodyText"/>
              <w:rPr>
                <w:lang w:val="en-NZ"/>
              </w:rPr>
            </w:pPr>
            <w:r w:rsidRPr="003649B4">
              <w:t>Performance criteria describe the performance needed to demonstrate achievement of the element. Where bold and italicised text is used, further inform</w:t>
            </w:r>
            <w:r w:rsidRPr="003649B4">
              <w:t>ation is detailed in the range of conditions section.</w:t>
            </w:r>
          </w:p>
        </w:tc>
      </w:tr>
      <w:tr w:rsidTr="003649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9B4">
            <w:pPr>
              <w:pStyle w:val="List"/>
              <w:rPr>
                <w:lang w:val="en-NZ"/>
              </w:rPr>
            </w:pPr>
            <w:r w:rsidRPr="003649B4">
              <w:t>1.</w:t>
            </w:r>
            <w:r w:rsidRPr="003649B4">
              <w:tab/>
              <w:t>Identify relevant information relating to petrol and diesel engine operation in work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9B4" w:rsidP="003649B4">
            <w:pPr>
              <w:pStyle w:val="List"/>
            </w:pPr>
            <w:r w:rsidRPr="003649B4">
              <w:t>1.1</w:t>
            </w:r>
            <w:r w:rsidRPr="003649B4">
              <w:tab/>
              <w:t>Functions of engine components are identified during testing and repair activities</w:t>
            </w:r>
          </w:p>
          <w:p w:rsidR="00000000" w:rsidP="003649B4">
            <w:pPr>
              <w:pStyle w:val="List"/>
              <w:rPr>
                <w:lang w:val="en-NZ"/>
              </w:rPr>
            </w:pPr>
            <w:r w:rsidRPr="003649B4">
              <w:t>1.2</w:t>
            </w:r>
            <w:r w:rsidRPr="003649B4">
              <w:tab/>
              <w:t>Functions o</w:t>
            </w:r>
            <w:r w:rsidRPr="003649B4">
              <w:t xml:space="preserve">f </w:t>
            </w:r>
            <w:r w:rsidRPr="003649B4">
              <w:rPr>
                <w:rStyle w:val="BoldandItalics"/>
              </w:rPr>
              <w:t>engine-related electrical systems</w:t>
            </w:r>
            <w:r w:rsidRPr="003649B4">
              <w:t xml:space="preserve"> are identified during testing and repair activities</w:t>
            </w:r>
          </w:p>
        </w:tc>
      </w:tr>
      <w:tr w:rsidTr="003649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9B4">
            <w:pPr>
              <w:pStyle w:val="List"/>
              <w:rPr>
                <w:lang w:val="en-NZ"/>
              </w:rPr>
            </w:pPr>
            <w:r w:rsidRPr="003649B4">
              <w:t>2.</w:t>
            </w:r>
            <w:r w:rsidRPr="003649B4">
              <w:tab/>
              <w:t>Apply knowledge of petrol and diesel engine operation in work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9B4" w:rsidP="003649B4">
            <w:pPr>
              <w:pStyle w:val="List"/>
            </w:pPr>
            <w:r w:rsidRPr="003649B4">
              <w:t>2.1</w:t>
            </w:r>
            <w:r w:rsidRPr="003649B4">
              <w:tab/>
              <w:t>Effect of</w:t>
            </w:r>
            <w:r w:rsidRPr="003649B4">
              <w:t xml:space="preserve"> electrical system on engine performance is identified during testing and repair activities</w:t>
            </w:r>
          </w:p>
          <w:p w:rsidR="00000000" w:rsidRPr="003649B4" w:rsidP="003649B4">
            <w:pPr>
              <w:pStyle w:val="List"/>
            </w:pPr>
            <w:r w:rsidRPr="003649B4">
              <w:t>2.2</w:t>
            </w:r>
            <w:r w:rsidRPr="003649B4">
              <w:tab/>
              <w:t>Knowledge is applied of the relationship that a four-stroke cycle petrol engine has with vehicle ignition, starting, air and fuel delivery and cooling systems</w:t>
            </w:r>
          </w:p>
          <w:p w:rsidR="00000000" w:rsidP="003649B4">
            <w:pPr>
              <w:pStyle w:val="List"/>
              <w:rPr>
                <w:lang w:val="en-NZ"/>
              </w:rPr>
            </w:pPr>
            <w:r w:rsidRPr="003649B4">
              <w:t>2</w:t>
            </w:r>
            <w:r w:rsidRPr="003649B4">
              <w:t>.3</w:t>
            </w:r>
            <w:r w:rsidRPr="003649B4">
              <w:tab/>
              <w:t>Knowledge is applied of the relationship that a diesel engine has with vehicle ignition, starting, air and fuel delivery and cooling systems</w:t>
            </w:r>
          </w:p>
        </w:tc>
      </w:tr>
      <w:tr w:rsidTr="003649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9B4">
            <w:pPr>
              <w:pStyle w:val="List"/>
              <w:rPr>
                <w:lang w:val="en-NZ"/>
              </w:rPr>
            </w:pPr>
            <w:r w:rsidRPr="003649B4">
              <w:t>3.</w:t>
            </w:r>
            <w:r w:rsidRPr="003649B4">
              <w:tab/>
              <w:t xml:space="preserve">Evaluate knowledge of petrol and diesel engine operation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9B4" w:rsidP="003649B4">
            <w:pPr>
              <w:pStyle w:val="List"/>
            </w:pPr>
            <w:r w:rsidRPr="003649B4">
              <w:t>3.1</w:t>
            </w:r>
            <w:r w:rsidRPr="003649B4">
              <w:tab/>
              <w:t>Knowledge is regularly checked with colleagues</w:t>
            </w:r>
            <w:r w:rsidRPr="003649B4">
              <w:t xml:space="preserve"> and supervisor to ensure currency and accuracy</w:t>
            </w:r>
          </w:p>
          <w:p w:rsidR="00000000" w:rsidRPr="003649B4" w:rsidP="003649B4">
            <w:pPr>
              <w:pStyle w:val="List"/>
            </w:pPr>
            <w:r w:rsidRPr="003649B4">
              <w:t>3.2</w:t>
            </w:r>
            <w:r w:rsidRPr="003649B4">
              <w:tab/>
              <w:t>Knowledge is updated as required to complement own work role</w:t>
            </w:r>
          </w:p>
        </w:tc>
      </w:tr>
    </w:tbl>
    <w:p w:rsidR="00000000" w:rsidRPr="003649B4" w:rsidP="003649B4">
      <w:pPr>
        <w:pStyle w:val="BodyText"/>
      </w:pPr>
    </w:p>
    <w:p w:rsidR="00000000" w:rsidRPr="003649B4" w:rsidP="003649B4">
      <w:pPr>
        <w:pStyle w:val="AllowPageBreak"/>
      </w:pPr>
    </w:p>
    <w:p w:rsidR="00000000" w:rsidRPr="003649B4" w:rsidP="003649B4">
      <w:pPr>
        <w:pStyle w:val="Heading1"/>
      </w:pPr>
      <w:bookmarkStart w:id="6" w:name="O_794715"/>
      <w:bookmarkEnd w:id="6"/>
      <w:r w:rsidRPr="003649B4">
        <w:t>Foundation Skills</w:t>
      </w:r>
    </w:p>
    <w:p w:rsidR="00000000" w:rsidRPr="003649B4" w:rsidP="00305178">
      <w:pPr>
        <w:pStyle w:val="BodyText"/>
      </w:pPr>
      <w:r w:rsidRPr="003649B4">
        <w:t>This section describes those language, literacy, numeracy and employment skills that are essential to perf</w:t>
      </w:r>
      <w:r w:rsidRPr="003649B4">
        <w:t>ormance and are not explicit in the performance criteria.</w:t>
      </w:r>
    </w:p>
    <w:tbl>
      <w:tblPr>
        <w:tblW w:w="9639" w:type="dxa"/>
        <w:tblLayout w:type="fixed"/>
        <w:tblCellMar>
          <w:left w:w="62" w:type="dxa"/>
          <w:right w:w="62" w:type="dxa"/>
        </w:tblCellMar>
        <w:tblLook w:val="0000"/>
      </w:tblPr>
      <w:tblGrid>
        <w:gridCol w:w="2835"/>
        <w:gridCol w:w="6804"/>
      </w:tblGrid>
      <w:tr w:rsidTr="003649B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9B4" w:rsidP="003649B4">
            <w:pPr>
              <w:pStyle w:val="BodyText"/>
            </w:pPr>
            <w:r w:rsidRPr="003649B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9B4">
            <w:pPr>
              <w:pStyle w:val="BodyText"/>
              <w:rPr>
                <w:lang w:val="en-NZ"/>
              </w:rPr>
            </w:pPr>
            <w:r w:rsidRPr="003649B4">
              <w:rPr>
                <w:rStyle w:val="SpecialBold"/>
              </w:rPr>
              <w:t>Description</w:t>
            </w:r>
          </w:p>
        </w:tc>
      </w:tr>
      <w:tr w:rsidTr="003649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9B4">
            <w:pPr>
              <w:pStyle w:val="BodyText"/>
              <w:rPr>
                <w:lang w:val="en-NZ"/>
              </w:rPr>
            </w:pPr>
            <w:r w:rsidRPr="003649B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9B4">
            <w:pPr>
              <w:pStyle w:val="ListBullet"/>
              <w:rPr>
                <w:lang w:val="en-NZ"/>
              </w:rPr>
            </w:pPr>
            <w:r w:rsidRPr="003649B4">
              <w:t>locate appropriate sources of information efficiently.</w:t>
            </w:r>
          </w:p>
        </w:tc>
      </w:tr>
      <w:tr w:rsidTr="003649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9B4">
            <w:pPr>
              <w:pStyle w:val="BodyText"/>
              <w:rPr>
                <w:lang w:val="en-NZ"/>
              </w:rPr>
            </w:pPr>
            <w:r w:rsidRPr="003649B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9B4">
            <w:pPr>
              <w:pStyle w:val="ListBullet"/>
              <w:rPr>
                <w:lang w:val="en-NZ"/>
              </w:rPr>
            </w:pPr>
            <w:r w:rsidRPr="003649B4">
              <w:t>interpret a range of technical information relating to petrol and diesel engines and their operation.</w:t>
            </w:r>
          </w:p>
        </w:tc>
      </w:tr>
      <w:tr w:rsidTr="003649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9B4">
            <w:pPr>
              <w:pStyle w:val="BodyText"/>
              <w:rPr>
                <w:lang w:val="en-NZ"/>
              </w:rPr>
            </w:pPr>
            <w:r w:rsidRPr="003649B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9B4" w:rsidP="003649B4">
            <w:pPr>
              <w:pStyle w:val="ListBullet"/>
            </w:pPr>
            <w:r w:rsidRPr="003649B4">
              <w:t>interpret numbers and units relating to petrol and diesel engines in automotive technical information</w:t>
            </w:r>
          </w:p>
          <w:p w:rsidR="00000000" w:rsidRPr="003649B4" w:rsidP="003649B4">
            <w:pPr>
              <w:pStyle w:val="ListBullet"/>
            </w:pPr>
            <w:r w:rsidRPr="003649B4">
              <w:t>use basic mathematical operati</w:t>
            </w:r>
            <w:r w:rsidRPr="003649B4">
              <w:t>ons to calculate engine dimensions, such as bore, stroke power, and torque</w:t>
            </w:r>
          </w:p>
          <w:p w:rsidR="00000000" w:rsidRPr="003649B4" w:rsidP="003649B4">
            <w:pPr>
              <w:pStyle w:val="ListBullet"/>
            </w:pPr>
            <w:r w:rsidRPr="003649B4">
              <w:t>interpret numbers and units used with measuring equipment, such as compression gauges and cylinder leakage testers.</w:t>
            </w:r>
          </w:p>
        </w:tc>
      </w:tr>
    </w:tbl>
    <w:p w:rsidR="00000000" w:rsidRPr="003649B4" w:rsidP="003649B4">
      <w:pPr>
        <w:pStyle w:val="BodyText"/>
      </w:pPr>
    </w:p>
    <w:p w:rsidR="00000000" w:rsidRPr="003649B4" w:rsidP="003649B4">
      <w:pPr>
        <w:pStyle w:val="AllowPageBreak"/>
      </w:pPr>
    </w:p>
    <w:p w:rsidR="00000000" w:rsidRPr="003649B4" w:rsidP="003649B4">
      <w:pPr>
        <w:pStyle w:val="Heading1"/>
      </w:pPr>
      <w:bookmarkStart w:id="7" w:name="O_794716"/>
      <w:bookmarkEnd w:id="7"/>
      <w:r w:rsidRPr="003649B4">
        <w:t>Range of Conditions</w:t>
      </w:r>
    </w:p>
    <w:p w:rsidR="00000000" w:rsidRPr="003649B4" w:rsidP="00305178">
      <w:pPr>
        <w:pStyle w:val="BodyText"/>
      </w:pPr>
      <w:r w:rsidRPr="003649B4">
        <w:t>This section specifies work environments and conditions that may affect performance. Essential operating conditions that may be present (depending on the work situation, needs of the candidate, accessibility of the item, and local industry and regional con</w:t>
      </w:r>
      <w:r w:rsidRPr="003649B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649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9B4">
            <w:pPr>
              <w:pStyle w:val="BodyText"/>
              <w:rPr>
                <w:lang w:val="en-NZ"/>
              </w:rPr>
            </w:pPr>
            <w:r w:rsidRPr="003649B4">
              <w:rPr>
                <w:rStyle w:val="BoldandItalics"/>
              </w:rPr>
              <w:t>Engine-related electrical systems</w:t>
            </w:r>
            <w:r w:rsidRPr="003649B4">
              <w:rPr>
                <w:rStyle w:val="Emphasis"/>
              </w:rPr>
              <w:t xml:space="preserve"> </w:t>
            </w:r>
            <w:r w:rsidRPr="003649B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9B4" w:rsidP="003649B4">
            <w:pPr>
              <w:pStyle w:val="ListBullet"/>
            </w:pPr>
            <w:r w:rsidRPr="003649B4">
              <w:t>ignition system</w:t>
            </w:r>
          </w:p>
          <w:p w:rsidR="00000000" w:rsidRPr="003649B4" w:rsidP="003649B4">
            <w:pPr>
              <w:pStyle w:val="ListBullet"/>
            </w:pPr>
            <w:r w:rsidRPr="003649B4">
              <w:t>charging system</w:t>
            </w:r>
          </w:p>
          <w:p w:rsidR="00000000" w:rsidRPr="003649B4" w:rsidP="003649B4">
            <w:pPr>
              <w:pStyle w:val="ListBullet"/>
            </w:pPr>
            <w:r w:rsidRPr="003649B4">
              <w:t>starting system</w:t>
            </w:r>
          </w:p>
          <w:p w:rsidR="00000000" w:rsidRPr="003649B4" w:rsidP="003649B4">
            <w:pPr>
              <w:pStyle w:val="ListBullet"/>
            </w:pPr>
            <w:r w:rsidRPr="003649B4">
              <w:t>engine management system.</w:t>
            </w:r>
          </w:p>
        </w:tc>
      </w:tr>
    </w:tbl>
    <w:p w:rsidR="00000000" w:rsidRPr="003649B4" w:rsidP="003649B4">
      <w:pPr>
        <w:pStyle w:val="BodyText"/>
      </w:pPr>
    </w:p>
    <w:p w:rsidR="00000000" w:rsidRPr="003649B4" w:rsidP="003649B4">
      <w:pPr>
        <w:pStyle w:val="AllowPageBreak"/>
      </w:pPr>
    </w:p>
    <w:p w:rsidR="00000000" w:rsidRPr="003649B4" w:rsidP="003649B4">
      <w:pPr>
        <w:pStyle w:val="Heading1"/>
      </w:pPr>
      <w:bookmarkStart w:id="8" w:name="O_794717"/>
      <w:bookmarkEnd w:id="8"/>
      <w:r w:rsidRPr="003649B4">
        <w:t>Unit Mapping Information</w:t>
      </w:r>
    </w:p>
    <w:p w:rsidR="00000000" w:rsidRPr="003649B4" w:rsidP="00305178">
      <w:pPr>
        <w:pStyle w:val="BodyText"/>
      </w:pPr>
      <w:r w:rsidRPr="003649B4">
        <w:t>Equivalent to AURETR2035 Demonstrate knowledge of petrol and diesel engine operation</w:t>
      </w:r>
    </w:p>
    <w:p w:rsidR="00000000" w:rsidRPr="003649B4" w:rsidP="003649B4">
      <w:pPr>
        <w:pStyle w:val="Heading1"/>
      </w:pPr>
      <w:bookmarkStart w:id="9" w:name="O_794724"/>
      <w:bookmarkEnd w:id="9"/>
      <w:r w:rsidRPr="003649B4">
        <w:t>Links</w:t>
      </w:r>
    </w:p>
    <w:p w:rsidR="00000000" w:rsidRPr="003649B4" w:rsidP="00305178">
      <w:pPr>
        <w:pStyle w:val="BodyText"/>
      </w:pPr>
      <w:r w:rsidRPr="003649B4">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C45204">
        <w:rPr>
          <w:rStyle w:val="Hyperlink"/>
        </w:rPr>
        <w:t>https://vetnet.education.gov.au/Pages/TrainingDocs.aspx?q=b4278d82-d487-4070-a8c4-78045ec695b1</w:t>
      </w:r>
      <w:r>
        <w:fldChar w:fldCharType="end"/>
      </w:r>
    </w:p>
    <w:p w:rsidR="00000000" w:rsidRPr="003649B4" w:rsidP="003649B4"/>
    <w:sectPr w:rsidSect="003649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B4" w:rsidRPr="00305178" w:rsidP="003051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178" w:rsidP="003649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05178" w:rsidP="003649B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05178" w:rsidP="003649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1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49B4" w:rsidRPr="00305178" w:rsidP="003051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178" w:rsidRPr="002D2AF8" w:rsidP="003649B4">
    <w:pPr>
      <w:pStyle w:val="Header"/>
      <w:framePr w:wrap="around"/>
    </w:pPr>
    <w:r>
      <w:fldChar w:fldCharType="begin"/>
    </w:r>
    <w:r>
      <w:instrText xml:space="preserve"> TITLE   \* MERGEFORMAT </w:instrText>
    </w:r>
    <w:r>
      <w:fldChar w:fldCharType="separate"/>
    </w:r>
    <w:r>
      <w:t>AURETR035 Apply knowledge of petrol and diesel engine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305178" w:rsidP="003649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ACFD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1E33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9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49B4"/>
    <w:pPr>
      <w:spacing w:before="360" w:after="60"/>
      <w:outlineLvl w:val="0"/>
    </w:pPr>
    <w:rPr>
      <w:sz w:val="32"/>
    </w:rPr>
  </w:style>
  <w:style w:type="paragraph" w:styleId="Heading2">
    <w:name w:val="heading 2"/>
    <w:basedOn w:val="HeadingBase"/>
    <w:next w:val="BodyText"/>
    <w:link w:val="Heading2Char"/>
    <w:qFormat/>
    <w:rsid w:val="003649B4"/>
    <w:pPr>
      <w:keepLines/>
      <w:spacing w:before="240" w:after="120"/>
      <w:outlineLvl w:val="1"/>
    </w:pPr>
    <w:rPr>
      <w:sz w:val="28"/>
      <w:szCs w:val="40"/>
    </w:rPr>
  </w:style>
  <w:style w:type="paragraph" w:styleId="Heading3">
    <w:name w:val="heading 3"/>
    <w:basedOn w:val="HeadingBase"/>
    <w:next w:val="BodyText"/>
    <w:link w:val="Heading3Char"/>
    <w:qFormat/>
    <w:rsid w:val="003649B4"/>
    <w:pPr>
      <w:spacing w:before="180" w:after="120"/>
      <w:outlineLvl w:val="2"/>
    </w:pPr>
    <w:rPr>
      <w:spacing w:val="-10"/>
      <w:kern w:val="32"/>
    </w:rPr>
  </w:style>
  <w:style w:type="paragraph" w:styleId="Heading4">
    <w:name w:val="heading 4"/>
    <w:basedOn w:val="HeadingBase"/>
    <w:next w:val="BodyText"/>
    <w:link w:val="Heading4Char"/>
    <w:qFormat/>
    <w:rsid w:val="003649B4"/>
    <w:pPr>
      <w:spacing w:before="160" w:after="120"/>
      <w:outlineLvl w:val="3"/>
    </w:pPr>
    <w:rPr>
      <w:sz w:val="22"/>
    </w:rPr>
  </w:style>
  <w:style w:type="paragraph" w:styleId="Heading5">
    <w:name w:val="heading 5"/>
    <w:basedOn w:val="HeadingBase"/>
    <w:next w:val="Normal"/>
    <w:link w:val="Heading5Char"/>
    <w:qFormat/>
    <w:rsid w:val="003649B4"/>
    <w:pPr>
      <w:spacing w:before="80"/>
      <w:outlineLvl w:val="4"/>
    </w:pPr>
    <w:rPr>
      <w:color w:val="918585"/>
      <w:sz w:val="20"/>
    </w:rPr>
  </w:style>
  <w:style w:type="paragraph" w:styleId="Heading6">
    <w:name w:val="heading 6"/>
    <w:basedOn w:val="HeadingBase"/>
    <w:next w:val="Normal"/>
    <w:link w:val="Heading6Char"/>
    <w:qFormat/>
    <w:rsid w:val="003649B4"/>
    <w:pPr>
      <w:spacing w:before="60"/>
      <w:outlineLvl w:val="5"/>
    </w:pPr>
    <w:rPr>
      <w:color w:val="918585"/>
      <w:sz w:val="20"/>
    </w:rPr>
  </w:style>
  <w:style w:type="paragraph" w:styleId="Heading7">
    <w:name w:val="heading 7"/>
    <w:basedOn w:val="Normal"/>
    <w:next w:val="Normal"/>
    <w:link w:val="Heading7Char"/>
    <w:qFormat/>
    <w:rsid w:val="003649B4"/>
    <w:pPr>
      <w:ind w:left="720"/>
      <w:outlineLvl w:val="6"/>
    </w:pPr>
    <w:rPr>
      <w:i/>
    </w:rPr>
  </w:style>
  <w:style w:type="paragraph" w:styleId="Heading8">
    <w:name w:val="heading 8"/>
    <w:basedOn w:val="Normal"/>
    <w:next w:val="Normal"/>
    <w:link w:val="Heading8Char"/>
    <w:qFormat/>
    <w:rsid w:val="003649B4"/>
    <w:pPr>
      <w:ind w:left="720"/>
      <w:outlineLvl w:val="7"/>
    </w:pPr>
    <w:rPr>
      <w:i/>
    </w:rPr>
  </w:style>
  <w:style w:type="paragraph" w:styleId="Heading9">
    <w:name w:val="heading 9"/>
    <w:basedOn w:val="Normal"/>
    <w:next w:val="Normal"/>
    <w:link w:val="Heading9Char"/>
    <w:qFormat/>
    <w:rsid w:val="003649B4"/>
    <w:pPr>
      <w:ind w:left="720"/>
      <w:outlineLvl w:val="8"/>
    </w:pPr>
    <w:rPr>
      <w:i/>
    </w:rPr>
  </w:style>
  <w:style w:type="character" w:default="1" w:styleId="DefaultParagraphFont">
    <w:name w:val="Default Paragraph Font"/>
    <w:uiPriority w:val="1"/>
    <w:unhideWhenUsed/>
    <w:rsid w:val="003649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9B4"/>
  </w:style>
  <w:style w:type="character" w:customStyle="1" w:styleId="Heading1Char">
    <w:name w:val="Heading 1 Char"/>
    <w:basedOn w:val="DefaultParagraphFont"/>
    <w:link w:val="Heading1"/>
    <w:rsid w:val="003649B4"/>
    <w:rPr>
      <w:rFonts w:ascii="Times New Roman" w:eastAsia="Times New Roman" w:hAnsi="Times New Roman" w:cs="Times New Roman"/>
      <w:b/>
      <w:sz w:val="32"/>
      <w:szCs w:val="20"/>
      <w:lang w:eastAsia="en-US"/>
    </w:rPr>
  </w:style>
  <w:style w:type="paragraph" w:styleId="BodyText">
    <w:name w:val="Body Text"/>
    <w:basedOn w:val="Normal"/>
    <w:link w:val="BodyTextChar"/>
    <w:rsid w:val="003649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49B4"/>
    <w:rPr>
      <w:rFonts w:ascii="Times New Roman" w:eastAsia="Times New Roman" w:hAnsi="Times New Roman" w:cs="Times New Roman"/>
      <w:sz w:val="24"/>
      <w:lang w:eastAsia="en-US"/>
    </w:rPr>
  </w:style>
  <w:style w:type="paragraph" w:styleId="List">
    <w:name w:val="List"/>
    <w:basedOn w:val="BodyText"/>
    <w:next w:val="BodyText"/>
    <w:rsid w:val="003649B4"/>
    <w:pPr>
      <w:tabs>
        <w:tab w:val="left" w:pos="340"/>
      </w:tabs>
      <w:spacing w:before="60" w:after="60"/>
      <w:ind w:left="340" w:hanging="340"/>
    </w:pPr>
  </w:style>
  <w:style w:type="paragraph" w:styleId="ListBullet">
    <w:name w:val="List Bullet"/>
    <w:basedOn w:val="List"/>
    <w:rsid w:val="003649B4"/>
    <w:pPr>
      <w:numPr>
        <w:numId w:val="12"/>
      </w:numPr>
      <w:tabs>
        <w:tab w:val="clear" w:pos="340"/>
      </w:tabs>
      <w:spacing w:before="40" w:after="40"/>
    </w:pPr>
  </w:style>
  <w:style w:type="character" w:customStyle="1" w:styleId="SpecialBold">
    <w:name w:val="Special Bold"/>
    <w:basedOn w:val="DefaultParagraphFont"/>
    <w:rsid w:val="003649B4"/>
    <w:rPr>
      <w:b/>
      <w:spacing w:val="0"/>
    </w:rPr>
  </w:style>
  <w:style w:type="character" w:styleId="Emphasis">
    <w:name w:val="Emphasis"/>
    <w:basedOn w:val="DefaultParagraphFont"/>
    <w:qFormat/>
    <w:rsid w:val="003649B4"/>
    <w:rPr>
      <w:i/>
    </w:rPr>
  </w:style>
  <w:style w:type="paragraph" w:customStyle="1" w:styleId="SuperHeading">
    <w:name w:val="SuperHeading"/>
    <w:basedOn w:val="Normal"/>
    <w:rsid w:val="003649B4"/>
    <w:pPr>
      <w:spacing w:before="240" w:after="120"/>
      <w:outlineLvl w:val="0"/>
    </w:pPr>
    <w:rPr>
      <w:rFonts w:ascii="Times New Roman" w:hAnsi="Times New Roman"/>
      <w:b/>
      <w:sz w:val="32"/>
    </w:rPr>
  </w:style>
  <w:style w:type="paragraph" w:customStyle="1" w:styleId="AllowPageBreak">
    <w:name w:val="AllowPageBreak"/>
    <w:rsid w:val="003649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49B4"/>
    <w:rPr>
      <w:b/>
      <w:i/>
      <w:u w:val="none"/>
    </w:rPr>
  </w:style>
  <w:style w:type="character" w:customStyle="1" w:styleId="Heading2Char">
    <w:name w:val="Heading 2 Char"/>
    <w:basedOn w:val="DefaultParagraphFont"/>
    <w:link w:val="Heading2"/>
    <w:rsid w:val="003649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9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9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9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9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9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49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49B4"/>
    <w:rPr>
      <w:rFonts w:ascii="Courier New" w:eastAsia="Times New Roman" w:hAnsi="Courier New" w:cs="Times New Roman"/>
      <w:i/>
      <w:szCs w:val="20"/>
      <w:lang w:eastAsia="en-US"/>
    </w:rPr>
  </w:style>
  <w:style w:type="paragraph" w:customStyle="1" w:styleId="HeadingBase">
    <w:name w:val="Heading Base"/>
    <w:rsid w:val="003649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9B4"/>
    <w:pPr>
      <w:tabs>
        <w:tab w:val="right" w:leader="dot" w:pos="9072"/>
      </w:tabs>
      <w:ind w:left="567"/>
    </w:pPr>
    <w:rPr>
      <w:szCs w:val="22"/>
    </w:rPr>
  </w:style>
  <w:style w:type="paragraph" w:customStyle="1" w:styleId="TOCBase">
    <w:name w:val="TOC Base"/>
    <w:rsid w:val="003649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9B4"/>
    <w:pPr>
      <w:tabs>
        <w:tab w:val="right" w:leader="dot" w:pos="9072"/>
      </w:tabs>
      <w:spacing w:before="40" w:after="40"/>
      <w:ind w:left="284"/>
    </w:pPr>
    <w:rPr>
      <w:rFonts w:ascii="Times New Roman" w:hAnsi="Times New Roman"/>
    </w:rPr>
  </w:style>
  <w:style w:type="paragraph" w:styleId="TOC1">
    <w:name w:val="toc 1"/>
    <w:basedOn w:val="TOCBase"/>
    <w:next w:val="Normal"/>
    <w:rsid w:val="003649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49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9B4"/>
    <w:rPr>
      <w:rFonts w:ascii="Times New Roman" w:eastAsia="Times New Roman" w:hAnsi="Times New Roman" w:cs="Times New Roman"/>
      <w:sz w:val="16"/>
      <w:lang w:eastAsia="en-US"/>
    </w:rPr>
  </w:style>
  <w:style w:type="paragraph" w:styleId="Title">
    <w:name w:val="Title"/>
    <w:basedOn w:val="HeadingBase"/>
    <w:link w:val="TitleChar"/>
    <w:qFormat/>
    <w:rsid w:val="003649B4"/>
    <w:pPr>
      <w:spacing w:before="5040"/>
      <w:jc w:val="center"/>
    </w:pPr>
    <w:rPr>
      <w:sz w:val="48"/>
      <w:szCs w:val="72"/>
      <w:lang w:val="en-US"/>
    </w:rPr>
  </w:style>
  <w:style w:type="character" w:customStyle="1" w:styleId="TitleChar">
    <w:name w:val="Title Char"/>
    <w:basedOn w:val="DefaultParagraphFont"/>
    <w:link w:val="Title"/>
    <w:rsid w:val="003649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9B4"/>
    <w:pPr>
      <w:tabs>
        <w:tab w:val="left" w:pos="3600"/>
        <w:tab w:val="left" w:pos="3958"/>
      </w:tabs>
    </w:pPr>
  </w:style>
  <w:style w:type="paragraph" w:customStyle="1" w:styleId="Note">
    <w:name w:val="Note"/>
    <w:basedOn w:val="BodyText"/>
    <w:rsid w:val="003649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9B4"/>
    <w:pPr>
      <w:framePr w:wrap="auto" w:hAnchor="text" w:y="6049"/>
    </w:pPr>
    <w:rPr>
      <w:color w:val="000000"/>
      <w:sz w:val="40"/>
    </w:rPr>
  </w:style>
  <w:style w:type="paragraph" w:customStyle="1" w:styleId="TOCTitle">
    <w:name w:val="TOCTitle"/>
    <w:basedOn w:val="Heading1"/>
    <w:rsid w:val="003649B4"/>
    <w:pPr>
      <w:spacing w:after="240"/>
      <w:jc w:val="center"/>
      <w:outlineLvl w:val="9"/>
    </w:pPr>
    <w:rPr>
      <w:caps/>
    </w:rPr>
  </w:style>
  <w:style w:type="paragraph" w:customStyle="1" w:styleId="Version">
    <w:name w:val="Version"/>
    <w:rsid w:val="003649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49B4"/>
    <w:pPr>
      <w:numPr>
        <w:numId w:val="13"/>
      </w:numPr>
      <w:tabs>
        <w:tab w:val="clear" w:pos="680"/>
      </w:tabs>
    </w:pPr>
  </w:style>
  <w:style w:type="paragraph" w:styleId="Index1">
    <w:name w:val="index 1"/>
    <w:basedOn w:val="Normal"/>
    <w:next w:val="Normal"/>
    <w:semiHidden/>
    <w:rsid w:val="003649B4"/>
    <w:pPr>
      <w:keepNext w:val="0"/>
      <w:tabs>
        <w:tab w:val="right" w:pos="4176"/>
      </w:tabs>
      <w:ind w:left="198" w:hanging="198"/>
    </w:pPr>
    <w:rPr>
      <w:rFonts w:ascii="Garamond" w:hAnsi="Garamond"/>
    </w:rPr>
  </w:style>
  <w:style w:type="paragraph" w:styleId="IndexHeading">
    <w:name w:val="index heading"/>
    <w:basedOn w:val="Normal"/>
    <w:next w:val="Index1"/>
    <w:semiHidden/>
    <w:rsid w:val="003649B4"/>
    <w:pPr>
      <w:spacing w:before="120" w:after="120"/>
    </w:pPr>
    <w:rPr>
      <w:rFonts w:ascii="Arial" w:hAnsi="Arial"/>
      <w:b/>
      <w:color w:val="918585"/>
      <w:sz w:val="24"/>
    </w:rPr>
  </w:style>
  <w:style w:type="paragraph" w:styleId="Header">
    <w:name w:val="header"/>
    <w:basedOn w:val="Normal"/>
    <w:link w:val="HeaderChar"/>
    <w:rsid w:val="003649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9B4"/>
    <w:rPr>
      <w:rFonts w:ascii="Times New Roman" w:eastAsia="Times New Roman" w:hAnsi="Times New Roman" w:cs="Times New Roman"/>
      <w:sz w:val="16"/>
      <w:szCs w:val="20"/>
      <w:lang w:val="en-GB" w:eastAsia="en-US"/>
    </w:rPr>
  </w:style>
  <w:style w:type="paragraph" w:customStyle="1" w:styleId="Chapter">
    <w:name w:val="Chapter"/>
    <w:basedOn w:val="Normal"/>
    <w:rsid w:val="003649B4"/>
    <w:pPr>
      <w:spacing w:before="240"/>
    </w:pPr>
    <w:rPr>
      <w:rFonts w:ascii="Times New Roman" w:hAnsi="Times New Roman"/>
      <w:smallCaps/>
      <w:spacing w:val="80"/>
      <w:sz w:val="28"/>
    </w:rPr>
  </w:style>
  <w:style w:type="paragraph" w:customStyle="1" w:styleId="InChapter">
    <w:name w:val="InChapter"/>
    <w:basedOn w:val="Heading3"/>
    <w:rsid w:val="003649B4"/>
    <w:pPr>
      <w:spacing w:after="240"/>
      <w:outlineLvl w:val="9"/>
    </w:pPr>
    <w:rPr>
      <w:noProof/>
    </w:rPr>
  </w:style>
  <w:style w:type="paragraph" w:styleId="Index2">
    <w:name w:val="index 2"/>
    <w:basedOn w:val="Normal"/>
    <w:next w:val="Normal"/>
    <w:semiHidden/>
    <w:rsid w:val="003649B4"/>
    <w:pPr>
      <w:tabs>
        <w:tab w:val="right" w:pos="4176"/>
      </w:tabs>
      <w:ind w:left="568" w:hanging="284"/>
    </w:pPr>
    <w:rPr>
      <w:rFonts w:ascii="Garamond" w:hAnsi="Garamond"/>
    </w:rPr>
  </w:style>
  <w:style w:type="paragraph" w:customStyle="1" w:styleId="Byline">
    <w:name w:val="Byline"/>
    <w:rsid w:val="003649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9B4"/>
    <w:pPr>
      <w:tabs>
        <w:tab w:val="clear" w:pos="3600"/>
        <w:tab w:val="clear" w:pos="3958"/>
      </w:tabs>
      <w:jc w:val="right"/>
    </w:pPr>
  </w:style>
  <w:style w:type="paragraph" w:styleId="Caption">
    <w:name w:val="caption"/>
    <w:basedOn w:val="BodyText"/>
    <w:next w:val="Normal"/>
    <w:qFormat/>
    <w:rsid w:val="003649B4"/>
    <w:pPr>
      <w:framePr w:w="2268" w:hSpace="181" w:vSpace="181" w:wrap="around" w:vAnchor="text" w:hAnchor="page" w:x="1135" w:y="285" w:anchorLock="1"/>
    </w:pPr>
    <w:rPr>
      <w:i/>
    </w:rPr>
  </w:style>
  <w:style w:type="paragraph" w:customStyle="1" w:styleId="MiniTOCTitle">
    <w:name w:val="MiniTOCTitle"/>
    <w:basedOn w:val="Heading4"/>
    <w:rsid w:val="003649B4"/>
    <w:pPr>
      <w:spacing w:before="240"/>
      <w:outlineLvl w:val="9"/>
    </w:pPr>
    <w:rPr>
      <w:noProof/>
      <w:sz w:val="24"/>
    </w:rPr>
  </w:style>
  <w:style w:type="paragraph" w:customStyle="1" w:styleId="MiniTOCItem">
    <w:name w:val="MiniTOCItem"/>
    <w:basedOn w:val="ListBullet"/>
    <w:rsid w:val="003649B4"/>
    <w:pPr>
      <w:numPr>
        <w:numId w:val="0"/>
      </w:numPr>
      <w:tabs>
        <w:tab w:val="right" w:leader="dot" w:pos="6521"/>
      </w:tabs>
      <w:spacing w:before="0" w:after="0"/>
    </w:pPr>
  </w:style>
  <w:style w:type="paragraph" w:customStyle="1" w:styleId="TOFTitle">
    <w:name w:val="TOFTitle"/>
    <w:basedOn w:val="TOCTitle"/>
    <w:rsid w:val="003649B4"/>
  </w:style>
  <w:style w:type="paragraph" w:styleId="TableofFigures">
    <w:name w:val="table of figures"/>
    <w:basedOn w:val="Normal"/>
    <w:next w:val="Normal"/>
    <w:semiHidden/>
    <w:rsid w:val="003649B4"/>
    <w:pPr>
      <w:tabs>
        <w:tab w:val="right" w:leader="dot" w:pos="9072"/>
      </w:tabs>
      <w:ind w:left="970" w:hanging="403"/>
    </w:pPr>
    <w:rPr>
      <w:rFonts w:ascii="Times New Roman" w:hAnsi="Times New Roman"/>
      <w:b/>
    </w:rPr>
  </w:style>
  <w:style w:type="paragraph" w:styleId="ListNumber">
    <w:name w:val="List Number"/>
    <w:basedOn w:val="List"/>
    <w:rsid w:val="003649B4"/>
    <w:pPr>
      <w:numPr>
        <w:numId w:val="10"/>
      </w:numPr>
    </w:pPr>
  </w:style>
  <w:style w:type="character" w:customStyle="1" w:styleId="WingdingSymbols">
    <w:name w:val="Wingding Symbols"/>
    <w:rsid w:val="003649B4"/>
    <w:rPr>
      <w:rFonts w:ascii="Wingdings" w:hAnsi="Wingdings"/>
    </w:rPr>
  </w:style>
  <w:style w:type="paragraph" w:customStyle="1" w:styleId="TableHeading">
    <w:name w:val="Table Heading"/>
    <w:basedOn w:val="HeadingBase"/>
    <w:rsid w:val="003649B4"/>
    <w:pPr>
      <w:keepLines/>
      <w:pBdr>
        <w:bottom w:val="single" w:sz="6" w:space="1" w:color="918585"/>
      </w:pBdr>
      <w:spacing w:before="240"/>
    </w:pPr>
  </w:style>
  <w:style w:type="character" w:customStyle="1" w:styleId="HotSpot">
    <w:name w:val="HotSpot"/>
    <w:rsid w:val="003649B4"/>
    <w:rPr>
      <w:color w:val="0033CC"/>
      <w:u w:val="none"/>
    </w:rPr>
  </w:style>
  <w:style w:type="paragraph" w:customStyle="1" w:styleId="BodyTextRight">
    <w:name w:val="Body Text Right"/>
    <w:basedOn w:val="BodyText"/>
    <w:rsid w:val="003649B4"/>
    <w:pPr>
      <w:spacing w:before="0" w:after="0"/>
      <w:jc w:val="right"/>
    </w:pPr>
  </w:style>
  <w:style w:type="paragraph" w:styleId="Index3">
    <w:name w:val="index 3"/>
    <w:basedOn w:val="ListNumber2"/>
    <w:next w:val="Normal"/>
    <w:semiHidden/>
    <w:rsid w:val="003649B4"/>
    <w:pPr>
      <w:numPr>
        <w:numId w:val="0"/>
      </w:numPr>
      <w:tabs>
        <w:tab w:val="right" w:leader="dot" w:pos="4176"/>
      </w:tabs>
    </w:pPr>
  </w:style>
  <w:style w:type="paragraph" w:styleId="ListNumber2">
    <w:name w:val="List Number 2"/>
    <w:basedOn w:val="List2"/>
    <w:rsid w:val="003649B4"/>
    <w:pPr>
      <w:numPr>
        <w:numId w:val="9"/>
      </w:numPr>
      <w:tabs>
        <w:tab w:val="clear" w:pos="1060"/>
      </w:tabs>
    </w:pPr>
  </w:style>
  <w:style w:type="paragraph" w:customStyle="1" w:styleId="MarginNote">
    <w:name w:val="Margin Note"/>
    <w:basedOn w:val="BodyText"/>
    <w:rsid w:val="003649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9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9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49B4"/>
    <w:rPr>
      <w:sz w:val="32"/>
    </w:rPr>
  </w:style>
  <w:style w:type="paragraph" w:customStyle="1" w:styleId="HeadingProcedure">
    <w:name w:val="Heading Procedure"/>
    <w:basedOn w:val="HeadingBase"/>
    <w:next w:val="Normal"/>
    <w:rsid w:val="003649B4"/>
    <w:pPr>
      <w:tabs>
        <w:tab w:val="left" w:pos="0"/>
      </w:tabs>
      <w:spacing w:before="120" w:after="60"/>
    </w:pPr>
    <w:rPr>
      <w:i/>
      <w:color w:val="918585"/>
      <w:sz w:val="22"/>
    </w:rPr>
  </w:style>
  <w:style w:type="paragraph" w:customStyle="1" w:styleId="TableBodyText">
    <w:name w:val="Table Body Text"/>
    <w:basedOn w:val="BodyText"/>
    <w:rsid w:val="003649B4"/>
    <w:pPr>
      <w:spacing w:before="60" w:after="60"/>
    </w:pPr>
  </w:style>
  <w:style w:type="paragraph" w:styleId="ListContinue">
    <w:name w:val="List Continue"/>
    <w:basedOn w:val="List"/>
    <w:rsid w:val="003649B4"/>
    <w:pPr>
      <w:ind w:firstLine="0"/>
    </w:pPr>
  </w:style>
  <w:style w:type="paragraph" w:customStyle="1" w:styleId="ListNote">
    <w:name w:val="List Note"/>
    <w:basedOn w:val="List"/>
    <w:rsid w:val="003649B4"/>
    <w:pPr>
      <w:pBdr>
        <w:top w:val="single" w:sz="6" w:space="2" w:color="918585"/>
        <w:bottom w:val="single" w:sz="6" w:space="2" w:color="918585"/>
      </w:pBdr>
      <w:tabs>
        <w:tab w:val="left" w:pos="1021"/>
      </w:tabs>
      <w:ind w:firstLine="0"/>
    </w:pPr>
  </w:style>
  <w:style w:type="paragraph" w:customStyle="1" w:styleId="Warning">
    <w:name w:val="Warning"/>
    <w:basedOn w:val="BodyText"/>
    <w:rsid w:val="003649B4"/>
    <w:pPr>
      <w:shd w:val="clear" w:color="auto" w:fill="D9D9D9"/>
      <w:tabs>
        <w:tab w:val="left" w:pos="992"/>
      </w:tabs>
      <w:ind w:left="119" w:right="119"/>
    </w:pPr>
    <w:rPr>
      <w:sz w:val="20"/>
    </w:rPr>
  </w:style>
  <w:style w:type="paragraph" w:customStyle="1" w:styleId="MarginIcons">
    <w:name w:val="Margin Icons"/>
    <w:basedOn w:val="BodyText"/>
    <w:rsid w:val="003649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9B4"/>
    <w:rPr>
      <w:rFonts w:ascii="Courier New" w:hAnsi="Courier New"/>
    </w:rPr>
  </w:style>
  <w:style w:type="paragraph" w:customStyle="1" w:styleId="NoteBullet">
    <w:name w:val="Note Bullet"/>
    <w:basedOn w:val="Note"/>
    <w:rsid w:val="003649B4"/>
    <w:pPr>
      <w:tabs>
        <w:tab w:val="clear" w:pos="680"/>
      </w:tabs>
      <w:spacing w:before="60" w:after="60"/>
    </w:pPr>
  </w:style>
  <w:style w:type="paragraph" w:customStyle="1" w:styleId="SubHeading2">
    <w:name w:val="SubHeading2"/>
    <w:basedOn w:val="HeadingBase"/>
    <w:rsid w:val="003649B4"/>
    <w:pPr>
      <w:spacing w:before="240" w:after="60"/>
    </w:pPr>
    <w:rPr>
      <w:sz w:val="20"/>
    </w:rPr>
  </w:style>
  <w:style w:type="paragraph" w:customStyle="1" w:styleId="SubHeading1">
    <w:name w:val="SubHeading1"/>
    <w:basedOn w:val="HeadingBase"/>
    <w:rsid w:val="003649B4"/>
    <w:pPr>
      <w:spacing w:before="240" w:after="60"/>
    </w:pPr>
    <w:rPr>
      <w:color w:val="918585"/>
      <w:sz w:val="22"/>
    </w:rPr>
  </w:style>
  <w:style w:type="paragraph" w:customStyle="1" w:styleId="SideHeading">
    <w:name w:val="Side Heading"/>
    <w:basedOn w:val="HeadingBase"/>
    <w:rsid w:val="003649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9B4"/>
    <w:pPr>
      <w:tabs>
        <w:tab w:val="num" w:pos="360"/>
      </w:tabs>
    </w:pPr>
  </w:style>
  <w:style w:type="paragraph" w:styleId="PlainText">
    <w:name w:val="Plain Text"/>
    <w:basedOn w:val="Normal"/>
    <w:link w:val="PlainTextChar"/>
    <w:rsid w:val="003649B4"/>
    <w:rPr>
      <w:sz w:val="20"/>
    </w:rPr>
  </w:style>
  <w:style w:type="character" w:customStyle="1" w:styleId="PlainTextChar">
    <w:name w:val="Plain Text Char"/>
    <w:basedOn w:val="DefaultParagraphFont"/>
    <w:link w:val="PlainText"/>
    <w:rsid w:val="003649B4"/>
    <w:rPr>
      <w:rFonts w:ascii="Courier New" w:eastAsia="Times New Roman" w:hAnsi="Courier New" w:cs="Times New Roman"/>
      <w:sz w:val="20"/>
      <w:szCs w:val="20"/>
      <w:lang w:eastAsia="en-US"/>
    </w:rPr>
  </w:style>
  <w:style w:type="character" w:customStyle="1" w:styleId="MenuOption">
    <w:name w:val="Menu Option"/>
    <w:basedOn w:val="DefaultParagraphFont"/>
    <w:rsid w:val="003649B4"/>
    <w:rPr>
      <w:b/>
      <w:smallCaps/>
    </w:rPr>
  </w:style>
  <w:style w:type="paragraph" w:customStyle="1" w:styleId="TableListNumber">
    <w:name w:val="Table List Number"/>
    <w:basedOn w:val="ListNumber"/>
    <w:rsid w:val="003649B4"/>
    <w:pPr>
      <w:numPr>
        <w:numId w:val="0"/>
      </w:numPr>
    </w:pPr>
  </w:style>
  <w:style w:type="paragraph" w:styleId="TOC4">
    <w:name w:val="toc 4"/>
    <w:basedOn w:val="TOCBase"/>
    <w:next w:val="Normal"/>
    <w:semiHidden/>
    <w:rsid w:val="003649B4"/>
    <w:pPr>
      <w:tabs>
        <w:tab w:val="right" w:leader="dot" w:pos="9071"/>
      </w:tabs>
      <w:ind w:left="1701"/>
    </w:pPr>
  </w:style>
  <w:style w:type="paragraph" w:customStyle="1" w:styleId="ListAlpha">
    <w:name w:val="List Alpha"/>
    <w:basedOn w:val="List"/>
    <w:rsid w:val="003649B4"/>
    <w:pPr>
      <w:numPr>
        <w:numId w:val="8"/>
      </w:numPr>
    </w:pPr>
  </w:style>
  <w:style w:type="paragraph" w:customStyle="1" w:styleId="ListAlpha2">
    <w:name w:val="List Alpha 2"/>
    <w:basedOn w:val="List2"/>
    <w:rsid w:val="003649B4"/>
    <w:pPr>
      <w:numPr>
        <w:numId w:val="7"/>
      </w:numPr>
    </w:pPr>
  </w:style>
  <w:style w:type="paragraph" w:styleId="List2">
    <w:name w:val="List 2"/>
    <w:basedOn w:val="BodyText"/>
    <w:rsid w:val="003649B4"/>
    <w:pPr>
      <w:tabs>
        <w:tab w:val="left" w:pos="680"/>
      </w:tabs>
      <w:spacing w:before="60" w:after="60"/>
      <w:ind w:left="680" w:hanging="340"/>
    </w:pPr>
  </w:style>
  <w:style w:type="paragraph" w:styleId="List3">
    <w:name w:val="List 3"/>
    <w:basedOn w:val="BodyText"/>
    <w:rsid w:val="003649B4"/>
    <w:pPr>
      <w:tabs>
        <w:tab w:val="left" w:pos="1021"/>
      </w:tabs>
      <w:spacing w:before="60" w:after="60"/>
      <w:ind w:left="1020" w:hanging="340"/>
    </w:pPr>
  </w:style>
  <w:style w:type="paragraph" w:styleId="List4">
    <w:name w:val="List 4"/>
    <w:basedOn w:val="BodyText"/>
    <w:rsid w:val="003649B4"/>
    <w:pPr>
      <w:tabs>
        <w:tab w:val="left" w:pos="1361"/>
      </w:tabs>
      <w:spacing w:before="60" w:after="60"/>
      <w:ind w:left="1361" w:hanging="340"/>
    </w:pPr>
  </w:style>
  <w:style w:type="paragraph" w:styleId="List5">
    <w:name w:val="List 5"/>
    <w:basedOn w:val="BodyText"/>
    <w:rsid w:val="003649B4"/>
    <w:pPr>
      <w:tabs>
        <w:tab w:val="left" w:pos="1701"/>
      </w:tabs>
      <w:spacing w:before="60" w:after="60"/>
      <w:ind w:left="1701" w:hanging="340"/>
    </w:pPr>
  </w:style>
  <w:style w:type="paragraph" w:styleId="ListBullet3">
    <w:name w:val="List Bullet 3"/>
    <w:basedOn w:val="List3"/>
    <w:rsid w:val="003649B4"/>
    <w:pPr>
      <w:numPr>
        <w:numId w:val="14"/>
      </w:numPr>
      <w:tabs>
        <w:tab w:val="clear" w:pos="1021"/>
      </w:tabs>
      <w:ind w:left="1037" w:hanging="357"/>
    </w:pPr>
  </w:style>
  <w:style w:type="paragraph" w:styleId="ListBullet4">
    <w:name w:val="List Bullet 4"/>
    <w:basedOn w:val="List4"/>
    <w:rsid w:val="003649B4"/>
    <w:pPr>
      <w:numPr>
        <w:numId w:val="2"/>
      </w:numPr>
      <w:tabs>
        <w:tab w:val="clear" w:pos="1361"/>
      </w:tabs>
    </w:pPr>
  </w:style>
  <w:style w:type="paragraph" w:styleId="ListBullet5">
    <w:name w:val="List Bullet 5"/>
    <w:basedOn w:val="List5"/>
    <w:rsid w:val="003649B4"/>
    <w:pPr>
      <w:numPr>
        <w:numId w:val="3"/>
      </w:numPr>
    </w:pPr>
  </w:style>
  <w:style w:type="paragraph" w:styleId="ListContinue2">
    <w:name w:val="List Continue 2"/>
    <w:basedOn w:val="List2"/>
    <w:rsid w:val="003649B4"/>
    <w:pPr>
      <w:ind w:firstLine="0"/>
    </w:pPr>
  </w:style>
  <w:style w:type="paragraph" w:styleId="ListContinue3">
    <w:name w:val="List Continue 3"/>
    <w:basedOn w:val="List3"/>
    <w:rsid w:val="003649B4"/>
    <w:pPr>
      <w:ind w:left="1021" w:firstLine="0"/>
    </w:pPr>
  </w:style>
  <w:style w:type="paragraph" w:styleId="ListContinue4">
    <w:name w:val="List Continue 4"/>
    <w:basedOn w:val="List4"/>
    <w:rsid w:val="003649B4"/>
    <w:pPr>
      <w:ind w:firstLine="0"/>
    </w:pPr>
  </w:style>
  <w:style w:type="paragraph" w:styleId="ListContinue5">
    <w:name w:val="List Continue 5"/>
    <w:basedOn w:val="List5"/>
    <w:rsid w:val="003649B4"/>
    <w:pPr>
      <w:ind w:firstLine="0"/>
    </w:pPr>
  </w:style>
  <w:style w:type="paragraph" w:styleId="ListNumber3">
    <w:name w:val="List Number 3"/>
    <w:basedOn w:val="List3"/>
    <w:rsid w:val="003649B4"/>
    <w:pPr>
      <w:numPr>
        <w:numId w:val="4"/>
      </w:numPr>
    </w:pPr>
  </w:style>
  <w:style w:type="paragraph" w:styleId="ListNumber4">
    <w:name w:val="List Number 4"/>
    <w:basedOn w:val="List4"/>
    <w:rsid w:val="003649B4"/>
    <w:pPr>
      <w:numPr>
        <w:numId w:val="5"/>
      </w:numPr>
    </w:pPr>
  </w:style>
  <w:style w:type="paragraph" w:styleId="ListNumber5">
    <w:name w:val="List Number 5"/>
    <w:basedOn w:val="List5"/>
    <w:rsid w:val="003649B4"/>
    <w:pPr>
      <w:numPr>
        <w:numId w:val="6"/>
      </w:numPr>
    </w:pPr>
  </w:style>
  <w:style w:type="paragraph" w:styleId="BlockText">
    <w:name w:val="Block Text"/>
    <w:basedOn w:val="Normal"/>
    <w:rsid w:val="003649B4"/>
    <w:pPr>
      <w:spacing w:after="120"/>
      <w:ind w:left="1440" w:right="1440"/>
    </w:pPr>
  </w:style>
  <w:style w:type="character" w:customStyle="1" w:styleId="Subscript">
    <w:name w:val="Subscript"/>
    <w:basedOn w:val="DefaultParagraphFont"/>
    <w:rsid w:val="003649B4"/>
    <w:rPr>
      <w:sz w:val="16"/>
      <w:vertAlign w:val="subscript"/>
    </w:rPr>
  </w:style>
  <w:style w:type="character" w:customStyle="1" w:styleId="Superscript">
    <w:name w:val="Superscript"/>
    <w:basedOn w:val="DefaultParagraphFont"/>
    <w:rsid w:val="003649B4"/>
    <w:rPr>
      <w:sz w:val="16"/>
      <w:vertAlign w:val="superscript"/>
    </w:rPr>
  </w:style>
  <w:style w:type="character" w:customStyle="1" w:styleId="Symbols">
    <w:name w:val="Symbols"/>
    <w:basedOn w:val="DefaultParagraphFont"/>
    <w:rsid w:val="003649B4"/>
    <w:rPr>
      <w:rFonts w:ascii="Symbol" w:hAnsi="Symbol"/>
    </w:rPr>
  </w:style>
  <w:style w:type="character" w:customStyle="1" w:styleId="MenuOptions">
    <w:name w:val="Menu Options"/>
    <w:basedOn w:val="DefaultParagraphFont"/>
    <w:rsid w:val="003649B4"/>
    <w:rPr>
      <w:rFonts w:ascii="Arial Narrow" w:hAnsi="Arial Narrow"/>
      <w:smallCaps/>
    </w:rPr>
  </w:style>
  <w:style w:type="character" w:customStyle="1" w:styleId="Buttons">
    <w:name w:val="Buttons"/>
    <w:basedOn w:val="DefaultParagraphFont"/>
    <w:rsid w:val="003649B4"/>
    <w:rPr>
      <w:b/>
    </w:rPr>
  </w:style>
  <w:style w:type="character" w:customStyle="1" w:styleId="Underlined">
    <w:name w:val="Underlined"/>
    <w:basedOn w:val="DefaultParagraphFont"/>
    <w:rsid w:val="003649B4"/>
    <w:rPr>
      <w:u w:val="single"/>
    </w:rPr>
  </w:style>
  <w:style w:type="paragraph" w:customStyle="1" w:styleId="TableBodyTextRight">
    <w:name w:val="Table Body Text Right"/>
    <w:basedOn w:val="TableBodyText"/>
    <w:rsid w:val="003649B4"/>
    <w:pPr>
      <w:widowControl w:val="0"/>
      <w:autoSpaceDE w:val="0"/>
      <w:autoSpaceDN w:val="0"/>
      <w:adjustRightInd w:val="0"/>
      <w:jc w:val="right"/>
    </w:pPr>
    <w:rPr>
      <w:rFonts w:cs="Arial"/>
      <w:szCs w:val="18"/>
    </w:rPr>
  </w:style>
  <w:style w:type="paragraph" w:customStyle="1" w:styleId="CopyrightText">
    <w:name w:val="Copyright Text"/>
    <w:basedOn w:val="BodyText"/>
    <w:rsid w:val="003649B4"/>
    <w:rPr>
      <w:sz w:val="18"/>
    </w:rPr>
  </w:style>
  <w:style w:type="paragraph" w:customStyle="1" w:styleId="BodySmallRight">
    <w:name w:val="Body Small Right"/>
    <w:basedOn w:val="BodyTextRight"/>
    <w:rsid w:val="003649B4"/>
    <w:rPr>
      <w:sz w:val="18"/>
      <w:szCs w:val="18"/>
    </w:rPr>
  </w:style>
  <w:style w:type="paragraph" w:customStyle="1" w:styleId="MarginEdition">
    <w:name w:val="Margin Edition"/>
    <w:basedOn w:val="MarginNote"/>
    <w:rsid w:val="003649B4"/>
    <w:pPr>
      <w:spacing w:before="0" w:after="0"/>
    </w:pPr>
    <w:rPr>
      <w:rFonts w:ascii="Times New Roman" w:hAnsi="Times New Roman"/>
      <w:color w:val="999999"/>
    </w:rPr>
  </w:style>
  <w:style w:type="paragraph" w:customStyle="1" w:styleId="Spacer">
    <w:name w:val="Spacer"/>
    <w:basedOn w:val="Normal"/>
    <w:rsid w:val="003649B4"/>
    <w:rPr>
      <w:sz w:val="2"/>
      <w:szCs w:val="2"/>
    </w:rPr>
  </w:style>
  <w:style w:type="character" w:customStyle="1" w:styleId="Small">
    <w:name w:val="Small"/>
    <w:basedOn w:val="DefaultParagraphFont"/>
    <w:rsid w:val="003649B4"/>
    <w:rPr>
      <w:sz w:val="16"/>
    </w:rPr>
  </w:style>
  <w:style w:type="paragraph" w:customStyle="1" w:styleId="WideTable">
    <w:name w:val="Wide Table"/>
    <w:basedOn w:val="Normal"/>
    <w:rsid w:val="003649B4"/>
    <w:pPr>
      <w:ind w:left="-1418"/>
    </w:pPr>
    <w:rPr>
      <w:sz w:val="2"/>
      <w:szCs w:val="2"/>
    </w:rPr>
  </w:style>
  <w:style w:type="character" w:styleId="PageNumber">
    <w:name w:val="page number"/>
    <w:basedOn w:val="DefaultParagraphFont"/>
    <w:rsid w:val="003649B4"/>
  </w:style>
  <w:style w:type="paragraph" w:styleId="Quote">
    <w:name w:val="Quote"/>
    <w:basedOn w:val="Heading1"/>
    <w:link w:val="QuoteChar"/>
    <w:qFormat/>
    <w:rsid w:val="003649B4"/>
    <w:rPr>
      <w:b w:val="0"/>
      <w:sz w:val="72"/>
      <w:szCs w:val="72"/>
      <w:lang w:val="en-NZ"/>
    </w:rPr>
  </w:style>
  <w:style w:type="character" w:customStyle="1" w:styleId="QuoteChar">
    <w:name w:val="Quote Char"/>
    <w:basedOn w:val="DefaultParagraphFont"/>
    <w:link w:val="Quote"/>
    <w:rsid w:val="003649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9B4"/>
    <w:pPr>
      <w:pageBreakBefore/>
    </w:pPr>
  </w:style>
  <w:style w:type="paragraph" w:customStyle="1" w:styleId="Border">
    <w:name w:val="Border"/>
    <w:basedOn w:val="Normal"/>
    <w:qFormat/>
    <w:rsid w:val="003649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9B4"/>
    <w:rPr>
      <w:b/>
      <w:bCs/>
      <w:i/>
      <w:iCs/>
      <w:color w:val="auto"/>
    </w:rPr>
  </w:style>
  <w:style w:type="paragraph" w:styleId="IntenseQuote">
    <w:name w:val="Intense Quote"/>
    <w:basedOn w:val="Normal"/>
    <w:next w:val="Normal"/>
    <w:link w:val="IntenseQuoteChar"/>
    <w:uiPriority w:val="30"/>
    <w:qFormat/>
    <w:rsid w:val="003649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9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49B4"/>
    <w:rPr>
      <w:smallCaps/>
      <w:color w:val="auto"/>
      <w:u w:val="single"/>
    </w:rPr>
  </w:style>
  <w:style w:type="character" w:styleId="IntenseReference">
    <w:name w:val="Intense Reference"/>
    <w:basedOn w:val="DefaultParagraphFont"/>
    <w:uiPriority w:val="32"/>
    <w:qFormat/>
    <w:rsid w:val="003649B4"/>
    <w:rPr>
      <w:b/>
      <w:bCs/>
      <w:smallCaps/>
      <w:color w:val="auto"/>
      <w:spacing w:val="5"/>
      <w:u w:val="single"/>
    </w:rPr>
  </w:style>
  <w:style w:type="paragraph" w:customStyle="1" w:styleId="2ColumnHeading">
    <w:name w:val="2Column Heading"/>
    <w:basedOn w:val="BodyText"/>
    <w:qFormat/>
    <w:rsid w:val="003649B4"/>
    <w:pPr>
      <w:spacing w:after="60"/>
      <w:ind w:left="-2268"/>
    </w:pPr>
    <w:rPr>
      <w:b/>
    </w:rPr>
  </w:style>
  <w:style w:type="paragraph" w:customStyle="1" w:styleId="Heading1TOC">
    <w:name w:val="Heading1 TOC"/>
    <w:basedOn w:val="Normal"/>
    <w:qFormat/>
    <w:rsid w:val="003649B4"/>
    <w:pPr>
      <w:spacing w:before="240" w:after="120"/>
    </w:pPr>
    <w:rPr>
      <w:rFonts w:ascii="Times New Roman" w:hAnsi="Times New Roman"/>
      <w:b/>
      <w:sz w:val="32"/>
    </w:rPr>
  </w:style>
  <w:style w:type="paragraph" w:customStyle="1" w:styleId="Heading2TOC">
    <w:name w:val="Heading2 TOC"/>
    <w:basedOn w:val="Normal"/>
    <w:qFormat/>
    <w:rsid w:val="003649B4"/>
    <w:pPr>
      <w:spacing w:before="240" w:after="60"/>
    </w:pPr>
    <w:rPr>
      <w:rFonts w:ascii="Times New Roman" w:hAnsi="Times New Roman"/>
      <w:b/>
      <w:sz w:val="28"/>
    </w:rPr>
  </w:style>
  <w:style w:type="character" w:customStyle="1" w:styleId="Underline">
    <w:name w:val="Underline"/>
    <w:basedOn w:val="DefaultParagraphFont"/>
    <w:qFormat/>
    <w:rsid w:val="003649B4"/>
    <w:rPr>
      <w:u w:val="single"/>
    </w:rPr>
  </w:style>
  <w:style w:type="paragraph" w:styleId="BalloonText">
    <w:name w:val="Balloon Text"/>
    <w:basedOn w:val="Normal"/>
    <w:link w:val="BalloonTextChar"/>
    <w:rsid w:val="003649B4"/>
    <w:rPr>
      <w:rFonts w:ascii="Tahoma" w:hAnsi="Tahoma" w:cs="Tahoma"/>
      <w:sz w:val="16"/>
      <w:szCs w:val="16"/>
    </w:rPr>
  </w:style>
  <w:style w:type="character" w:customStyle="1" w:styleId="BalloonTextChar">
    <w:name w:val="Balloon Text Char"/>
    <w:basedOn w:val="DefaultParagraphFont"/>
    <w:link w:val="BalloonText"/>
    <w:rsid w:val="003649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49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49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49B4"/>
    <w:rPr>
      <w:b/>
      <w:color w:val="660033"/>
      <w:spacing w:val="0"/>
    </w:rPr>
  </w:style>
  <w:style w:type="paragraph" w:customStyle="1" w:styleId="Nameditemlist">
    <w:name w:val="Named item list"/>
    <w:basedOn w:val="BodyText"/>
    <w:qFormat/>
    <w:rsid w:val="003649B4"/>
    <w:pPr>
      <w:tabs>
        <w:tab w:val="left" w:pos="2835"/>
      </w:tabs>
      <w:ind w:left="2835" w:hanging="2835"/>
    </w:pPr>
  </w:style>
  <w:style w:type="paragraph" w:customStyle="1" w:styleId="BodyTextnopadding">
    <w:name w:val="Body Text no padding"/>
    <w:basedOn w:val="BodyText"/>
    <w:qFormat/>
    <w:rsid w:val="003649B4"/>
    <w:pPr>
      <w:spacing w:before="0" w:after="0"/>
    </w:pPr>
  </w:style>
  <w:style w:type="character" w:styleId="Hyperlink">
    <w:name w:val="Hyperlink"/>
    <w:basedOn w:val="DefaultParagraphFont"/>
    <w:uiPriority w:val="99"/>
    <w:unhideWhenUsed/>
    <w:rsid w:val="003051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3412</Characters>
  <Application>Microsoft Office Word</Application>
  <DocSecurity>0</DocSecurity>
  <Lines>117</Lines>
  <Paragraphs>64</Paragraphs>
  <ScaleCrop>false</ScaleCrop>
  <Company>Author-it Software Corporation Ltd.</Company>
  <LinksUpToDate>false</LinksUpToDate>
  <CharactersWithSpaces>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AURETR035 Apply knowledge of petrol and diesel engine operation</dc:title>
  <dc:subject>Approved</dc:subject>
  <dc:creator>PwC’s Skills for Australia</dc:creator>
  <cp:keywords>Release: 1</cp:keywords>
  <dc:description>Review Date: 12 April 2008</dc:description>
  <cp:lastModifiedBy>HSD_TPCMSd.prod</cp:lastModifiedBy>
  <cp:revision>3</cp:revision>
  <dcterms:created xsi:type="dcterms:W3CDTF">2018-12-07T01:07:00Z</dcterms:created>
  <dcterms:modified xsi:type="dcterms:W3CDTF">2018-12-07T01:07:00Z</dcterms:modified>
</cp:coreProperties>
</file>