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019" w:rsidP="00952019">
      <w:pPr>
        <w:pStyle w:val="Title"/>
      </w:pPr>
      <w:r>
        <w:fldChar w:fldCharType="begin"/>
      </w:r>
      <w:r>
        <w:instrText xml:space="preserve"> TITLE   \* MERGEFORMAT </w:instrText>
      </w:r>
      <w:r>
        <w:fldChar w:fldCharType="separate"/>
      </w:r>
      <w:r>
        <w:t>Assessment Requirements for AURETR030 Diagnose and repair starting systems</w:t>
      </w:r>
      <w:r>
        <w:fldChar w:fldCharType="end"/>
      </w:r>
    </w:p>
    <w:p w:rsidR="00952019" w:rsidP="00952019">
      <w:pPr>
        <w:pStyle w:val="Version"/>
        <w:sectPr w:rsidSect="002B0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37F" w:rsidP="002B037F">
      <w:pPr>
        <w:pStyle w:val="SuperHeading"/>
      </w:pPr>
      <w:r w:rsidRPr="002B037F">
        <w:t>Assessment Requirements for AURETR030 Diagnose and repair starting systems</w:t>
      </w:r>
    </w:p>
    <w:p w:rsidR="00000000" w:rsidRPr="002B037F" w:rsidP="002B037F">
      <w:pPr>
        <w:pStyle w:val="Heading1"/>
      </w:pPr>
      <w:bookmarkStart w:id="1" w:name="O_771463"/>
      <w:bookmarkEnd w:id="1"/>
      <w:r w:rsidRPr="002B037F">
        <w:t>Modification History</w:t>
      </w:r>
    </w:p>
    <w:tbl>
      <w:tblPr>
        <w:tblW w:w="9639" w:type="dxa"/>
        <w:tblLayout w:type="fixed"/>
        <w:tblCellMar>
          <w:left w:w="62" w:type="dxa"/>
          <w:right w:w="62" w:type="dxa"/>
        </w:tblCellMar>
        <w:tblLook w:val="0000"/>
      </w:tblPr>
      <w:tblGrid>
        <w:gridCol w:w="2835"/>
        <w:gridCol w:w="6804"/>
      </w:tblGrid>
      <w:tr w:rsidTr="009520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7F" w:rsidP="002B037F">
            <w:pPr>
              <w:pStyle w:val="BodyText"/>
            </w:pPr>
            <w:r w:rsidRPr="002B037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7F">
            <w:pPr>
              <w:pStyle w:val="BodyText"/>
              <w:rPr>
                <w:lang w:val="en-NZ"/>
              </w:rPr>
            </w:pPr>
            <w:r w:rsidRPr="002B037F">
              <w:rPr>
                <w:rStyle w:val="SpecialBold"/>
              </w:rPr>
              <w:t>Comment</w:t>
            </w:r>
          </w:p>
        </w:tc>
      </w:tr>
      <w:tr w:rsidTr="009520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7F">
            <w:pPr>
              <w:pStyle w:val="BodyText"/>
              <w:rPr>
                <w:lang w:val="en-NZ"/>
              </w:rPr>
            </w:pPr>
            <w:r w:rsidRPr="002B037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7F" w:rsidP="002B037F">
            <w:pPr>
              <w:pStyle w:val="BodyText"/>
            </w:pPr>
            <w:r w:rsidRPr="002B037F">
              <w:t>New unit of competency.</w:t>
            </w:r>
          </w:p>
        </w:tc>
      </w:tr>
    </w:tbl>
    <w:p w:rsidR="00000000" w:rsidRPr="002B037F" w:rsidP="002B037F">
      <w:pPr>
        <w:pStyle w:val="BodyText"/>
      </w:pPr>
    </w:p>
    <w:p w:rsidR="00000000" w:rsidRPr="002B037F" w:rsidP="002B037F">
      <w:pPr>
        <w:pStyle w:val="AllowPageBreak"/>
      </w:pPr>
    </w:p>
    <w:p w:rsidR="00000000" w:rsidRPr="002B037F" w:rsidP="002B037F">
      <w:pPr>
        <w:pStyle w:val="Heading1"/>
      </w:pPr>
      <w:bookmarkStart w:id="2" w:name="O_771464"/>
      <w:bookmarkEnd w:id="2"/>
      <w:r w:rsidRPr="002B037F">
        <w:t>Performance Evidence</w:t>
      </w:r>
    </w:p>
    <w:p w:rsidR="00000000" w:rsidRPr="002B037F" w:rsidP="00952019">
      <w:pPr>
        <w:pStyle w:val="BodyText"/>
      </w:pPr>
      <w:r w:rsidRPr="002B037F">
        <w:t>Before competency can be determined, individuals must demonstrate they can perform the following according to the standard defined in the unit’s elements and performance criteria, range of conditions and foundation skills:</w:t>
      </w:r>
    </w:p>
    <w:p w:rsidR="00000000" w:rsidRPr="002B037F" w:rsidP="002B037F">
      <w:pPr>
        <w:pStyle w:val="ListBullet"/>
      </w:pPr>
      <w:r w:rsidRPr="002B037F">
        <w:t>diagnose and repair a fault in t</w:t>
      </w:r>
      <w:r w:rsidRPr="002B037F">
        <w:t>wo of the following starting system circuits in two different vehicles, vessels or machinery:</w:t>
      </w:r>
    </w:p>
    <w:p w:rsidR="00000000" w:rsidRPr="002B037F" w:rsidP="002B037F">
      <w:pPr>
        <w:pStyle w:val="ListBullet2"/>
      </w:pPr>
      <w:r w:rsidRPr="002B037F">
        <w:t>vehicle starter motor and solenoid circuit</w:t>
      </w:r>
    </w:p>
    <w:p w:rsidR="00000000" w:rsidRPr="002B037F" w:rsidP="002B037F">
      <w:pPr>
        <w:pStyle w:val="ListBullet2"/>
      </w:pPr>
      <w:r w:rsidRPr="002B037F">
        <w:t>vehicle ignition switch to solenoid control circuit</w:t>
      </w:r>
    </w:p>
    <w:p w:rsidR="00000000" w:rsidRPr="002B037F" w:rsidP="002B037F">
      <w:pPr>
        <w:pStyle w:val="ListBullet2"/>
      </w:pPr>
      <w:r w:rsidRPr="002B037F">
        <w:t xml:space="preserve">vehicle battery to starter motor circuit </w:t>
      </w:r>
    </w:p>
    <w:p w:rsidR="00000000" w:rsidRPr="002B037F" w:rsidP="002B037F">
      <w:pPr>
        <w:pStyle w:val="ListBullet2"/>
      </w:pPr>
      <w:r w:rsidRPr="002B037F">
        <w:t>m</w:t>
      </w:r>
      <w:r w:rsidRPr="002B037F">
        <w:t>achinery starting system circuit.</w:t>
      </w:r>
    </w:p>
    <w:p w:rsidR="00000000" w:rsidRPr="002B037F" w:rsidP="002B037F">
      <w:pPr>
        <w:pStyle w:val="AllowPageBreak"/>
      </w:pPr>
    </w:p>
    <w:p w:rsidR="00000000" w:rsidRPr="002B037F" w:rsidP="002B037F">
      <w:pPr>
        <w:pStyle w:val="Heading1"/>
      </w:pPr>
      <w:bookmarkStart w:id="3" w:name="O_771465"/>
      <w:bookmarkEnd w:id="3"/>
      <w:r w:rsidRPr="002B037F">
        <w:t>Knowledge Evidence</w:t>
      </w:r>
    </w:p>
    <w:p w:rsidR="00000000" w:rsidRPr="002B037F" w:rsidP="00952019">
      <w:pPr>
        <w:pStyle w:val="BodyText"/>
      </w:pPr>
      <w:r w:rsidRPr="002B037F">
        <w:t>Individuals must be able to demonstrate knowledge of:</w:t>
      </w:r>
    </w:p>
    <w:p w:rsidR="00000000" w:rsidRPr="002B037F" w:rsidP="002B037F">
      <w:pPr>
        <w:pStyle w:val="ListBullet"/>
      </w:pPr>
      <w:r w:rsidRPr="002B037F">
        <w:t>work health and safety (WHS) and occupational health and safety (OHS) requirements, including procedures for:</w:t>
      </w:r>
    </w:p>
    <w:p w:rsidR="00000000" w:rsidRPr="002B037F" w:rsidP="002B037F">
      <w:pPr>
        <w:pStyle w:val="ListBullet2"/>
      </w:pPr>
      <w:r w:rsidRPr="002B037F">
        <w:t>using specialised to</w:t>
      </w:r>
      <w:r w:rsidRPr="002B037F">
        <w:t>ols and equipment</w:t>
      </w:r>
    </w:p>
    <w:p w:rsidR="00000000" w:rsidRPr="002B037F" w:rsidP="002B037F">
      <w:pPr>
        <w:pStyle w:val="ListBullet2"/>
      </w:pPr>
      <w:r w:rsidRPr="002B037F">
        <w:t>using appropriate personal protective equipment (PPE)</w:t>
      </w:r>
    </w:p>
    <w:p w:rsidR="00000000" w:rsidRPr="002B037F" w:rsidP="002B037F">
      <w:pPr>
        <w:pStyle w:val="ListBullet2"/>
      </w:pPr>
      <w:r w:rsidRPr="002B037F">
        <w:t>identifying hazards and controlling risks associated with:</w:t>
      </w:r>
    </w:p>
    <w:p w:rsidR="00000000" w:rsidRPr="002B037F" w:rsidP="002B037F">
      <w:pPr>
        <w:pStyle w:val="ListBullet3"/>
      </w:pPr>
      <w:r w:rsidRPr="002B037F">
        <w:t>working on high voltage ignition systems</w:t>
      </w:r>
    </w:p>
    <w:p w:rsidR="00000000" w:rsidRPr="002B037F" w:rsidP="002B037F">
      <w:pPr>
        <w:pStyle w:val="ListBullet3"/>
      </w:pPr>
      <w:r w:rsidRPr="002B037F">
        <w:t>wearing jewellery while working around high current wiring systems</w:t>
      </w:r>
    </w:p>
    <w:p w:rsidR="00000000" w:rsidRPr="002B037F" w:rsidP="002B037F">
      <w:pPr>
        <w:pStyle w:val="ListBullet"/>
      </w:pPr>
      <w:r w:rsidRPr="002B037F">
        <w:t>operating principles of starting systems and associated components, including:</w:t>
      </w:r>
    </w:p>
    <w:p w:rsidR="00000000" w:rsidRPr="002B037F" w:rsidP="002B037F">
      <w:pPr>
        <w:pStyle w:val="ListBullet2"/>
      </w:pPr>
      <w:r w:rsidRPr="002B037F">
        <w:t>producing movement due to the force between magnetic fields</w:t>
      </w:r>
    </w:p>
    <w:p w:rsidR="00000000" w:rsidRPr="002B037F" w:rsidP="002B037F">
      <w:pPr>
        <w:pStyle w:val="ListBullet2"/>
      </w:pPr>
      <w:r w:rsidRPr="002B037F">
        <w:t>producing magnetic fields due to current flow through conductors</w:t>
      </w:r>
    </w:p>
    <w:p w:rsidR="00000000" w:rsidRPr="002B037F" w:rsidP="002B037F">
      <w:pPr>
        <w:pStyle w:val="ListBullet2"/>
      </w:pPr>
      <w:r w:rsidRPr="002B037F">
        <w:t>basic direct current motor operation, including sim</w:t>
      </w:r>
      <w:r w:rsidRPr="002B037F">
        <w:t>ple armature, magnetic field and commutator</w:t>
      </w:r>
    </w:p>
    <w:p w:rsidR="00000000" w:rsidRPr="002B037F" w:rsidP="002B037F">
      <w:pPr>
        <w:pStyle w:val="ListBullet"/>
      </w:pPr>
      <w:r w:rsidRPr="002B037F">
        <w:t>application, purpose and operation of starting systems and components, including:</w:t>
      </w:r>
    </w:p>
    <w:p w:rsidR="00000000" w:rsidRPr="002B037F" w:rsidP="002B037F">
      <w:pPr>
        <w:pStyle w:val="ListBullet2"/>
      </w:pPr>
      <w:r w:rsidRPr="002B037F">
        <w:t>starter motors, including:</w:t>
      </w:r>
    </w:p>
    <w:p w:rsidR="00000000" w:rsidRPr="002B037F" w:rsidP="002B037F">
      <w:pPr>
        <w:pStyle w:val="ListBullet3"/>
      </w:pPr>
      <w:r w:rsidRPr="002B037F">
        <w:t>internal component function and operation, including armature, commutator, field windings</w:t>
      </w:r>
    </w:p>
    <w:p w:rsidR="00000000" w:rsidRPr="002B037F" w:rsidP="002B037F">
      <w:pPr>
        <w:pStyle w:val="ListBullet3"/>
      </w:pPr>
      <w:r w:rsidRPr="002B037F">
        <w:t>starter motor windings, including series wound, shunt wound and compound wound</w:t>
      </w:r>
    </w:p>
    <w:p w:rsidR="00000000" w:rsidRPr="002B037F" w:rsidP="002B037F">
      <w:pPr>
        <w:pStyle w:val="ListBullet3"/>
      </w:pPr>
      <w:r w:rsidRPr="002B037F">
        <w:t>permanent magnet starter motors</w:t>
      </w:r>
    </w:p>
    <w:p w:rsidR="00000000" w:rsidRPr="002B037F" w:rsidP="002B037F">
      <w:pPr>
        <w:pStyle w:val="ListBullet3"/>
      </w:pPr>
      <w:r w:rsidRPr="002B037F">
        <w:t>direct drive and reduction-type starter motors</w:t>
      </w:r>
    </w:p>
    <w:p w:rsidR="00000000" w:rsidRPr="002B037F" w:rsidP="002B037F">
      <w:pPr>
        <w:pStyle w:val="ListBullet2"/>
      </w:pPr>
      <w:r w:rsidRPr="002B037F">
        <w:t>starting electrical systems, including:</w:t>
      </w:r>
    </w:p>
    <w:p w:rsidR="00000000" w:rsidRPr="002B037F" w:rsidP="002B037F">
      <w:pPr>
        <w:pStyle w:val="ListBullet3"/>
      </w:pPr>
      <w:r w:rsidRPr="002B037F">
        <w:t>solenoids</w:t>
      </w:r>
    </w:p>
    <w:p w:rsidR="00000000" w:rsidRPr="002B037F" w:rsidP="002B037F">
      <w:pPr>
        <w:pStyle w:val="ListBullet3"/>
      </w:pPr>
      <w:r w:rsidRPr="002B037F">
        <w:t>shift levers</w:t>
      </w:r>
    </w:p>
    <w:p w:rsidR="00000000" w:rsidRPr="002B037F" w:rsidP="002B037F">
      <w:pPr>
        <w:pStyle w:val="ListBullet3"/>
      </w:pPr>
      <w:r w:rsidRPr="002B037F">
        <w:t xml:space="preserve">overrunning clutch flywheel ring </w:t>
      </w:r>
      <w:r w:rsidRPr="002B037F">
        <w:t>gears</w:t>
      </w:r>
    </w:p>
    <w:p w:rsidR="00000000" w:rsidRPr="002B037F" w:rsidP="002B037F">
      <w:pPr>
        <w:pStyle w:val="ListBullet3"/>
      </w:pPr>
      <w:r w:rsidRPr="002B037F">
        <w:t>ignition switching, including key start, push-button start, remote start and start-stop systems</w:t>
      </w:r>
    </w:p>
    <w:p w:rsidR="00000000" w:rsidRPr="002B037F" w:rsidP="002B037F">
      <w:pPr>
        <w:pStyle w:val="ListBullet3"/>
      </w:pPr>
      <w:r w:rsidRPr="002B037F">
        <w:t>safety switches, including inhibitor switches and clutch neutral switches</w:t>
      </w:r>
    </w:p>
    <w:p w:rsidR="00000000" w:rsidRPr="002B037F" w:rsidP="002B037F">
      <w:pPr>
        <w:pStyle w:val="ListBullet"/>
      </w:pPr>
      <w:r w:rsidRPr="002B037F">
        <w:t>diagnostic testing procedures for starting systems, including:</w:t>
      </w:r>
    </w:p>
    <w:p w:rsidR="00000000" w:rsidRPr="002B037F" w:rsidP="002B037F">
      <w:pPr>
        <w:pStyle w:val="ListBullet2"/>
      </w:pPr>
      <w:r w:rsidRPr="002B037F">
        <w:t>accessing and interpreting scan tool system data, including:</w:t>
      </w:r>
    </w:p>
    <w:p w:rsidR="00000000" w:rsidRPr="002B037F" w:rsidP="002B037F">
      <w:pPr>
        <w:pStyle w:val="ListBullet3"/>
      </w:pPr>
      <w:r w:rsidRPr="002B037F">
        <w:t>diagnostic trouble codes (DTCs)</w:t>
      </w:r>
    </w:p>
    <w:p w:rsidR="00000000" w:rsidRPr="002B037F" w:rsidP="002B037F">
      <w:pPr>
        <w:pStyle w:val="ListBullet3"/>
      </w:pPr>
      <w:r w:rsidRPr="002B037F">
        <w:t>live data</w:t>
      </w:r>
    </w:p>
    <w:p w:rsidR="00000000" w:rsidRPr="002B037F" w:rsidP="002B037F">
      <w:pPr>
        <w:pStyle w:val="ListBullet3"/>
      </w:pPr>
      <w:r w:rsidRPr="002B037F">
        <w:t>freeze frame data</w:t>
      </w:r>
    </w:p>
    <w:p w:rsidR="00000000" w:rsidRPr="002B037F" w:rsidP="002B037F">
      <w:pPr>
        <w:pStyle w:val="ListBullet3"/>
      </w:pPr>
      <w:r w:rsidRPr="002B037F">
        <w:t>waveforms</w:t>
      </w:r>
    </w:p>
    <w:p w:rsidR="00000000" w:rsidRPr="002B037F" w:rsidP="002B037F">
      <w:pPr>
        <w:pStyle w:val="ListBullet2"/>
      </w:pPr>
      <w:r w:rsidRPr="002B037F">
        <w:t>using diagnostic flow charts</w:t>
      </w:r>
    </w:p>
    <w:p w:rsidR="00000000" w:rsidRPr="002B037F" w:rsidP="002B037F">
      <w:pPr>
        <w:pStyle w:val="ListBullet2"/>
      </w:pPr>
      <w:r w:rsidRPr="002B037F">
        <w:t>testing electrical systems, including procedures for:</w:t>
      </w:r>
    </w:p>
    <w:p w:rsidR="00000000" w:rsidRPr="002B037F" w:rsidP="002B037F">
      <w:pPr>
        <w:pStyle w:val="ListBullet3"/>
      </w:pPr>
      <w:r w:rsidRPr="002B037F">
        <w:t>accessing electrical terminals and using test probes without damaging connectors, fuse holders or wiring</w:t>
      </w:r>
    </w:p>
    <w:p w:rsidR="00000000" w:rsidRPr="002B037F" w:rsidP="002B037F">
      <w:pPr>
        <w:pStyle w:val="ListBullet3"/>
      </w:pPr>
      <w:r w:rsidRPr="002B037F">
        <w:t>resistance, current flow and voltage drop checks of starting system circuits</w:t>
      </w:r>
    </w:p>
    <w:p w:rsidR="00000000" w:rsidRPr="002B037F" w:rsidP="002B037F">
      <w:pPr>
        <w:pStyle w:val="ListBullet3"/>
      </w:pPr>
      <w:r w:rsidRPr="002B037F">
        <w:t>field winding tests</w:t>
      </w:r>
    </w:p>
    <w:p w:rsidR="00000000" w:rsidRPr="002B037F" w:rsidP="002B037F">
      <w:pPr>
        <w:pStyle w:val="ListBullet3"/>
      </w:pPr>
      <w:r w:rsidRPr="002B037F">
        <w:t>armature tests, including using a growler</w:t>
      </w:r>
    </w:p>
    <w:p w:rsidR="00000000" w:rsidRPr="002B037F" w:rsidP="002B037F">
      <w:pPr>
        <w:pStyle w:val="ListBullet3"/>
      </w:pPr>
      <w:r w:rsidRPr="002B037F">
        <w:t>commutator t</w:t>
      </w:r>
      <w:r w:rsidRPr="002B037F">
        <w:t>ests</w:t>
      </w:r>
    </w:p>
    <w:p w:rsidR="00000000" w:rsidRPr="002B037F" w:rsidP="002B037F">
      <w:pPr>
        <w:pStyle w:val="ListBullet3"/>
      </w:pPr>
      <w:r w:rsidRPr="002B037F">
        <w:t>brushes and holder tests</w:t>
      </w:r>
    </w:p>
    <w:p w:rsidR="00000000" w:rsidRPr="002B037F" w:rsidP="002B037F">
      <w:pPr>
        <w:pStyle w:val="ListBullet3"/>
      </w:pPr>
      <w:r w:rsidRPr="002B037F">
        <w:t>overrunning clutch and pinion tests</w:t>
      </w:r>
    </w:p>
    <w:p w:rsidR="00000000" w:rsidRPr="002B037F" w:rsidP="002B037F">
      <w:pPr>
        <w:pStyle w:val="ListBullet3"/>
      </w:pPr>
      <w:r w:rsidRPr="002B037F">
        <w:t>flywheel ring gear tests</w:t>
      </w:r>
    </w:p>
    <w:p w:rsidR="00000000" w:rsidRPr="002B037F" w:rsidP="002B037F">
      <w:pPr>
        <w:pStyle w:val="ListBullet3"/>
      </w:pPr>
      <w:r w:rsidRPr="002B037F">
        <w:t>starter motor bench tester operation</w:t>
      </w:r>
    </w:p>
    <w:p w:rsidR="00000000" w:rsidRPr="002B037F" w:rsidP="002B037F">
      <w:pPr>
        <w:pStyle w:val="ListBullet"/>
      </w:pPr>
      <w:r w:rsidRPr="002B037F">
        <w:t>repair procedures for starting systems, including:</w:t>
      </w:r>
    </w:p>
    <w:p w:rsidR="00000000" w:rsidRPr="002B037F" w:rsidP="002B037F">
      <w:pPr>
        <w:pStyle w:val="ListBullet2"/>
      </w:pPr>
      <w:r w:rsidRPr="002B037F">
        <w:t>tightening connections</w:t>
      </w:r>
    </w:p>
    <w:p w:rsidR="00000000" w:rsidRPr="002B037F" w:rsidP="002B037F">
      <w:pPr>
        <w:pStyle w:val="ListBullet2"/>
      </w:pPr>
      <w:r w:rsidRPr="002B037F">
        <w:t>replacing faulty or damaged cable connections</w:t>
      </w:r>
    </w:p>
    <w:p w:rsidR="00000000" w:rsidRPr="002B037F" w:rsidP="002B037F">
      <w:pPr>
        <w:pStyle w:val="ListBullet2"/>
      </w:pPr>
      <w:r w:rsidRPr="002B037F">
        <w:t>removing and replacing faulty or damaged components</w:t>
      </w:r>
    </w:p>
    <w:p w:rsidR="00000000" w:rsidRPr="002B037F" w:rsidP="002B037F">
      <w:pPr>
        <w:pStyle w:val="ListBullet"/>
      </w:pPr>
      <w:r w:rsidRPr="002B037F">
        <w:t>post-repair testing procedures for starting systems, including:</w:t>
      </w:r>
    </w:p>
    <w:p w:rsidR="00000000" w:rsidRPr="002B037F" w:rsidP="002B037F">
      <w:pPr>
        <w:pStyle w:val="ListBullet2"/>
      </w:pPr>
      <w:r w:rsidRPr="002B037F">
        <w:t>DTC clearing procedures</w:t>
      </w:r>
    </w:p>
    <w:p w:rsidR="00000000" w:rsidRPr="002B037F" w:rsidP="002B037F">
      <w:pPr>
        <w:pStyle w:val="ListBullet2"/>
      </w:pPr>
      <w:r w:rsidRPr="002B037F">
        <w:t>checking for electrical connector mating</w:t>
      </w:r>
    </w:p>
    <w:p w:rsidR="00000000" w:rsidRPr="002B037F" w:rsidP="002B037F">
      <w:pPr>
        <w:pStyle w:val="ListBullet2"/>
      </w:pPr>
      <w:r w:rsidRPr="002B037F">
        <w:t>static and dynamic performance tests of starting systems.</w:t>
      </w:r>
    </w:p>
    <w:p w:rsidR="00000000" w:rsidRPr="002B037F" w:rsidP="002B037F">
      <w:pPr>
        <w:pStyle w:val="AllowPageBreak"/>
      </w:pPr>
    </w:p>
    <w:p w:rsidR="00000000" w:rsidRPr="002B037F" w:rsidP="002B037F">
      <w:pPr>
        <w:pStyle w:val="Heading1"/>
      </w:pPr>
      <w:bookmarkStart w:id="4" w:name="O_771466"/>
      <w:bookmarkEnd w:id="4"/>
      <w:r w:rsidRPr="002B037F">
        <w:t>Assessment Conditions</w:t>
      </w:r>
    </w:p>
    <w:p w:rsidR="00000000" w:rsidRPr="002B037F" w:rsidP="00952019">
      <w:pPr>
        <w:pStyle w:val="BodyText"/>
      </w:pPr>
      <w:r w:rsidRPr="002B037F">
        <w:t>Assessors must satisfy NVR/AQTF assessor requirements.</w:t>
      </w:r>
    </w:p>
    <w:p w:rsidR="00000000" w:rsidRPr="002B037F" w:rsidP="00952019">
      <w:pPr>
        <w:pStyle w:val="BodyText"/>
      </w:pPr>
      <w:r w:rsidRPr="002B037F">
        <w:t>Competency is to be assessed in the workplace or a simulated environment that accurately reflects performance in a real workplace setting.</w:t>
      </w:r>
    </w:p>
    <w:p w:rsidR="00000000" w:rsidRPr="002B037F" w:rsidP="00952019">
      <w:pPr>
        <w:pStyle w:val="BodyText"/>
      </w:pPr>
      <w:r w:rsidRPr="002B037F">
        <w:t>Assessment must include direct obser</w:t>
      </w:r>
      <w:r w:rsidRPr="002B037F">
        <w:t>vation of tasks.</w:t>
      </w:r>
    </w:p>
    <w:p w:rsidR="00000000" w:rsidRPr="002B037F" w:rsidP="00952019">
      <w:pPr>
        <w:pStyle w:val="BodyText"/>
      </w:pPr>
      <w:r w:rsidRPr="002B037F">
        <w:t>Where assessment of competency includes third-party evidence, individuals must provide evidence that links them to the starting systems that they have worked on, e.g. repair orders.</w:t>
      </w:r>
    </w:p>
    <w:p w:rsidR="00000000" w:rsidRPr="002B037F" w:rsidP="00952019">
      <w:pPr>
        <w:pStyle w:val="BodyText"/>
      </w:pPr>
      <w:r w:rsidRPr="002B037F">
        <w:t>Assessors must</w:t>
      </w:r>
      <w:r w:rsidRPr="002B037F">
        <w:t xml:space="preserve"> verify performance evidence through questioning on skills and knowledge to ensure correct interpretation and application.</w:t>
      </w:r>
    </w:p>
    <w:p w:rsidR="00000000" w:rsidRPr="002B037F" w:rsidP="00952019">
      <w:pPr>
        <w:pStyle w:val="BodyText"/>
      </w:pPr>
      <w:r w:rsidRPr="002B037F">
        <w:t>The following resources must be made available:</w:t>
      </w:r>
    </w:p>
    <w:p w:rsidR="00000000" w:rsidRPr="002B037F" w:rsidP="002B037F">
      <w:pPr>
        <w:pStyle w:val="ListBullet"/>
      </w:pPr>
      <w:r w:rsidRPr="002B037F">
        <w:t>automotive repair workplace or simulated workplace</w:t>
      </w:r>
    </w:p>
    <w:p w:rsidR="00000000" w:rsidRPr="002B037F" w:rsidP="002B037F">
      <w:pPr>
        <w:pStyle w:val="ListBullet"/>
      </w:pPr>
      <w:r w:rsidRPr="002B037F">
        <w:t xml:space="preserve">workplace instructions </w:t>
      </w:r>
    </w:p>
    <w:p w:rsidR="00000000" w:rsidRPr="002B037F" w:rsidP="002B037F">
      <w:pPr>
        <w:pStyle w:val="ListBullet"/>
      </w:pPr>
      <w:r w:rsidRPr="002B037F">
        <w:t>manufact</w:t>
      </w:r>
      <w:r w:rsidRPr="002B037F">
        <w:t>urer specifications for vehicle, vessel or machinery starting systems</w:t>
      </w:r>
    </w:p>
    <w:p w:rsidR="00000000" w:rsidRPr="002B037F" w:rsidP="002B037F">
      <w:pPr>
        <w:pStyle w:val="ListBullet"/>
      </w:pPr>
      <w:r w:rsidRPr="002B037F">
        <w:t>two different vehicles, vessels or machinery with starting system faults</w:t>
      </w:r>
    </w:p>
    <w:p w:rsidR="00000000" w:rsidRPr="002B037F" w:rsidP="002B037F">
      <w:pPr>
        <w:pStyle w:val="ListBullet"/>
      </w:pPr>
      <w:r w:rsidRPr="002B037F">
        <w:t xml:space="preserve">diagnostic equipment for vehicle, vessel or machinery starting systems, including multimeter </w:t>
      </w:r>
    </w:p>
    <w:p w:rsidR="00000000" w:rsidRPr="002B037F" w:rsidP="002B037F">
      <w:pPr>
        <w:pStyle w:val="ListBullet"/>
      </w:pPr>
      <w:r w:rsidRPr="002B037F">
        <w:t>tools, equipment an</w:t>
      </w:r>
      <w:r w:rsidRPr="002B037F">
        <w:t>d materials appropriate for repairing vehicle, vessel or machinery starting systems.</w:t>
      </w:r>
    </w:p>
    <w:p w:rsidR="00000000" w:rsidRPr="002B037F" w:rsidP="002B037F">
      <w:pPr>
        <w:pStyle w:val="AllowPageBreak"/>
      </w:pPr>
    </w:p>
    <w:p w:rsidR="00000000" w:rsidRPr="002B037F" w:rsidP="002B037F">
      <w:pPr>
        <w:pStyle w:val="Heading1"/>
      </w:pPr>
      <w:bookmarkStart w:id="5" w:name="O_771469"/>
      <w:bookmarkEnd w:id="5"/>
      <w:r w:rsidRPr="002B037F">
        <w:t>Links</w:t>
      </w:r>
    </w:p>
    <w:p w:rsidR="00000000" w:rsidRPr="002B037F" w:rsidP="00952019">
      <w:pPr>
        <w:pStyle w:val="BodyText"/>
      </w:pPr>
      <w:r w:rsidRPr="002B037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10B03">
        <w:rPr>
          <w:rStyle w:val="Hyperlink"/>
        </w:rPr>
        <w:t>https://vetnet.education.gov.au/Pages/TrainingDocs.aspx?q=b4278d82-d487-4070-a8c4-78045ec695b1</w:t>
      </w:r>
      <w:r>
        <w:fldChar w:fldCharType="end"/>
      </w:r>
    </w:p>
    <w:p w:rsidR="00000000" w:rsidRPr="002B037F" w:rsidP="00952019">
      <w:pPr>
        <w:pStyle w:val="BodyText"/>
      </w:pPr>
      <w:r w:rsidRPr="002B037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10B03">
        <w:rPr>
          <w:rStyle w:val="Hyperlink"/>
        </w:rPr>
        <w:t>https://vetnet.education.gov.au/Pages/TrainingDocs.aspx?q=b4278d82-d487-4070-a8c4-78045ec695b1</w:t>
      </w:r>
      <w:r>
        <w:fldChar w:fldCharType="end"/>
      </w:r>
    </w:p>
    <w:p w:rsidR="00000000" w:rsidRPr="002B037F" w:rsidP="002B037F"/>
    <w:sectPr w:rsidSect="002B0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7F" w:rsidRPr="00952019" w:rsidP="00952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19" w:rsidP="002B0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2019" w:rsidP="002B037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52019" w:rsidP="002B0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37F" w:rsidRPr="00952019" w:rsidP="00952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19" w:rsidRPr="002D2AF8" w:rsidP="002B037F">
    <w:pPr>
      <w:pStyle w:val="Header"/>
      <w:framePr w:wrap="around"/>
    </w:pPr>
    <w:r>
      <w:fldChar w:fldCharType="begin"/>
    </w:r>
    <w:r>
      <w:instrText xml:space="preserve"> TITLE   \* MERGEFORMAT </w:instrText>
    </w:r>
    <w:r>
      <w:fldChar w:fldCharType="separate"/>
    </w:r>
    <w:r>
      <w:t>Assessment Requirements for AURETR030 Diagnose and repair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52019" w:rsidP="002B0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E3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88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82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37F"/>
    <w:pPr>
      <w:spacing w:before="360" w:after="60"/>
      <w:outlineLvl w:val="0"/>
    </w:pPr>
    <w:rPr>
      <w:sz w:val="32"/>
    </w:rPr>
  </w:style>
  <w:style w:type="paragraph" w:styleId="Heading2">
    <w:name w:val="heading 2"/>
    <w:basedOn w:val="HeadingBase"/>
    <w:next w:val="BodyText"/>
    <w:link w:val="Heading2Char"/>
    <w:qFormat/>
    <w:rsid w:val="002B037F"/>
    <w:pPr>
      <w:keepLines/>
      <w:spacing w:before="240" w:after="120"/>
      <w:outlineLvl w:val="1"/>
    </w:pPr>
    <w:rPr>
      <w:sz w:val="28"/>
      <w:szCs w:val="40"/>
    </w:rPr>
  </w:style>
  <w:style w:type="paragraph" w:styleId="Heading3">
    <w:name w:val="heading 3"/>
    <w:basedOn w:val="HeadingBase"/>
    <w:next w:val="BodyText"/>
    <w:link w:val="Heading3Char"/>
    <w:qFormat/>
    <w:rsid w:val="002B037F"/>
    <w:pPr>
      <w:spacing w:before="180" w:after="120"/>
      <w:outlineLvl w:val="2"/>
    </w:pPr>
    <w:rPr>
      <w:spacing w:val="-10"/>
      <w:kern w:val="32"/>
    </w:rPr>
  </w:style>
  <w:style w:type="paragraph" w:styleId="Heading4">
    <w:name w:val="heading 4"/>
    <w:basedOn w:val="HeadingBase"/>
    <w:next w:val="BodyText"/>
    <w:link w:val="Heading4Char"/>
    <w:qFormat/>
    <w:rsid w:val="002B037F"/>
    <w:pPr>
      <w:spacing w:before="160" w:after="120"/>
      <w:outlineLvl w:val="3"/>
    </w:pPr>
    <w:rPr>
      <w:sz w:val="22"/>
    </w:rPr>
  </w:style>
  <w:style w:type="paragraph" w:styleId="Heading5">
    <w:name w:val="heading 5"/>
    <w:basedOn w:val="HeadingBase"/>
    <w:next w:val="Normal"/>
    <w:link w:val="Heading5Char"/>
    <w:qFormat/>
    <w:rsid w:val="002B037F"/>
    <w:pPr>
      <w:spacing w:before="80"/>
      <w:outlineLvl w:val="4"/>
    </w:pPr>
    <w:rPr>
      <w:color w:val="918585"/>
      <w:sz w:val="20"/>
    </w:rPr>
  </w:style>
  <w:style w:type="paragraph" w:styleId="Heading6">
    <w:name w:val="heading 6"/>
    <w:basedOn w:val="HeadingBase"/>
    <w:next w:val="Normal"/>
    <w:link w:val="Heading6Char"/>
    <w:qFormat/>
    <w:rsid w:val="002B037F"/>
    <w:pPr>
      <w:spacing w:before="60"/>
      <w:outlineLvl w:val="5"/>
    </w:pPr>
    <w:rPr>
      <w:color w:val="918585"/>
      <w:sz w:val="20"/>
    </w:rPr>
  </w:style>
  <w:style w:type="paragraph" w:styleId="Heading7">
    <w:name w:val="heading 7"/>
    <w:basedOn w:val="Normal"/>
    <w:next w:val="Normal"/>
    <w:link w:val="Heading7Char"/>
    <w:qFormat/>
    <w:rsid w:val="002B037F"/>
    <w:pPr>
      <w:ind w:left="720"/>
      <w:outlineLvl w:val="6"/>
    </w:pPr>
    <w:rPr>
      <w:i/>
    </w:rPr>
  </w:style>
  <w:style w:type="paragraph" w:styleId="Heading8">
    <w:name w:val="heading 8"/>
    <w:basedOn w:val="Normal"/>
    <w:next w:val="Normal"/>
    <w:link w:val="Heading8Char"/>
    <w:qFormat/>
    <w:rsid w:val="002B037F"/>
    <w:pPr>
      <w:ind w:left="720"/>
      <w:outlineLvl w:val="7"/>
    </w:pPr>
    <w:rPr>
      <w:i/>
    </w:rPr>
  </w:style>
  <w:style w:type="paragraph" w:styleId="Heading9">
    <w:name w:val="heading 9"/>
    <w:basedOn w:val="Normal"/>
    <w:next w:val="Normal"/>
    <w:link w:val="Heading9Char"/>
    <w:qFormat/>
    <w:rsid w:val="002B037F"/>
    <w:pPr>
      <w:ind w:left="720"/>
      <w:outlineLvl w:val="8"/>
    </w:pPr>
    <w:rPr>
      <w:i/>
    </w:rPr>
  </w:style>
  <w:style w:type="character" w:default="1" w:styleId="DefaultParagraphFont">
    <w:name w:val="Default Paragraph Font"/>
    <w:uiPriority w:val="1"/>
    <w:unhideWhenUsed/>
    <w:rsid w:val="002B0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37F"/>
  </w:style>
  <w:style w:type="character" w:customStyle="1" w:styleId="Heading1Char">
    <w:name w:val="Heading 1 Char"/>
    <w:basedOn w:val="DefaultParagraphFont"/>
    <w:link w:val="Heading1"/>
    <w:rsid w:val="002B037F"/>
    <w:rPr>
      <w:rFonts w:ascii="Times New Roman" w:eastAsia="Times New Roman" w:hAnsi="Times New Roman" w:cs="Times New Roman"/>
      <w:b/>
      <w:sz w:val="32"/>
      <w:szCs w:val="20"/>
      <w:lang w:eastAsia="en-US"/>
    </w:rPr>
  </w:style>
  <w:style w:type="paragraph" w:styleId="BodyText">
    <w:name w:val="Body Text"/>
    <w:basedOn w:val="Normal"/>
    <w:link w:val="BodyTextChar"/>
    <w:rsid w:val="002B0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37F"/>
    <w:rPr>
      <w:rFonts w:ascii="Times New Roman" w:eastAsia="Times New Roman" w:hAnsi="Times New Roman" w:cs="Times New Roman"/>
      <w:sz w:val="24"/>
      <w:lang w:eastAsia="en-US"/>
    </w:rPr>
  </w:style>
  <w:style w:type="paragraph" w:styleId="ListBullet">
    <w:name w:val="List Bullet"/>
    <w:basedOn w:val="List"/>
    <w:rsid w:val="002B037F"/>
    <w:pPr>
      <w:numPr>
        <w:numId w:val="14"/>
      </w:numPr>
      <w:tabs>
        <w:tab w:val="clear" w:pos="340"/>
      </w:tabs>
      <w:spacing w:before="40" w:after="40"/>
    </w:pPr>
  </w:style>
  <w:style w:type="character" w:customStyle="1" w:styleId="SpecialBold">
    <w:name w:val="Special Bold"/>
    <w:basedOn w:val="DefaultParagraphFont"/>
    <w:rsid w:val="002B037F"/>
    <w:rPr>
      <w:b/>
      <w:spacing w:val="0"/>
    </w:rPr>
  </w:style>
  <w:style w:type="paragraph" w:styleId="ListBullet2">
    <w:name w:val="List Bullet 2"/>
    <w:basedOn w:val="List2"/>
    <w:rsid w:val="002B037F"/>
    <w:pPr>
      <w:numPr>
        <w:numId w:val="15"/>
      </w:numPr>
      <w:tabs>
        <w:tab w:val="clear" w:pos="680"/>
      </w:tabs>
    </w:pPr>
  </w:style>
  <w:style w:type="paragraph" w:customStyle="1" w:styleId="SuperHeading">
    <w:name w:val="SuperHeading"/>
    <w:basedOn w:val="Normal"/>
    <w:rsid w:val="002B037F"/>
    <w:pPr>
      <w:spacing w:before="240" w:after="120"/>
      <w:outlineLvl w:val="0"/>
    </w:pPr>
    <w:rPr>
      <w:rFonts w:ascii="Times New Roman" w:hAnsi="Times New Roman"/>
      <w:b/>
      <w:sz w:val="32"/>
    </w:rPr>
  </w:style>
  <w:style w:type="paragraph" w:customStyle="1" w:styleId="AllowPageBreak">
    <w:name w:val="AllowPageBreak"/>
    <w:rsid w:val="002B03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037F"/>
    <w:pPr>
      <w:numPr>
        <w:numId w:val="3"/>
      </w:numPr>
      <w:tabs>
        <w:tab w:val="clear" w:pos="1021"/>
      </w:tabs>
      <w:ind w:left="1037" w:hanging="357"/>
    </w:pPr>
  </w:style>
  <w:style w:type="character" w:customStyle="1" w:styleId="Heading2Char">
    <w:name w:val="Heading 2 Char"/>
    <w:basedOn w:val="DefaultParagraphFont"/>
    <w:link w:val="Heading2"/>
    <w:rsid w:val="002B0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37F"/>
    <w:rPr>
      <w:rFonts w:ascii="Courier New" w:eastAsia="Times New Roman" w:hAnsi="Courier New" w:cs="Times New Roman"/>
      <w:i/>
      <w:szCs w:val="20"/>
      <w:lang w:eastAsia="en-US"/>
    </w:rPr>
  </w:style>
  <w:style w:type="paragraph" w:customStyle="1" w:styleId="HeadingBase">
    <w:name w:val="Heading Base"/>
    <w:rsid w:val="002B0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37F"/>
    <w:pPr>
      <w:tabs>
        <w:tab w:val="right" w:leader="dot" w:pos="9072"/>
      </w:tabs>
      <w:ind w:left="567"/>
    </w:pPr>
    <w:rPr>
      <w:szCs w:val="22"/>
    </w:rPr>
  </w:style>
  <w:style w:type="paragraph" w:customStyle="1" w:styleId="TOCBase">
    <w:name w:val="TOC Base"/>
    <w:rsid w:val="002B0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37F"/>
    <w:pPr>
      <w:tabs>
        <w:tab w:val="right" w:leader="dot" w:pos="9072"/>
      </w:tabs>
      <w:spacing w:before="40" w:after="40"/>
      <w:ind w:left="284"/>
    </w:pPr>
    <w:rPr>
      <w:rFonts w:ascii="Times New Roman" w:hAnsi="Times New Roman"/>
    </w:rPr>
  </w:style>
  <w:style w:type="paragraph" w:styleId="TOC1">
    <w:name w:val="toc 1"/>
    <w:basedOn w:val="TOCBase"/>
    <w:next w:val="Normal"/>
    <w:rsid w:val="002B0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37F"/>
    <w:rPr>
      <w:rFonts w:ascii="Times New Roman" w:eastAsia="Times New Roman" w:hAnsi="Times New Roman" w:cs="Times New Roman"/>
      <w:sz w:val="16"/>
      <w:lang w:eastAsia="en-US"/>
    </w:rPr>
  </w:style>
  <w:style w:type="paragraph" w:styleId="Title">
    <w:name w:val="Title"/>
    <w:basedOn w:val="HeadingBase"/>
    <w:link w:val="TitleChar"/>
    <w:qFormat/>
    <w:rsid w:val="002B037F"/>
    <w:pPr>
      <w:spacing w:before="5040"/>
      <w:jc w:val="center"/>
    </w:pPr>
    <w:rPr>
      <w:sz w:val="48"/>
      <w:szCs w:val="72"/>
      <w:lang w:val="en-US"/>
    </w:rPr>
  </w:style>
  <w:style w:type="character" w:customStyle="1" w:styleId="TitleChar">
    <w:name w:val="Title Char"/>
    <w:basedOn w:val="DefaultParagraphFont"/>
    <w:link w:val="Title"/>
    <w:rsid w:val="002B0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37F"/>
    <w:pPr>
      <w:tabs>
        <w:tab w:val="left" w:pos="3600"/>
        <w:tab w:val="left" w:pos="3958"/>
      </w:tabs>
    </w:pPr>
  </w:style>
  <w:style w:type="paragraph" w:styleId="List">
    <w:name w:val="List"/>
    <w:basedOn w:val="BodyText"/>
    <w:next w:val="BodyText"/>
    <w:rsid w:val="002B037F"/>
    <w:pPr>
      <w:tabs>
        <w:tab w:val="left" w:pos="340"/>
      </w:tabs>
      <w:spacing w:before="60" w:after="60"/>
      <w:ind w:left="340" w:hanging="340"/>
    </w:pPr>
  </w:style>
  <w:style w:type="paragraph" w:customStyle="1" w:styleId="Note">
    <w:name w:val="Note"/>
    <w:basedOn w:val="BodyText"/>
    <w:rsid w:val="002B0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37F"/>
    <w:pPr>
      <w:framePr w:wrap="auto" w:hAnchor="text" w:y="6049"/>
    </w:pPr>
    <w:rPr>
      <w:color w:val="000000"/>
      <w:sz w:val="40"/>
    </w:rPr>
  </w:style>
  <w:style w:type="paragraph" w:customStyle="1" w:styleId="TOCTitle">
    <w:name w:val="TOCTitle"/>
    <w:basedOn w:val="Heading1"/>
    <w:rsid w:val="002B037F"/>
    <w:pPr>
      <w:spacing w:after="240"/>
      <w:jc w:val="center"/>
      <w:outlineLvl w:val="9"/>
    </w:pPr>
    <w:rPr>
      <w:caps/>
    </w:rPr>
  </w:style>
  <w:style w:type="paragraph" w:customStyle="1" w:styleId="Version">
    <w:name w:val="Version"/>
    <w:rsid w:val="002B0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37F"/>
    <w:pPr>
      <w:keepNext w:val="0"/>
      <w:tabs>
        <w:tab w:val="right" w:pos="4176"/>
      </w:tabs>
      <w:ind w:left="198" w:hanging="198"/>
    </w:pPr>
    <w:rPr>
      <w:rFonts w:ascii="Garamond" w:hAnsi="Garamond"/>
    </w:rPr>
  </w:style>
  <w:style w:type="paragraph" w:styleId="IndexHeading">
    <w:name w:val="index heading"/>
    <w:basedOn w:val="Normal"/>
    <w:next w:val="Index1"/>
    <w:semiHidden/>
    <w:rsid w:val="002B037F"/>
    <w:pPr>
      <w:spacing w:before="120" w:after="120"/>
    </w:pPr>
    <w:rPr>
      <w:rFonts w:ascii="Arial" w:hAnsi="Arial"/>
      <w:b/>
      <w:color w:val="918585"/>
      <w:sz w:val="24"/>
    </w:rPr>
  </w:style>
  <w:style w:type="paragraph" w:styleId="Header">
    <w:name w:val="header"/>
    <w:basedOn w:val="Normal"/>
    <w:link w:val="HeaderChar"/>
    <w:rsid w:val="002B0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37F"/>
    <w:rPr>
      <w:rFonts w:ascii="Times New Roman" w:eastAsia="Times New Roman" w:hAnsi="Times New Roman" w:cs="Times New Roman"/>
      <w:sz w:val="16"/>
      <w:szCs w:val="20"/>
      <w:lang w:val="en-GB" w:eastAsia="en-US"/>
    </w:rPr>
  </w:style>
  <w:style w:type="paragraph" w:customStyle="1" w:styleId="Chapter">
    <w:name w:val="Chapter"/>
    <w:basedOn w:val="Normal"/>
    <w:rsid w:val="002B037F"/>
    <w:pPr>
      <w:spacing w:before="240"/>
    </w:pPr>
    <w:rPr>
      <w:rFonts w:ascii="Times New Roman" w:hAnsi="Times New Roman"/>
      <w:smallCaps/>
      <w:spacing w:val="80"/>
      <w:sz w:val="28"/>
    </w:rPr>
  </w:style>
  <w:style w:type="paragraph" w:customStyle="1" w:styleId="InChapter">
    <w:name w:val="InChapter"/>
    <w:basedOn w:val="Heading3"/>
    <w:rsid w:val="002B037F"/>
    <w:pPr>
      <w:spacing w:after="240"/>
      <w:outlineLvl w:val="9"/>
    </w:pPr>
    <w:rPr>
      <w:noProof/>
    </w:rPr>
  </w:style>
  <w:style w:type="paragraph" w:styleId="Index2">
    <w:name w:val="index 2"/>
    <w:basedOn w:val="Normal"/>
    <w:next w:val="Normal"/>
    <w:semiHidden/>
    <w:rsid w:val="002B037F"/>
    <w:pPr>
      <w:tabs>
        <w:tab w:val="right" w:pos="4176"/>
      </w:tabs>
      <w:ind w:left="568" w:hanging="284"/>
    </w:pPr>
    <w:rPr>
      <w:rFonts w:ascii="Garamond" w:hAnsi="Garamond"/>
    </w:rPr>
  </w:style>
  <w:style w:type="paragraph" w:customStyle="1" w:styleId="Byline">
    <w:name w:val="Byline"/>
    <w:rsid w:val="002B0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37F"/>
    <w:pPr>
      <w:tabs>
        <w:tab w:val="clear" w:pos="3600"/>
        <w:tab w:val="clear" w:pos="3958"/>
      </w:tabs>
      <w:jc w:val="right"/>
    </w:pPr>
  </w:style>
  <w:style w:type="character" w:styleId="Emphasis">
    <w:name w:val="Emphasis"/>
    <w:basedOn w:val="DefaultParagraphFont"/>
    <w:qFormat/>
    <w:rsid w:val="002B037F"/>
    <w:rPr>
      <w:i/>
    </w:rPr>
  </w:style>
  <w:style w:type="paragraph" w:styleId="Caption">
    <w:name w:val="caption"/>
    <w:basedOn w:val="BodyText"/>
    <w:next w:val="Normal"/>
    <w:qFormat/>
    <w:rsid w:val="002B037F"/>
    <w:pPr>
      <w:framePr w:w="2268" w:hSpace="181" w:vSpace="181" w:wrap="around" w:vAnchor="text" w:hAnchor="page" w:x="1135" w:y="285" w:anchorLock="1"/>
    </w:pPr>
    <w:rPr>
      <w:i/>
    </w:rPr>
  </w:style>
  <w:style w:type="paragraph" w:customStyle="1" w:styleId="MiniTOCTitle">
    <w:name w:val="MiniTOCTitle"/>
    <w:basedOn w:val="Heading4"/>
    <w:rsid w:val="002B037F"/>
    <w:pPr>
      <w:spacing w:before="240"/>
      <w:outlineLvl w:val="9"/>
    </w:pPr>
    <w:rPr>
      <w:noProof/>
      <w:sz w:val="24"/>
    </w:rPr>
  </w:style>
  <w:style w:type="paragraph" w:customStyle="1" w:styleId="MiniTOCItem">
    <w:name w:val="MiniTOCItem"/>
    <w:basedOn w:val="ListBullet"/>
    <w:rsid w:val="002B037F"/>
    <w:pPr>
      <w:numPr>
        <w:numId w:val="0"/>
      </w:numPr>
      <w:tabs>
        <w:tab w:val="right" w:leader="dot" w:pos="6521"/>
      </w:tabs>
      <w:spacing w:before="0" w:after="0"/>
    </w:pPr>
  </w:style>
  <w:style w:type="paragraph" w:customStyle="1" w:styleId="TOFTitle">
    <w:name w:val="TOFTitle"/>
    <w:basedOn w:val="TOCTitle"/>
    <w:rsid w:val="002B037F"/>
  </w:style>
  <w:style w:type="paragraph" w:styleId="TableofFigures">
    <w:name w:val="table of figures"/>
    <w:basedOn w:val="Normal"/>
    <w:next w:val="Normal"/>
    <w:semiHidden/>
    <w:rsid w:val="002B037F"/>
    <w:pPr>
      <w:tabs>
        <w:tab w:val="right" w:leader="dot" w:pos="9072"/>
      </w:tabs>
      <w:ind w:left="970" w:hanging="403"/>
    </w:pPr>
    <w:rPr>
      <w:rFonts w:ascii="Times New Roman" w:hAnsi="Times New Roman"/>
      <w:b/>
    </w:rPr>
  </w:style>
  <w:style w:type="paragraph" w:styleId="ListNumber">
    <w:name w:val="List Number"/>
    <w:basedOn w:val="List"/>
    <w:rsid w:val="002B037F"/>
    <w:pPr>
      <w:numPr>
        <w:numId w:val="12"/>
      </w:numPr>
    </w:pPr>
  </w:style>
  <w:style w:type="character" w:customStyle="1" w:styleId="WingdingSymbols">
    <w:name w:val="Wingding Symbols"/>
    <w:rsid w:val="002B037F"/>
    <w:rPr>
      <w:rFonts w:ascii="Wingdings" w:hAnsi="Wingdings"/>
    </w:rPr>
  </w:style>
  <w:style w:type="paragraph" w:customStyle="1" w:styleId="TableHeading">
    <w:name w:val="Table Heading"/>
    <w:basedOn w:val="HeadingBase"/>
    <w:rsid w:val="002B037F"/>
    <w:pPr>
      <w:keepLines/>
      <w:pBdr>
        <w:bottom w:val="single" w:sz="6" w:space="1" w:color="918585"/>
      </w:pBdr>
      <w:spacing w:before="240"/>
    </w:pPr>
  </w:style>
  <w:style w:type="character" w:customStyle="1" w:styleId="HotSpot">
    <w:name w:val="HotSpot"/>
    <w:rsid w:val="002B037F"/>
    <w:rPr>
      <w:color w:val="0033CC"/>
      <w:u w:val="none"/>
    </w:rPr>
  </w:style>
  <w:style w:type="paragraph" w:customStyle="1" w:styleId="BodyTextRight">
    <w:name w:val="Body Text Right"/>
    <w:basedOn w:val="BodyText"/>
    <w:rsid w:val="002B037F"/>
    <w:pPr>
      <w:spacing w:before="0" w:after="0"/>
      <w:jc w:val="right"/>
    </w:pPr>
  </w:style>
  <w:style w:type="paragraph" w:styleId="Index3">
    <w:name w:val="index 3"/>
    <w:basedOn w:val="ListNumber2"/>
    <w:next w:val="Normal"/>
    <w:semiHidden/>
    <w:rsid w:val="002B037F"/>
    <w:pPr>
      <w:numPr>
        <w:numId w:val="0"/>
      </w:numPr>
      <w:tabs>
        <w:tab w:val="right" w:leader="dot" w:pos="4176"/>
      </w:tabs>
    </w:pPr>
  </w:style>
  <w:style w:type="paragraph" w:styleId="ListNumber2">
    <w:name w:val="List Number 2"/>
    <w:basedOn w:val="List2"/>
    <w:rsid w:val="002B037F"/>
    <w:pPr>
      <w:numPr>
        <w:numId w:val="11"/>
      </w:numPr>
      <w:tabs>
        <w:tab w:val="clear" w:pos="1060"/>
      </w:tabs>
    </w:pPr>
  </w:style>
  <w:style w:type="paragraph" w:customStyle="1" w:styleId="MarginNote">
    <w:name w:val="Margin Note"/>
    <w:basedOn w:val="BodyText"/>
    <w:rsid w:val="002B0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37F"/>
    <w:rPr>
      <w:sz w:val="32"/>
    </w:rPr>
  </w:style>
  <w:style w:type="paragraph" w:customStyle="1" w:styleId="HeadingProcedure">
    <w:name w:val="Heading Procedure"/>
    <w:basedOn w:val="HeadingBase"/>
    <w:next w:val="Normal"/>
    <w:rsid w:val="002B037F"/>
    <w:pPr>
      <w:tabs>
        <w:tab w:val="left" w:pos="0"/>
      </w:tabs>
      <w:spacing w:before="120" w:after="60"/>
    </w:pPr>
    <w:rPr>
      <w:i/>
      <w:color w:val="918585"/>
      <w:sz w:val="22"/>
    </w:rPr>
  </w:style>
  <w:style w:type="paragraph" w:customStyle="1" w:styleId="TableBodyText">
    <w:name w:val="Table Body Text"/>
    <w:basedOn w:val="BodyText"/>
    <w:rsid w:val="002B037F"/>
    <w:pPr>
      <w:spacing w:before="60" w:after="60"/>
    </w:pPr>
  </w:style>
  <w:style w:type="paragraph" w:styleId="ListContinue">
    <w:name w:val="List Continue"/>
    <w:basedOn w:val="List"/>
    <w:rsid w:val="002B037F"/>
    <w:pPr>
      <w:ind w:firstLine="0"/>
    </w:pPr>
  </w:style>
  <w:style w:type="paragraph" w:customStyle="1" w:styleId="ListNote">
    <w:name w:val="List Note"/>
    <w:basedOn w:val="List"/>
    <w:rsid w:val="002B037F"/>
    <w:pPr>
      <w:pBdr>
        <w:top w:val="single" w:sz="6" w:space="2" w:color="918585"/>
        <w:bottom w:val="single" w:sz="6" w:space="2" w:color="918585"/>
      </w:pBdr>
      <w:tabs>
        <w:tab w:val="left" w:pos="1021"/>
      </w:tabs>
      <w:ind w:firstLine="0"/>
    </w:pPr>
  </w:style>
  <w:style w:type="paragraph" w:customStyle="1" w:styleId="Warning">
    <w:name w:val="Warning"/>
    <w:basedOn w:val="BodyText"/>
    <w:rsid w:val="002B037F"/>
    <w:pPr>
      <w:shd w:val="clear" w:color="auto" w:fill="D9D9D9"/>
      <w:tabs>
        <w:tab w:val="left" w:pos="992"/>
      </w:tabs>
      <w:ind w:left="119" w:right="119"/>
    </w:pPr>
    <w:rPr>
      <w:sz w:val="20"/>
    </w:rPr>
  </w:style>
  <w:style w:type="paragraph" w:customStyle="1" w:styleId="MarginIcons">
    <w:name w:val="Margin Icons"/>
    <w:basedOn w:val="BodyText"/>
    <w:rsid w:val="002B0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37F"/>
    <w:rPr>
      <w:rFonts w:ascii="Courier New" w:hAnsi="Courier New"/>
    </w:rPr>
  </w:style>
  <w:style w:type="paragraph" w:customStyle="1" w:styleId="NoteBullet">
    <w:name w:val="Note Bullet"/>
    <w:basedOn w:val="Note"/>
    <w:rsid w:val="002B037F"/>
    <w:pPr>
      <w:tabs>
        <w:tab w:val="clear" w:pos="680"/>
      </w:tabs>
      <w:spacing w:before="60" w:after="60"/>
    </w:pPr>
  </w:style>
  <w:style w:type="paragraph" w:customStyle="1" w:styleId="SubHeading2">
    <w:name w:val="SubHeading2"/>
    <w:basedOn w:val="HeadingBase"/>
    <w:rsid w:val="002B037F"/>
    <w:pPr>
      <w:spacing w:before="240" w:after="60"/>
    </w:pPr>
    <w:rPr>
      <w:sz w:val="20"/>
    </w:rPr>
  </w:style>
  <w:style w:type="paragraph" w:customStyle="1" w:styleId="SubHeading1">
    <w:name w:val="SubHeading1"/>
    <w:basedOn w:val="HeadingBase"/>
    <w:rsid w:val="002B037F"/>
    <w:pPr>
      <w:spacing w:before="240" w:after="60"/>
    </w:pPr>
    <w:rPr>
      <w:color w:val="918585"/>
      <w:sz w:val="22"/>
    </w:rPr>
  </w:style>
  <w:style w:type="paragraph" w:customStyle="1" w:styleId="SideHeading">
    <w:name w:val="Side Heading"/>
    <w:basedOn w:val="HeadingBase"/>
    <w:rsid w:val="002B0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37F"/>
    <w:pPr>
      <w:numPr>
        <w:numId w:val="13"/>
      </w:numPr>
    </w:pPr>
  </w:style>
  <w:style w:type="paragraph" w:styleId="PlainText">
    <w:name w:val="Plain Text"/>
    <w:basedOn w:val="Normal"/>
    <w:link w:val="PlainTextChar"/>
    <w:rsid w:val="002B037F"/>
    <w:rPr>
      <w:sz w:val="20"/>
    </w:rPr>
  </w:style>
  <w:style w:type="character" w:customStyle="1" w:styleId="PlainTextChar">
    <w:name w:val="Plain Text Char"/>
    <w:basedOn w:val="DefaultParagraphFont"/>
    <w:link w:val="PlainText"/>
    <w:rsid w:val="002B037F"/>
    <w:rPr>
      <w:rFonts w:ascii="Courier New" w:eastAsia="Times New Roman" w:hAnsi="Courier New" w:cs="Times New Roman"/>
      <w:sz w:val="20"/>
      <w:szCs w:val="20"/>
      <w:lang w:eastAsia="en-US"/>
    </w:rPr>
  </w:style>
  <w:style w:type="character" w:customStyle="1" w:styleId="MenuOption">
    <w:name w:val="Menu Option"/>
    <w:basedOn w:val="DefaultParagraphFont"/>
    <w:rsid w:val="002B037F"/>
    <w:rPr>
      <w:b/>
      <w:smallCaps/>
    </w:rPr>
  </w:style>
  <w:style w:type="paragraph" w:customStyle="1" w:styleId="TableListNumber">
    <w:name w:val="Table List Number"/>
    <w:basedOn w:val="ListNumber"/>
    <w:rsid w:val="002B037F"/>
    <w:pPr>
      <w:numPr>
        <w:numId w:val="0"/>
      </w:numPr>
    </w:pPr>
  </w:style>
  <w:style w:type="paragraph" w:styleId="TOC4">
    <w:name w:val="toc 4"/>
    <w:basedOn w:val="TOCBase"/>
    <w:next w:val="Normal"/>
    <w:semiHidden/>
    <w:rsid w:val="002B037F"/>
    <w:pPr>
      <w:tabs>
        <w:tab w:val="right" w:leader="dot" w:pos="9071"/>
      </w:tabs>
      <w:ind w:left="1701"/>
    </w:pPr>
  </w:style>
  <w:style w:type="paragraph" w:customStyle="1" w:styleId="ListAlpha">
    <w:name w:val="List Alpha"/>
    <w:basedOn w:val="List"/>
    <w:rsid w:val="002B037F"/>
    <w:pPr>
      <w:numPr>
        <w:numId w:val="10"/>
      </w:numPr>
    </w:pPr>
  </w:style>
  <w:style w:type="paragraph" w:customStyle="1" w:styleId="ListAlpha2">
    <w:name w:val="List Alpha 2"/>
    <w:basedOn w:val="List2"/>
    <w:rsid w:val="002B037F"/>
    <w:pPr>
      <w:numPr>
        <w:numId w:val="9"/>
      </w:numPr>
    </w:pPr>
  </w:style>
  <w:style w:type="paragraph" w:styleId="List2">
    <w:name w:val="List 2"/>
    <w:basedOn w:val="BodyText"/>
    <w:rsid w:val="002B037F"/>
    <w:pPr>
      <w:tabs>
        <w:tab w:val="left" w:pos="680"/>
      </w:tabs>
      <w:spacing w:before="60" w:after="60"/>
      <w:ind w:left="680" w:hanging="340"/>
    </w:pPr>
  </w:style>
  <w:style w:type="paragraph" w:styleId="List3">
    <w:name w:val="List 3"/>
    <w:basedOn w:val="BodyText"/>
    <w:rsid w:val="002B037F"/>
    <w:pPr>
      <w:tabs>
        <w:tab w:val="left" w:pos="1021"/>
      </w:tabs>
      <w:spacing w:before="60" w:after="60"/>
      <w:ind w:left="1020" w:hanging="340"/>
    </w:pPr>
  </w:style>
  <w:style w:type="paragraph" w:styleId="List4">
    <w:name w:val="List 4"/>
    <w:basedOn w:val="BodyText"/>
    <w:rsid w:val="002B037F"/>
    <w:pPr>
      <w:tabs>
        <w:tab w:val="left" w:pos="1361"/>
      </w:tabs>
      <w:spacing w:before="60" w:after="60"/>
      <w:ind w:left="1361" w:hanging="340"/>
    </w:pPr>
  </w:style>
  <w:style w:type="paragraph" w:styleId="List5">
    <w:name w:val="List 5"/>
    <w:basedOn w:val="BodyText"/>
    <w:rsid w:val="002B037F"/>
    <w:pPr>
      <w:tabs>
        <w:tab w:val="left" w:pos="1701"/>
      </w:tabs>
      <w:spacing w:before="60" w:after="60"/>
      <w:ind w:left="1701" w:hanging="340"/>
    </w:pPr>
  </w:style>
  <w:style w:type="paragraph" w:styleId="ListBullet4">
    <w:name w:val="List Bullet 4"/>
    <w:basedOn w:val="List4"/>
    <w:rsid w:val="002B037F"/>
    <w:pPr>
      <w:numPr>
        <w:numId w:val="4"/>
      </w:numPr>
      <w:tabs>
        <w:tab w:val="clear" w:pos="1361"/>
      </w:tabs>
    </w:pPr>
  </w:style>
  <w:style w:type="paragraph" w:styleId="ListBullet5">
    <w:name w:val="List Bullet 5"/>
    <w:basedOn w:val="List5"/>
    <w:rsid w:val="002B037F"/>
    <w:pPr>
      <w:numPr>
        <w:numId w:val="5"/>
      </w:numPr>
    </w:pPr>
  </w:style>
  <w:style w:type="paragraph" w:styleId="ListContinue2">
    <w:name w:val="List Continue 2"/>
    <w:basedOn w:val="List2"/>
    <w:rsid w:val="002B037F"/>
    <w:pPr>
      <w:ind w:firstLine="0"/>
    </w:pPr>
  </w:style>
  <w:style w:type="paragraph" w:styleId="ListContinue3">
    <w:name w:val="List Continue 3"/>
    <w:basedOn w:val="List3"/>
    <w:rsid w:val="002B037F"/>
    <w:pPr>
      <w:ind w:left="1021" w:firstLine="0"/>
    </w:pPr>
  </w:style>
  <w:style w:type="paragraph" w:styleId="ListContinue4">
    <w:name w:val="List Continue 4"/>
    <w:basedOn w:val="List4"/>
    <w:rsid w:val="002B037F"/>
    <w:pPr>
      <w:ind w:firstLine="0"/>
    </w:pPr>
  </w:style>
  <w:style w:type="paragraph" w:styleId="ListContinue5">
    <w:name w:val="List Continue 5"/>
    <w:basedOn w:val="List5"/>
    <w:rsid w:val="002B037F"/>
    <w:pPr>
      <w:ind w:firstLine="0"/>
    </w:pPr>
  </w:style>
  <w:style w:type="paragraph" w:styleId="ListNumber3">
    <w:name w:val="List Number 3"/>
    <w:basedOn w:val="List3"/>
    <w:rsid w:val="002B037F"/>
    <w:pPr>
      <w:numPr>
        <w:numId w:val="6"/>
      </w:numPr>
    </w:pPr>
  </w:style>
  <w:style w:type="paragraph" w:styleId="ListNumber4">
    <w:name w:val="List Number 4"/>
    <w:basedOn w:val="List4"/>
    <w:rsid w:val="002B037F"/>
    <w:pPr>
      <w:numPr>
        <w:numId w:val="7"/>
      </w:numPr>
    </w:pPr>
  </w:style>
  <w:style w:type="paragraph" w:styleId="ListNumber5">
    <w:name w:val="List Number 5"/>
    <w:basedOn w:val="List5"/>
    <w:rsid w:val="002B037F"/>
    <w:pPr>
      <w:numPr>
        <w:numId w:val="8"/>
      </w:numPr>
    </w:pPr>
  </w:style>
  <w:style w:type="paragraph" w:styleId="BlockText">
    <w:name w:val="Block Text"/>
    <w:basedOn w:val="Normal"/>
    <w:rsid w:val="002B037F"/>
    <w:pPr>
      <w:spacing w:after="120"/>
      <w:ind w:left="1440" w:right="1440"/>
    </w:pPr>
  </w:style>
  <w:style w:type="character" w:customStyle="1" w:styleId="Subscript">
    <w:name w:val="Subscript"/>
    <w:basedOn w:val="DefaultParagraphFont"/>
    <w:rsid w:val="002B037F"/>
    <w:rPr>
      <w:sz w:val="16"/>
      <w:vertAlign w:val="subscript"/>
    </w:rPr>
  </w:style>
  <w:style w:type="character" w:customStyle="1" w:styleId="Superscript">
    <w:name w:val="Superscript"/>
    <w:basedOn w:val="DefaultParagraphFont"/>
    <w:rsid w:val="002B037F"/>
    <w:rPr>
      <w:sz w:val="16"/>
      <w:vertAlign w:val="superscript"/>
    </w:rPr>
  </w:style>
  <w:style w:type="character" w:customStyle="1" w:styleId="Symbols">
    <w:name w:val="Symbols"/>
    <w:basedOn w:val="DefaultParagraphFont"/>
    <w:rsid w:val="002B037F"/>
    <w:rPr>
      <w:rFonts w:ascii="Symbol" w:hAnsi="Symbol"/>
    </w:rPr>
  </w:style>
  <w:style w:type="character" w:customStyle="1" w:styleId="MenuOptions">
    <w:name w:val="Menu Options"/>
    <w:basedOn w:val="DefaultParagraphFont"/>
    <w:rsid w:val="002B037F"/>
    <w:rPr>
      <w:rFonts w:ascii="Arial Narrow" w:hAnsi="Arial Narrow"/>
      <w:smallCaps/>
    </w:rPr>
  </w:style>
  <w:style w:type="character" w:customStyle="1" w:styleId="Buttons">
    <w:name w:val="Buttons"/>
    <w:basedOn w:val="DefaultParagraphFont"/>
    <w:rsid w:val="002B037F"/>
    <w:rPr>
      <w:b/>
    </w:rPr>
  </w:style>
  <w:style w:type="character" w:customStyle="1" w:styleId="Underlined">
    <w:name w:val="Underlined"/>
    <w:basedOn w:val="DefaultParagraphFont"/>
    <w:rsid w:val="002B037F"/>
    <w:rPr>
      <w:u w:val="single"/>
    </w:rPr>
  </w:style>
  <w:style w:type="paragraph" w:customStyle="1" w:styleId="TableBodyTextRight">
    <w:name w:val="Table Body Text Right"/>
    <w:basedOn w:val="TableBodyText"/>
    <w:rsid w:val="002B037F"/>
    <w:pPr>
      <w:widowControl w:val="0"/>
      <w:autoSpaceDE w:val="0"/>
      <w:autoSpaceDN w:val="0"/>
      <w:adjustRightInd w:val="0"/>
      <w:jc w:val="right"/>
    </w:pPr>
    <w:rPr>
      <w:rFonts w:cs="Arial"/>
      <w:szCs w:val="18"/>
    </w:rPr>
  </w:style>
  <w:style w:type="paragraph" w:customStyle="1" w:styleId="CopyrightText">
    <w:name w:val="Copyright Text"/>
    <w:basedOn w:val="BodyText"/>
    <w:rsid w:val="002B037F"/>
    <w:rPr>
      <w:sz w:val="18"/>
    </w:rPr>
  </w:style>
  <w:style w:type="paragraph" w:customStyle="1" w:styleId="BodySmallRight">
    <w:name w:val="Body Small Right"/>
    <w:basedOn w:val="BodyTextRight"/>
    <w:rsid w:val="002B037F"/>
    <w:rPr>
      <w:sz w:val="18"/>
      <w:szCs w:val="18"/>
    </w:rPr>
  </w:style>
  <w:style w:type="paragraph" w:customStyle="1" w:styleId="MarginEdition">
    <w:name w:val="Margin Edition"/>
    <w:basedOn w:val="MarginNote"/>
    <w:rsid w:val="002B037F"/>
    <w:pPr>
      <w:spacing w:before="0" w:after="0"/>
    </w:pPr>
    <w:rPr>
      <w:rFonts w:ascii="Times New Roman" w:hAnsi="Times New Roman"/>
      <w:color w:val="999999"/>
    </w:rPr>
  </w:style>
  <w:style w:type="paragraph" w:customStyle="1" w:styleId="Spacer">
    <w:name w:val="Spacer"/>
    <w:basedOn w:val="Normal"/>
    <w:rsid w:val="002B037F"/>
    <w:rPr>
      <w:sz w:val="2"/>
      <w:szCs w:val="2"/>
    </w:rPr>
  </w:style>
  <w:style w:type="character" w:customStyle="1" w:styleId="Small">
    <w:name w:val="Small"/>
    <w:basedOn w:val="DefaultParagraphFont"/>
    <w:rsid w:val="002B037F"/>
    <w:rPr>
      <w:sz w:val="16"/>
    </w:rPr>
  </w:style>
  <w:style w:type="paragraph" w:customStyle="1" w:styleId="WideTable">
    <w:name w:val="Wide Table"/>
    <w:basedOn w:val="Normal"/>
    <w:rsid w:val="002B037F"/>
    <w:pPr>
      <w:ind w:left="-1418"/>
    </w:pPr>
    <w:rPr>
      <w:sz w:val="2"/>
      <w:szCs w:val="2"/>
    </w:rPr>
  </w:style>
  <w:style w:type="character" w:styleId="PageNumber">
    <w:name w:val="page number"/>
    <w:basedOn w:val="DefaultParagraphFont"/>
    <w:rsid w:val="002B037F"/>
  </w:style>
  <w:style w:type="paragraph" w:styleId="Quote">
    <w:name w:val="Quote"/>
    <w:basedOn w:val="Heading1"/>
    <w:link w:val="QuoteChar"/>
    <w:qFormat/>
    <w:rsid w:val="002B037F"/>
    <w:rPr>
      <w:b w:val="0"/>
      <w:sz w:val="72"/>
      <w:szCs w:val="72"/>
      <w:lang w:val="en-NZ"/>
    </w:rPr>
  </w:style>
  <w:style w:type="character" w:customStyle="1" w:styleId="QuoteChar">
    <w:name w:val="Quote Char"/>
    <w:basedOn w:val="DefaultParagraphFont"/>
    <w:link w:val="Quote"/>
    <w:rsid w:val="002B0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37F"/>
    <w:pPr>
      <w:pageBreakBefore/>
    </w:pPr>
  </w:style>
  <w:style w:type="paragraph" w:customStyle="1" w:styleId="Border">
    <w:name w:val="Border"/>
    <w:basedOn w:val="Normal"/>
    <w:qFormat/>
    <w:rsid w:val="002B0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37F"/>
    <w:rPr>
      <w:b/>
      <w:bCs/>
      <w:i/>
      <w:iCs/>
      <w:color w:val="auto"/>
    </w:rPr>
  </w:style>
  <w:style w:type="paragraph" w:styleId="IntenseQuote">
    <w:name w:val="Intense Quote"/>
    <w:basedOn w:val="Normal"/>
    <w:next w:val="Normal"/>
    <w:link w:val="IntenseQuoteChar"/>
    <w:uiPriority w:val="30"/>
    <w:qFormat/>
    <w:rsid w:val="002B0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37F"/>
    <w:rPr>
      <w:smallCaps/>
      <w:color w:val="auto"/>
      <w:u w:val="single"/>
    </w:rPr>
  </w:style>
  <w:style w:type="character" w:styleId="IntenseReference">
    <w:name w:val="Intense Reference"/>
    <w:basedOn w:val="DefaultParagraphFont"/>
    <w:uiPriority w:val="32"/>
    <w:qFormat/>
    <w:rsid w:val="002B037F"/>
    <w:rPr>
      <w:b/>
      <w:bCs/>
      <w:smallCaps/>
      <w:color w:val="auto"/>
      <w:spacing w:val="5"/>
      <w:u w:val="single"/>
    </w:rPr>
  </w:style>
  <w:style w:type="paragraph" w:customStyle="1" w:styleId="2ColumnHeading">
    <w:name w:val="2Column Heading"/>
    <w:basedOn w:val="BodyText"/>
    <w:qFormat/>
    <w:rsid w:val="002B037F"/>
    <w:pPr>
      <w:spacing w:after="60"/>
      <w:ind w:left="-2268"/>
    </w:pPr>
    <w:rPr>
      <w:b/>
    </w:rPr>
  </w:style>
  <w:style w:type="paragraph" w:customStyle="1" w:styleId="Heading1TOC">
    <w:name w:val="Heading1 TOC"/>
    <w:basedOn w:val="Normal"/>
    <w:qFormat/>
    <w:rsid w:val="002B037F"/>
    <w:pPr>
      <w:spacing w:before="240" w:after="120"/>
    </w:pPr>
    <w:rPr>
      <w:rFonts w:ascii="Times New Roman" w:hAnsi="Times New Roman"/>
      <w:b/>
      <w:sz w:val="32"/>
    </w:rPr>
  </w:style>
  <w:style w:type="paragraph" w:customStyle="1" w:styleId="Heading2TOC">
    <w:name w:val="Heading2 TOC"/>
    <w:basedOn w:val="Normal"/>
    <w:qFormat/>
    <w:rsid w:val="002B037F"/>
    <w:pPr>
      <w:spacing w:before="240" w:after="60"/>
    </w:pPr>
    <w:rPr>
      <w:rFonts w:ascii="Times New Roman" w:hAnsi="Times New Roman"/>
      <w:b/>
      <w:sz w:val="28"/>
    </w:rPr>
  </w:style>
  <w:style w:type="character" w:customStyle="1" w:styleId="Underline">
    <w:name w:val="Underline"/>
    <w:basedOn w:val="DefaultParagraphFont"/>
    <w:qFormat/>
    <w:rsid w:val="002B037F"/>
    <w:rPr>
      <w:u w:val="single"/>
    </w:rPr>
  </w:style>
  <w:style w:type="character" w:customStyle="1" w:styleId="BoldandItalics">
    <w:name w:val="Bold and Italics"/>
    <w:qFormat/>
    <w:rsid w:val="002B037F"/>
    <w:rPr>
      <w:b/>
      <w:i/>
      <w:u w:val="none"/>
    </w:rPr>
  </w:style>
  <w:style w:type="paragraph" w:styleId="BalloonText">
    <w:name w:val="Balloon Text"/>
    <w:basedOn w:val="Normal"/>
    <w:link w:val="BalloonTextChar"/>
    <w:rsid w:val="002B037F"/>
    <w:rPr>
      <w:rFonts w:ascii="Tahoma" w:hAnsi="Tahoma" w:cs="Tahoma"/>
      <w:sz w:val="16"/>
      <w:szCs w:val="16"/>
    </w:rPr>
  </w:style>
  <w:style w:type="character" w:customStyle="1" w:styleId="BalloonTextChar">
    <w:name w:val="Balloon Text Char"/>
    <w:basedOn w:val="DefaultParagraphFont"/>
    <w:link w:val="BalloonText"/>
    <w:rsid w:val="002B0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37F"/>
    <w:rPr>
      <w:b/>
      <w:color w:val="660033"/>
      <w:spacing w:val="0"/>
    </w:rPr>
  </w:style>
  <w:style w:type="paragraph" w:customStyle="1" w:styleId="Nameditemlist">
    <w:name w:val="Named item list"/>
    <w:basedOn w:val="BodyText"/>
    <w:qFormat/>
    <w:rsid w:val="002B037F"/>
    <w:pPr>
      <w:tabs>
        <w:tab w:val="left" w:pos="2835"/>
      </w:tabs>
      <w:ind w:left="2835" w:hanging="2835"/>
    </w:pPr>
  </w:style>
  <w:style w:type="paragraph" w:customStyle="1" w:styleId="BodyTextnopadding">
    <w:name w:val="Body Text no padding"/>
    <w:basedOn w:val="BodyText"/>
    <w:qFormat/>
    <w:rsid w:val="002B037F"/>
    <w:pPr>
      <w:spacing w:before="0" w:after="0"/>
    </w:pPr>
  </w:style>
  <w:style w:type="character" w:styleId="Hyperlink">
    <w:name w:val="Hyperlink"/>
    <w:basedOn w:val="DefaultParagraphFont"/>
    <w:uiPriority w:val="99"/>
    <w:unhideWhenUsed/>
    <w:rsid w:val="00952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4240</Characters>
  <Application>Microsoft Office Word</Application>
  <DocSecurity>0</DocSecurity>
  <Lines>117</Lines>
  <Paragraphs>94</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AURETR030 Diagnose and repair starting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2018-12-07T02:07:00Z</dcterms:created>
  <dcterms:modified xsi:type="dcterms:W3CDTF">2018-12-07T02:07:00Z</dcterms:modified>
</cp:coreProperties>
</file>