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2E4" w:rsidP="008652E4">
      <w:pPr>
        <w:pStyle w:val="Title"/>
      </w:pPr>
      <w:r>
        <w:fldChar w:fldCharType="begin"/>
      </w:r>
      <w:r>
        <w:instrText xml:space="preserve"> TITLE   \* MERGEFORMAT </w:instrText>
      </w:r>
      <w:r>
        <w:fldChar w:fldCharType="separate"/>
      </w:r>
      <w:r>
        <w:t>AURETR027 Install ancillary electronic systems and components</w:t>
      </w:r>
      <w:r>
        <w:fldChar w:fldCharType="end"/>
      </w:r>
    </w:p>
    <w:p w:rsidR="008652E4" w:rsidP="008652E4">
      <w:pPr>
        <w:pStyle w:val="Version"/>
        <w:sectPr w:rsidSect="00A9449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4499" w:rsidP="00A94499">
      <w:pPr>
        <w:pStyle w:val="SuperHeading"/>
      </w:pPr>
      <w:r w:rsidRPr="00A94499">
        <w:t>AURETR027 Install ancillary electronic systems and components</w:t>
      </w:r>
    </w:p>
    <w:p w:rsidR="00000000" w:rsidRPr="00A94499" w:rsidP="00A94499">
      <w:pPr>
        <w:pStyle w:val="Heading1"/>
      </w:pPr>
      <w:bookmarkStart w:id="1" w:name="O_786248"/>
      <w:bookmarkEnd w:id="1"/>
      <w:r w:rsidRPr="00A94499">
        <w:t>Modification History</w:t>
      </w:r>
    </w:p>
    <w:tbl>
      <w:tblPr>
        <w:tblW w:w="9639" w:type="dxa"/>
        <w:tblLayout w:type="fixed"/>
        <w:tblCellMar>
          <w:left w:w="62" w:type="dxa"/>
          <w:right w:w="62" w:type="dxa"/>
        </w:tblCellMar>
        <w:tblLook w:val="0000"/>
      </w:tblPr>
      <w:tblGrid>
        <w:gridCol w:w="2835"/>
        <w:gridCol w:w="6804"/>
      </w:tblGrid>
      <w:tr w:rsidTr="008652E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499" w:rsidP="00A94499">
            <w:pPr>
              <w:pStyle w:val="BodyText"/>
            </w:pPr>
            <w:r w:rsidRPr="00A9449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499">
            <w:pPr>
              <w:pStyle w:val="BodyText"/>
              <w:rPr>
                <w:lang w:val="en-NZ"/>
              </w:rPr>
            </w:pPr>
            <w:r w:rsidRPr="00A94499">
              <w:rPr>
                <w:rStyle w:val="SpecialBold"/>
              </w:rPr>
              <w:t>Comment</w:t>
            </w:r>
          </w:p>
        </w:tc>
      </w:tr>
      <w:tr w:rsidTr="008652E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4499">
            <w:pPr>
              <w:pStyle w:val="BodyText"/>
              <w:rPr>
                <w:lang w:val="en-NZ"/>
              </w:rPr>
            </w:pPr>
            <w:r w:rsidRPr="00A9449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4499" w:rsidP="00A94499">
            <w:pPr>
              <w:pStyle w:val="BodyText"/>
            </w:pPr>
            <w:r w:rsidRPr="00A94499">
              <w:t>New unit of competency.</w:t>
            </w:r>
          </w:p>
        </w:tc>
      </w:tr>
    </w:tbl>
    <w:p w:rsidR="00000000" w:rsidRPr="00A94499" w:rsidP="00A94499">
      <w:pPr>
        <w:pStyle w:val="BodyText"/>
      </w:pPr>
    </w:p>
    <w:p w:rsidR="00000000" w:rsidRPr="00A94499" w:rsidP="00A94499">
      <w:pPr>
        <w:pStyle w:val="AllowPageBreak"/>
      </w:pPr>
    </w:p>
    <w:p w:rsidR="00000000" w:rsidRPr="00A94499" w:rsidP="00A94499">
      <w:pPr>
        <w:pStyle w:val="Heading1"/>
      </w:pPr>
      <w:bookmarkStart w:id="2" w:name="O_786249"/>
      <w:bookmarkEnd w:id="2"/>
      <w:r w:rsidRPr="00A94499">
        <w:t>Application</w:t>
      </w:r>
    </w:p>
    <w:p w:rsidR="00000000" w:rsidRPr="00A94499" w:rsidP="008652E4">
      <w:pPr>
        <w:pStyle w:val="BodyText"/>
      </w:pPr>
      <w:r w:rsidRPr="00A94499">
        <w:t>This unit describes the performance outcomes required to install and test ancillary electronic systems and components in vehicles or machinery. It involves preparing for the task, installing and testing the operation of the systems and components, and comp</w:t>
      </w:r>
      <w:r w:rsidRPr="00A94499">
        <w:t>leting workplace processes and documentation. These electronic systems and components may require programming following installation to enable them to communicate with the vehicle or machinery controller area network data bus (CAN-bus or LIN-bus) topograph</w:t>
      </w:r>
      <w:r w:rsidRPr="00A94499">
        <w:t>y.</w:t>
      </w:r>
    </w:p>
    <w:p w:rsidR="00000000" w:rsidRPr="00A94499" w:rsidP="008652E4">
      <w:pPr>
        <w:pStyle w:val="BodyText"/>
      </w:pPr>
      <w:r w:rsidRPr="00A94499">
        <w:t>It applies to those working in the automotive service and repair industry. Ancillary electronic systems and components include those being installed in agricultural machinery, heavy commercial vehicles, light vehicles, marine vessels, mobile plant mach</w:t>
      </w:r>
      <w:r w:rsidRPr="00A94499">
        <w:t>inery, motorcycles or outdoor power equipment.</w:t>
      </w:r>
    </w:p>
    <w:p w:rsidR="00000000" w:rsidRPr="00A94499" w:rsidP="008652E4">
      <w:pPr>
        <w:pStyle w:val="BodyText"/>
      </w:pPr>
      <w:r w:rsidRPr="00A94499">
        <w:t>No licensing, legislative, regulatory or certification requirements apply to this unit at the time of publication.</w:t>
      </w:r>
    </w:p>
    <w:p w:rsidR="00000000" w:rsidRPr="00A94499" w:rsidP="00A94499">
      <w:pPr>
        <w:pStyle w:val="Heading1"/>
      </w:pPr>
      <w:bookmarkStart w:id="3" w:name="O_786251"/>
      <w:bookmarkEnd w:id="3"/>
      <w:r w:rsidRPr="00A94499">
        <w:t>Competency Field</w:t>
      </w:r>
    </w:p>
    <w:p w:rsidR="00000000" w:rsidRPr="00A94499" w:rsidP="008652E4">
      <w:pPr>
        <w:pStyle w:val="BodyText"/>
      </w:pPr>
      <w:r w:rsidRPr="00A94499">
        <w:t>Electrical</w:t>
      </w:r>
    </w:p>
    <w:p w:rsidR="00000000" w:rsidRPr="00A94499" w:rsidP="00A94499">
      <w:pPr>
        <w:pStyle w:val="Heading1"/>
      </w:pPr>
      <w:bookmarkStart w:id="4" w:name="O_786252"/>
      <w:bookmarkEnd w:id="4"/>
      <w:r w:rsidRPr="00A94499">
        <w:t>Unit Sector</w:t>
      </w:r>
    </w:p>
    <w:p w:rsidR="00000000" w:rsidRPr="00A94499" w:rsidP="008652E4">
      <w:pPr>
        <w:pStyle w:val="BodyText"/>
      </w:pPr>
      <w:r w:rsidRPr="00A94499">
        <w:t>Technical - Electrical and Electronic</w:t>
      </w:r>
    </w:p>
    <w:p w:rsidR="00000000" w:rsidRPr="00A94499" w:rsidP="00A94499">
      <w:pPr>
        <w:pStyle w:val="Heading1"/>
      </w:pPr>
      <w:bookmarkStart w:id="5" w:name="O_786253"/>
      <w:bookmarkEnd w:id="5"/>
      <w:r w:rsidRPr="00A94499">
        <w:t>Elements and Performance Criteria</w:t>
      </w:r>
    </w:p>
    <w:tbl>
      <w:tblPr>
        <w:tblW w:w="9639" w:type="dxa"/>
        <w:tblLayout w:type="fixed"/>
        <w:tblCellMar>
          <w:left w:w="62" w:type="dxa"/>
          <w:right w:w="62" w:type="dxa"/>
        </w:tblCellMar>
        <w:tblLook w:val="0000"/>
      </w:tblPr>
      <w:tblGrid>
        <w:gridCol w:w="2835"/>
        <w:gridCol w:w="6804"/>
      </w:tblGrid>
      <w:tr w:rsidTr="00A944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BodyText"/>
            </w:pPr>
            <w:r w:rsidRPr="00A94499">
              <w:rPr>
                <w:rStyle w:val="SpecialBold"/>
              </w:rPr>
              <w:t>Elements</w:t>
            </w:r>
          </w:p>
          <w:p w:rsidR="00000000" w:rsidRPr="00A94499" w:rsidP="00A94499">
            <w:pPr>
              <w:pStyle w:val="BodyText"/>
            </w:pPr>
            <w:r w:rsidRPr="00A94499">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BodyText"/>
            </w:pPr>
            <w:r w:rsidRPr="00A94499">
              <w:rPr>
                <w:rStyle w:val="SpecialBold"/>
              </w:rPr>
              <w:t>Performance Criteria</w:t>
            </w:r>
          </w:p>
          <w:p w:rsidR="00000000" w:rsidP="00A94499">
            <w:pPr>
              <w:pStyle w:val="BodyText"/>
              <w:rPr>
                <w:lang w:val="en-NZ"/>
              </w:rPr>
            </w:pPr>
            <w:r w:rsidRPr="00A94499">
              <w:t>Performance criteria describe the performance needed to demonstrate achievement of the element.</w:t>
            </w:r>
            <w:r w:rsidRPr="00A94499">
              <w:t xml:space="preserve"> Where bold and italicised text is used, further information is detailed in the range of conditions section.</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List"/>
              <w:rPr>
                <w:lang w:val="en-NZ"/>
              </w:rPr>
            </w:pPr>
            <w:r w:rsidRPr="00A94499">
              <w:t>1.</w:t>
            </w:r>
            <w:r w:rsidRPr="00A94499">
              <w:tab/>
              <w:t>Prepare to install ancillary electronic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
            </w:pPr>
            <w:r w:rsidRPr="00A94499">
              <w:t>1.1</w:t>
            </w:r>
            <w:r w:rsidRPr="00A94499">
              <w:tab/>
              <w:t>Job requirements are determined according to workplace instructions</w:t>
            </w:r>
          </w:p>
          <w:p w:rsidR="00000000" w:rsidRPr="00A94499" w:rsidP="00A94499">
            <w:pPr>
              <w:pStyle w:val="List"/>
            </w:pPr>
            <w:r w:rsidRPr="00A94499">
              <w:t>1.2</w:t>
            </w:r>
            <w:r w:rsidRPr="00A94499">
              <w:tab/>
              <w:t>Manuf</w:t>
            </w:r>
            <w:r w:rsidRPr="00A94499">
              <w:t>acturer specifications and installation fitting instructions are sourced and interpreted</w:t>
            </w:r>
          </w:p>
          <w:p w:rsidR="00000000" w:rsidRPr="00A94499" w:rsidP="00A94499">
            <w:pPr>
              <w:pStyle w:val="List"/>
            </w:pPr>
            <w:r w:rsidRPr="00A94499">
              <w:t>1.3</w:t>
            </w:r>
            <w:r w:rsidRPr="00A94499">
              <w:tab/>
              <w:t>Installation options are considered and those most appropriate to the circumstances are selected</w:t>
            </w:r>
          </w:p>
          <w:p w:rsidR="00000000" w:rsidRPr="00A94499" w:rsidP="00A94499">
            <w:pPr>
              <w:pStyle w:val="List"/>
            </w:pPr>
            <w:r w:rsidRPr="00A94499">
              <w:t>1.4</w:t>
            </w:r>
            <w:r w:rsidRPr="00A94499">
              <w:tab/>
              <w:t xml:space="preserve">Hazards associated with the work are identified and risks are </w:t>
            </w:r>
            <w:r w:rsidRPr="00A94499">
              <w:t xml:space="preserve">managed </w:t>
            </w:r>
          </w:p>
          <w:p w:rsidR="00000000" w:rsidP="00A94499">
            <w:pPr>
              <w:pStyle w:val="List"/>
              <w:rPr>
                <w:lang w:val="en-NZ"/>
              </w:rPr>
            </w:pPr>
            <w:r w:rsidRPr="00A94499">
              <w:t>1.5</w:t>
            </w:r>
            <w:r w:rsidRPr="00A94499">
              <w:tab/>
              <w:t>Tools, equipment and materials are selected and checked for serviceability</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List"/>
              <w:rPr>
                <w:lang w:val="en-NZ"/>
              </w:rPr>
            </w:pPr>
            <w:r w:rsidRPr="00A94499">
              <w:t>2.</w:t>
            </w:r>
            <w:r w:rsidRPr="00A94499">
              <w:tab/>
              <w:t>Install and test ancillary electronic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
            </w:pPr>
            <w:r w:rsidRPr="00A94499">
              <w:t>2.1</w:t>
            </w:r>
            <w:r w:rsidRPr="00A94499">
              <w:tab/>
              <w:t>Electronic system and components are checked for correct application and damage</w:t>
            </w:r>
          </w:p>
          <w:p w:rsidR="00000000" w:rsidRPr="00A94499" w:rsidP="00A94499">
            <w:pPr>
              <w:pStyle w:val="List"/>
            </w:pPr>
            <w:r w:rsidRPr="00A94499">
              <w:t>2.2</w:t>
            </w:r>
            <w:r w:rsidRPr="00A94499">
              <w:tab/>
            </w:r>
            <w:r w:rsidRPr="00A94499">
              <w:t xml:space="preserve">Electronic equipment is installed according to manufacturer specifications, workplace procedures and </w:t>
            </w:r>
            <w:r w:rsidRPr="00A94499">
              <w:rPr>
                <w:rStyle w:val="BoldandItalics"/>
              </w:rPr>
              <w:t>safety requirements</w:t>
            </w:r>
            <w:r w:rsidRPr="00A94499">
              <w:t>, and without causing damage to components or systems</w:t>
            </w:r>
          </w:p>
          <w:p w:rsidR="00000000" w:rsidRPr="00A94499" w:rsidP="00A94499">
            <w:pPr>
              <w:pStyle w:val="List"/>
            </w:pPr>
            <w:r w:rsidRPr="00A94499">
              <w:t>2.3</w:t>
            </w:r>
            <w:r w:rsidRPr="00A94499">
              <w:tab/>
              <w:t>Programming code is sought and interpreted, as required, to enable installed e</w:t>
            </w:r>
            <w:r w:rsidRPr="00A94499">
              <w:t>quipment to communicate with vehicle or machinery controller area network</w:t>
            </w:r>
          </w:p>
          <w:p w:rsidR="00000000" w:rsidRPr="00A94499" w:rsidP="00A94499">
            <w:pPr>
              <w:pStyle w:val="List"/>
            </w:pPr>
            <w:r w:rsidRPr="00A94499">
              <w:t>2.4</w:t>
            </w:r>
            <w:r w:rsidRPr="00A94499">
              <w:tab/>
              <w:t>Installed system and components are tested for correct operation according to workplace procedures and manufacturer specifications</w:t>
            </w:r>
          </w:p>
          <w:p w:rsidR="00000000" w:rsidP="00A94499">
            <w:pPr>
              <w:pStyle w:val="List"/>
              <w:rPr>
                <w:lang w:val="en-NZ"/>
              </w:rPr>
            </w:pPr>
            <w:r w:rsidRPr="00A94499">
              <w:t>2.5</w:t>
            </w:r>
            <w:r w:rsidRPr="00A94499">
              <w:tab/>
              <w:t>Post-installation testing of other electric</w:t>
            </w:r>
            <w:r w:rsidRPr="00A94499">
              <w:t>al and electronic systems is carried out according to workplace procedures to confirm correct operation, and any problems detected as having been introduced during the installation process are rectified</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List"/>
              <w:rPr>
                <w:lang w:val="en-NZ"/>
              </w:rPr>
            </w:pPr>
            <w:r w:rsidRPr="00A94499">
              <w:t>3.</w:t>
            </w:r>
            <w:r w:rsidRPr="00A94499">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
            </w:pPr>
            <w:r w:rsidRPr="00A94499">
              <w:t>3.1</w:t>
            </w:r>
            <w:r w:rsidRPr="00A94499">
              <w:tab/>
              <w:t>Final inspection is m</w:t>
            </w:r>
            <w:r w:rsidRPr="00A94499">
              <w:t>ade to ensure work is to workplace expectations and vehicle or machinery is presented ready for use</w:t>
            </w:r>
          </w:p>
          <w:p w:rsidR="00000000" w:rsidRPr="00A94499" w:rsidP="00A94499">
            <w:pPr>
              <w:pStyle w:val="List"/>
            </w:pPr>
            <w:r w:rsidRPr="00A94499">
              <w:t>3.2</w:t>
            </w:r>
            <w:r w:rsidRPr="00A94499">
              <w:tab/>
              <w:t>Work area is cleaned, waste and non-recyclable materials are disposed of, and recyclable material is collected</w:t>
            </w:r>
          </w:p>
          <w:p w:rsidR="00000000" w:rsidRPr="00A94499" w:rsidP="00A94499">
            <w:pPr>
              <w:pStyle w:val="List"/>
            </w:pPr>
            <w:r w:rsidRPr="00A94499">
              <w:t>3.3</w:t>
            </w:r>
            <w:r w:rsidRPr="00A94499">
              <w:tab/>
              <w:t>Tools and equipment are checked and s</w:t>
            </w:r>
            <w:r w:rsidRPr="00A94499">
              <w:t>tored and any faulty electrical equipment is identified, tagged and isolated according to workplace procedures</w:t>
            </w:r>
          </w:p>
          <w:p w:rsidR="00000000" w:rsidRPr="00A94499" w:rsidP="00A94499">
            <w:pPr>
              <w:pStyle w:val="List"/>
            </w:pPr>
            <w:r w:rsidRPr="00A94499">
              <w:t>3.4</w:t>
            </w:r>
            <w:r w:rsidRPr="00A94499">
              <w:tab/>
              <w:t>Workplace documentation is processed according to workplace procedures</w:t>
            </w:r>
          </w:p>
        </w:tc>
      </w:tr>
    </w:tbl>
    <w:p w:rsidR="00000000" w:rsidRPr="00A94499" w:rsidP="00A94499">
      <w:pPr>
        <w:pStyle w:val="BodyText"/>
      </w:pPr>
    </w:p>
    <w:p w:rsidR="00000000" w:rsidRPr="00A94499" w:rsidP="00A94499">
      <w:pPr>
        <w:pStyle w:val="AllowPageBreak"/>
      </w:pPr>
    </w:p>
    <w:p w:rsidR="00000000" w:rsidRPr="00A94499" w:rsidP="00A94499">
      <w:pPr>
        <w:pStyle w:val="Heading1"/>
      </w:pPr>
      <w:bookmarkStart w:id="6" w:name="O_786254"/>
      <w:bookmarkEnd w:id="6"/>
      <w:r w:rsidRPr="00A94499">
        <w:t>Foundation Skills</w:t>
      </w:r>
    </w:p>
    <w:p w:rsidR="00000000" w:rsidRPr="00A94499" w:rsidP="008652E4">
      <w:pPr>
        <w:pStyle w:val="BodyText"/>
      </w:pPr>
      <w:r w:rsidRPr="00A94499">
        <w:t>This section describes those lang</w:t>
      </w:r>
      <w:r w:rsidRPr="00A94499">
        <w:t>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94499">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BodyText"/>
            </w:pPr>
            <w:r w:rsidRPr="00A94499">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rPr>
                <w:rStyle w:val="SpecialBold"/>
              </w:rPr>
              <w:t>Description</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ListBullet"/>
              <w:rPr>
                <w:lang w:val="en-NZ"/>
              </w:rPr>
            </w:pPr>
            <w:r w:rsidRPr="00A94499">
              <w:t>locate appropriate sources of information efficiently.</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Bullet"/>
            </w:pPr>
            <w:r w:rsidRPr="00A94499">
              <w:t>interpret information from manufacturer and workshop literature when seeking specifications and procedures</w:t>
            </w:r>
          </w:p>
          <w:p w:rsidR="00000000" w:rsidP="00A94499">
            <w:pPr>
              <w:pStyle w:val="ListBullet"/>
              <w:rPr>
                <w:lang w:val="en-NZ"/>
              </w:rPr>
            </w:pPr>
            <w:r w:rsidRPr="00A94499">
              <w:t>interpret text, symbols and diagrams in ancillary electronic system and component fitment information in manufacturer specifications, and workplace p</w:t>
            </w:r>
            <w:r w:rsidRPr="00A94499">
              <w:t>rocedures.</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ListBullet"/>
              <w:rPr>
                <w:lang w:val="en-NZ"/>
              </w:rPr>
            </w:pPr>
            <w:r w:rsidRPr="00A94499">
              <w:t xml:space="preserve">legibly and accurately fill out workplace documentation when reporting work performed and recording parts and material used. </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Bullet"/>
            </w:pPr>
            <w:r w:rsidRPr="00A94499">
              <w:t>clarify instructions</w:t>
            </w:r>
          </w:p>
          <w:p w:rsidR="00000000" w:rsidP="00A94499">
            <w:pPr>
              <w:pStyle w:val="ListBullet"/>
              <w:rPr>
                <w:lang w:val="en-NZ"/>
              </w:rPr>
            </w:pPr>
            <w:r w:rsidRPr="00A94499">
              <w:t>report fi</w:t>
            </w:r>
            <w:r w:rsidRPr="00A94499">
              <w:t>ndings and make installation recommendations.</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Bullet"/>
            </w:pPr>
            <w:r w:rsidRPr="00A94499">
              <w:t>match material and component part numbers to work instructions and vehicle and machinery component part lists</w:t>
            </w:r>
          </w:p>
          <w:p w:rsidR="00000000" w:rsidP="00A94499">
            <w:pPr>
              <w:pStyle w:val="ListBullet"/>
              <w:rPr>
                <w:lang w:val="en-NZ"/>
              </w:rPr>
            </w:pPr>
            <w:r w:rsidRPr="00A94499">
              <w:t>measure voltage, current and resistance, and use basic mathematical operations</w:t>
            </w:r>
            <w:r w:rsidRPr="00A94499">
              <w:t>, including addition, subtraction, multiplication and division, to calculate deviations from manufacturer specifications.</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ListBullet"/>
              <w:rPr>
                <w:lang w:val="en-NZ"/>
              </w:rPr>
            </w:pPr>
            <w:r w:rsidRPr="00A94499">
              <w:t>plan own work requirements and prioritise actions to achieve required outcomes and ensure tasks a</w:t>
            </w:r>
            <w:r w:rsidRPr="00A94499">
              <w:t>re completed within workplace timeframes.</w:t>
            </w:r>
          </w:p>
        </w:tc>
      </w:tr>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Bullet"/>
            </w:pPr>
            <w:r w:rsidRPr="00A94499">
              <w:t>use workplace technology and specialist tools relating to the installation of ancillary electronic systems and components.</w:t>
            </w:r>
          </w:p>
        </w:tc>
      </w:tr>
    </w:tbl>
    <w:p w:rsidR="00000000" w:rsidRPr="00A94499" w:rsidP="00A94499">
      <w:pPr>
        <w:pStyle w:val="BodyText"/>
      </w:pPr>
    </w:p>
    <w:p w:rsidR="00000000" w:rsidRPr="00A94499" w:rsidP="00A94499">
      <w:pPr>
        <w:pStyle w:val="AllowPageBreak"/>
      </w:pPr>
    </w:p>
    <w:p w:rsidR="00000000" w:rsidRPr="00A94499" w:rsidP="00A94499">
      <w:pPr>
        <w:pStyle w:val="Heading1"/>
      </w:pPr>
      <w:bookmarkStart w:id="7" w:name="O_786255"/>
      <w:bookmarkEnd w:id="7"/>
      <w:r w:rsidRPr="00A94499">
        <w:t>Range of Conditions</w:t>
      </w:r>
    </w:p>
    <w:p w:rsidR="00000000" w:rsidRPr="00A94499" w:rsidP="008652E4">
      <w:pPr>
        <w:pStyle w:val="BodyText"/>
      </w:pPr>
      <w:r w:rsidRPr="00A94499">
        <w:t>This section specifies work environments and conditions that may affect performance. Essential operating conditions that may be present (depending on the work situation, needs of the candidate, accessibility of the item, and local industry and regional con</w:t>
      </w:r>
      <w:r w:rsidRPr="00A94499">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4499">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4499">
            <w:pPr>
              <w:pStyle w:val="BodyText"/>
              <w:rPr>
                <w:lang w:val="en-NZ"/>
              </w:rPr>
            </w:pPr>
            <w:r w:rsidRPr="00A94499">
              <w:rPr>
                <w:rStyle w:val="BoldandItalics"/>
              </w:rPr>
              <w:t>Safety requirements</w:t>
            </w:r>
            <w:r w:rsidRPr="00A94499">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4499" w:rsidP="00A94499">
            <w:pPr>
              <w:pStyle w:val="ListBullet"/>
            </w:pPr>
            <w:r w:rsidRPr="00A94499">
              <w:t>work health and safety (WHS) and occupational health and safety (OHS) requirements, including procedures for:</w:t>
            </w:r>
          </w:p>
          <w:p w:rsidR="00000000" w:rsidRPr="00A94499" w:rsidP="00A94499">
            <w:pPr>
              <w:pStyle w:val="ListBullet2"/>
            </w:pPr>
            <w:r w:rsidRPr="00A94499">
              <w:t>using s</w:t>
            </w:r>
            <w:r w:rsidRPr="00A94499">
              <w:t>pecialised tools and equipment</w:t>
            </w:r>
          </w:p>
          <w:p w:rsidR="00000000" w:rsidRPr="00A94499" w:rsidP="00A94499">
            <w:pPr>
              <w:pStyle w:val="ListBullet2"/>
            </w:pPr>
            <w:r w:rsidRPr="00A94499">
              <w:t>selecting and using appropriate personal protective equipment (PPE)</w:t>
            </w:r>
          </w:p>
          <w:p w:rsidR="00000000" w:rsidRPr="00A94499" w:rsidP="00A94499">
            <w:pPr>
              <w:pStyle w:val="ListBullet2"/>
            </w:pPr>
            <w:r w:rsidRPr="00A94499">
              <w:t>identifying hazards and controlling risks associated with:</w:t>
            </w:r>
          </w:p>
          <w:p w:rsidR="00000000" w:rsidRPr="00A94499" w:rsidP="00A94499">
            <w:pPr>
              <w:pStyle w:val="ListBullet3"/>
            </w:pPr>
            <w:r w:rsidRPr="00A94499">
              <w:t>working on high voltage ignition systems</w:t>
            </w:r>
          </w:p>
          <w:p w:rsidR="00000000" w:rsidRPr="00A94499" w:rsidP="00A94499">
            <w:pPr>
              <w:pStyle w:val="ListBullet3"/>
            </w:pPr>
            <w:r w:rsidRPr="00A94499">
              <w:t>wearing jewellery while working around high current wiring systems.</w:t>
            </w:r>
          </w:p>
        </w:tc>
      </w:tr>
    </w:tbl>
    <w:p w:rsidR="00000000" w:rsidRPr="00A94499" w:rsidP="00A94499">
      <w:pPr>
        <w:pStyle w:val="BodyText"/>
      </w:pPr>
    </w:p>
    <w:p w:rsidR="00000000" w:rsidRPr="00A94499" w:rsidP="00A94499">
      <w:pPr>
        <w:pStyle w:val="AllowPageBreak"/>
      </w:pPr>
    </w:p>
    <w:p w:rsidR="00000000" w:rsidRPr="00A94499" w:rsidP="00A94499">
      <w:pPr>
        <w:pStyle w:val="Heading1"/>
      </w:pPr>
      <w:bookmarkStart w:id="8" w:name="O_786256"/>
      <w:bookmarkEnd w:id="8"/>
      <w:r w:rsidRPr="00A94499">
        <w:t>Unit Mapping Information</w:t>
      </w:r>
    </w:p>
    <w:p w:rsidR="00000000" w:rsidRPr="00A94499" w:rsidP="008652E4">
      <w:pPr>
        <w:pStyle w:val="BodyText"/>
      </w:pPr>
      <w:r w:rsidRPr="00A94499">
        <w:t>Equivalent to AURETR3027 Install ancillary electronic control unit systems and components</w:t>
      </w:r>
    </w:p>
    <w:p w:rsidR="00000000" w:rsidRPr="00A94499" w:rsidP="00A94499">
      <w:pPr>
        <w:pStyle w:val="Heading1"/>
      </w:pPr>
      <w:bookmarkStart w:id="9" w:name="O_786263"/>
      <w:bookmarkEnd w:id="9"/>
      <w:r w:rsidRPr="00A94499">
        <w:t>Links</w:t>
      </w:r>
    </w:p>
    <w:p w:rsidR="00000000" w:rsidRPr="00A94499" w:rsidP="008652E4">
      <w:pPr>
        <w:pStyle w:val="BodyText"/>
      </w:pPr>
      <w:r w:rsidRPr="00A94499">
        <w:t>Companion Volume implementation</w:t>
      </w:r>
      <w:r w:rsidRPr="00A94499">
        <w:t xml:space="preserve"> guides are found in VETNet - </w:t>
      </w:r>
      <w:r>
        <w:fldChar w:fldCharType="begin"/>
      </w:r>
      <w:r>
        <w:instrText xml:space="preserve"> HYPERLINK "https://vetnet.gov.au/Pages/TrainingDocs.aspx?q=b4278d82-d487-4070-a8c4-78045ec695b1" </w:instrText>
      </w:r>
      <w:r>
        <w:fldChar w:fldCharType="separate"/>
      </w:r>
      <w:r w:rsidRPr="006B4FE6">
        <w:rPr>
          <w:rStyle w:val="Hyperlink"/>
        </w:rPr>
        <w:t>https://vetnet.gov.au/Pages/TrainingDocs.aspx?q=b4278d82-d487-4070-a8c4-78045ec695b1</w:t>
      </w:r>
      <w:r>
        <w:fldChar w:fldCharType="end"/>
      </w:r>
    </w:p>
    <w:p w:rsidR="00000000" w:rsidRPr="00A94499" w:rsidP="00A94499"/>
    <w:sectPr w:rsidSect="00A9449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99" w:rsidRPr="008652E4" w:rsidP="00865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E4" w:rsidP="00A944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2E4" w:rsidP="00A9449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652E4" w:rsidP="00A944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4499" w:rsidRPr="008652E4" w:rsidP="008652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44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2E4" w:rsidRPr="002D2AF8" w:rsidP="00A94499">
    <w:pPr>
      <w:pStyle w:val="Header"/>
      <w:framePr w:wrap="around"/>
    </w:pPr>
    <w:r>
      <w:fldChar w:fldCharType="begin"/>
    </w:r>
    <w:r>
      <w:instrText xml:space="preserve"> TITLE   \* MERGEFORMAT </w:instrText>
    </w:r>
    <w:r>
      <w:fldChar w:fldCharType="separate"/>
    </w:r>
    <w:r>
      <w:t>AURETR027 Install ancillary electronic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8652E4" w:rsidP="00A944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A25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50F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1C35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44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4499"/>
    <w:pPr>
      <w:spacing w:before="360" w:after="60"/>
      <w:outlineLvl w:val="0"/>
    </w:pPr>
    <w:rPr>
      <w:sz w:val="32"/>
    </w:rPr>
  </w:style>
  <w:style w:type="paragraph" w:styleId="Heading2">
    <w:name w:val="heading 2"/>
    <w:basedOn w:val="HeadingBase"/>
    <w:next w:val="BodyText"/>
    <w:link w:val="Heading2Char"/>
    <w:qFormat/>
    <w:rsid w:val="00A94499"/>
    <w:pPr>
      <w:keepLines/>
      <w:spacing w:before="240" w:after="120"/>
      <w:outlineLvl w:val="1"/>
    </w:pPr>
    <w:rPr>
      <w:sz w:val="28"/>
      <w:szCs w:val="40"/>
    </w:rPr>
  </w:style>
  <w:style w:type="paragraph" w:styleId="Heading3">
    <w:name w:val="heading 3"/>
    <w:basedOn w:val="HeadingBase"/>
    <w:next w:val="BodyText"/>
    <w:link w:val="Heading3Char"/>
    <w:qFormat/>
    <w:rsid w:val="00A94499"/>
    <w:pPr>
      <w:spacing w:before="180" w:after="120"/>
      <w:outlineLvl w:val="2"/>
    </w:pPr>
    <w:rPr>
      <w:spacing w:val="-10"/>
      <w:kern w:val="32"/>
    </w:rPr>
  </w:style>
  <w:style w:type="paragraph" w:styleId="Heading4">
    <w:name w:val="heading 4"/>
    <w:basedOn w:val="HeadingBase"/>
    <w:next w:val="BodyText"/>
    <w:link w:val="Heading4Char"/>
    <w:qFormat/>
    <w:rsid w:val="00A94499"/>
    <w:pPr>
      <w:spacing w:before="160" w:after="120"/>
      <w:outlineLvl w:val="3"/>
    </w:pPr>
    <w:rPr>
      <w:sz w:val="22"/>
    </w:rPr>
  </w:style>
  <w:style w:type="paragraph" w:styleId="Heading5">
    <w:name w:val="heading 5"/>
    <w:basedOn w:val="HeadingBase"/>
    <w:next w:val="Normal"/>
    <w:link w:val="Heading5Char"/>
    <w:qFormat/>
    <w:rsid w:val="00A94499"/>
    <w:pPr>
      <w:spacing w:before="80"/>
      <w:outlineLvl w:val="4"/>
    </w:pPr>
    <w:rPr>
      <w:color w:val="918585"/>
      <w:sz w:val="20"/>
    </w:rPr>
  </w:style>
  <w:style w:type="paragraph" w:styleId="Heading6">
    <w:name w:val="heading 6"/>
    <w:basedOn w:val="HeadingBase"/>
    <w:next w:val="Normal"/>
    <w:link w:val="Heading6Char"/>
    <w:qFormat/>
    <w:rsid w:val="00A94499"/>
    <w:pPr>
      <w:spacing w:before="60"/>
      <w:outlineLvl w:val="5"/>
    </w:pPr>
    <w:rPr>
      <w:color w:val="918585"/>
      <w:sz w:val="20"/>
    </w:rPr>
  </w:style>
  <w:style w:type="paragraph" w:styleId="Heading7">
    <w:name w:val="heading 7"/>
    <w:basedOn w:val="Normal"/>
    <w:next w:val="Normal"/>
    <w:link w:val="Heading7Char"/>
    <w:qFormat/>
    <w:rsid w:val="00A94499"/>
    <w:pPr>
      <w:ind w:left="720"/>
      <w:outlineLvl w:val="6"/>
    </w:pPr>
    <w:rPr>
      <w:i/>
    </w:rPr>
  </w:style>
  <w:style w:type="paragraph" w:styleId="Heading8">
    <w:name w:val="heading 8"/>
    <w:basedOn w:val="Normal"/>
    <w:next w:val="Normal"/>
    <w:link w:val="Heading8Char"/>
    <w:qFormat/>
    <w:rsid w:val="00A94499"/>
    <w:pPr>
      <w:ind w:left="720"/>
      <w:outlineLvl w:val="7"/>
    </w:pPr>
    <w:rPr>
      <w:i/>
    </w:rPr>
  </w:style>
  <w:style w:type="paragraph" w:styleId="Heading9">
    <w:name w:val="heading 9"/>
    <w:basedOn w:val="Normal"/>
    <w:next w:val="Normal"/>
    <w:link w:val="Heading9Char"/>
    <w:qFormat/>
    <w:rsid w:val="00A94499"/>
    <w:pPr>
      <w:ind w:left="720"/>
      <w:outlineLvl w:val="8"/>
    </w:pPr>
    <w:rPr>
      <w:i/>
    </w:rPr>
  </w:style>
  <w:style w:type="character" w:default="1" w:styleId="DefaultParagraphFont">
    <w:name w:val="Default Paragraph Font"/>
    <w:uiPriority w:val="1"/>
    <w:unhideWhenUsed/>
    <w:rsid w:val="00A944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4499"/>
  </w:style>
  <w:style w:type="character" w:customStyle="1" w:styleId="Heading1Char">
    <w:name w:val="Heading 1 Char"/>
    <w:basedOn w:val="DefaultParagraphFont"/>
    <w:link w:val="Heading1"/>
    <w:rsid w:val="00A94499"/>
    <w:rPr>
      <w:rFonts w:ascii="Times New Roman" w:eastAsia="Times New Roman" w:hAnsi="Times New Roman" w:cs="Times New Roman"/>
      <w:b/>
      <w:sz w:val="32"/>
      <w:szCs w:val="20"/>
      <w:lang w:eastAsia="en-US"/>
    </w:rPr>
  </w:style>
  <w:style w:type="paragraph" w:styleId="BodyText">
    <w:name w:val="Body Text"/>
    <w:basedOn w:val="Normal"/>
    <w:link w:val="BodyTextChar"/>
    <w:rsid w:val="00A9449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4499"/>
    <w:rPr>
      <w:rFonts w:ascii="Times New Roman" w:eastAsia="Times New Roman" w:hAnsi="Times New Roman" w:cs="Times New Roman"/>
      <w:sz w:val="24"/>
      <w:lang w:eastAsia="en-US"/>
    </w:rPr>
  </w:style>
  <w:style w:type="paragraph" w:styleId="List">
    <w:name w:val="List"/>
    <w:basedOn w:val="BodyText"/>
    <w:next w:val="BodyText"/>
    <w:rsid w:val="00A94499"/>
    <w:pPr>
      <w:tabs>
        <w:tab w:val="left" w:pos="340"/>
      </w:tabs>
      <w:spacing w:before="60" w:after="60"/>
      <w:ind w:left="340" w:hanging="340"/>
    </w:pPr>
  </w:style>
  <w:style w:type="paragraph" w:styleId="ListBullet">
    <w:name w:val="List Bullet"/>
    <w:basedOn w:val="List"/>
    <w:rsid w:val="00A94499"/>
    <w:pPr>
      <w:numPr>
        <w:numId w:val="13"/>
      </w:numPr>
      <w:tabs>
        <w:tab w:val="clear" w:pos="340"/>
      </w:tabs>
      <w:spacing w:before="40" w:after="40"/>
    </w:pPr>
  </w:style>
  <w:style w:type="character" w:customStyle="1" w:styleId="SpecialBold">
    <w:name w:val="Special Bold"/>
    <w:basedOn w:val="DefaultParagraphFont"/>
    <w:rsid w:val="00A94499"/>
    <w:rPr>
      <w:b/>
      <w:spacing w:val="0"/>
    </w:rPr>
  </w:style>
  <w:style w:type="paragraph" w:styleId="ListBullet2">
    <w:name w:val="List Bullet 2"/>
    <w:basedOn w:val="List2"/>
    <w:rsid w:val="00A94499"/>
    <w:pPr>
      <w:numPr>
        <w:numId w:val="14"/>
      </w:numPr>
      <w:tabs>
        <w:tab w:val="clear" w:pos="680"/>
      </w:tabs>
    </w:pPr>
  </w:style>
  <w:style w:type="paragraph" w:customStyle="1" w:styleId="SuperHeading">
    <w:name w:val="SuperHeading"/>
    <w:basedOn w:val="Normal"/>
    <w:rsid w:val="00A94499"/>
    <w:pPr>
      <w:spacing w:before="240" w:after="120"/>
      <w:outlineLvl w:val="0"/>
    </w:pPr>
    <w:rPr>
      <w:rFonts w:ascii="Times New Roman" w:hAnsi="Times New Roman"/>
      <w:b/>
      <w:sz w:val="32"/>
    </w:rPr>
  </w:style>
  <w:style w:type="paragraph" w:customStyle="1" w:styleId="AllowPageBreak">
    <w:name w:val="AllowPageBreak"/>
    <w:rsid w:val="00A9449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94499"/>
    <w:pPr>
      <w:numPr>
        <w:numId w:val="3"/>
      </w:numPr>
      <w:tabs>
        <w:tab w:val="clear" w:pos="1021"/>
      </w:tabs>
      <w:ind w:left="1037" w:hanging="357"/>
    </w:pPr>
  </w:style>
  <w:style w:type="character" w:customStyle="1" w:styleId="BoldandItalics">
    <w:name w:val="Bold and Italics"/>
    <w:qFormat/>
    <w:rsid w:val="00A94499"/>
    <w:rPr>
      <w:b/>
      <w:i/>
      <w:u w:val="none"/>
    </w:rPr>
  </w:style>
  <w:style w:type="character" w:customStyle="1" w:styleId="Heading2Char">
    <w:name w:val="Heading 2 Char"/>
    <w:basedOn w:val="DefaultParagraphFont"/>
    <w:link w:val="Heading2"/>
    <w:rsid w:val="00A944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44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44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44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44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44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44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4499"/>
    <w:rPr>
      <w:rFonts w:ascii="Courier New" w:eastAsia="Times New Roman" w:hAnsi="Courier New" w:cs="Times New Roman"/>
      <w:i/>
      <w:szCs w:val="20"/>
      <w:lang w:eastAsia="en-US"/>
    </w:rPr>
  </w:style>
  <w:style w:type="paragraph" w:customStyle="1" w:styleId="HeadingBase">
    <w:name w:val="Heading Base"/>
    <w:rsid w:val="00A944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4499"/>
    <w:pPr>
      <w:tabs>
        <w:tab w:val="right" w:leader="dot" w:pos="9072"/>
      </w:tabs>
      <w:ind w:left="567"/>
    </w:pPr>
    <w:rPr>
      <w:szCs w:val="22"/>
    </w:rPr>
  </w:style>
  <w:style w:type="paragraph" w:customStyle="1" w:styleId="TOCBase">
    <w:name w:val="TOC Base"/>
    <w:rsid w:val="00A944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4499"/>
    <w:pPr>
      <w:tabs>
        <w:tab w:val="right" w:leader="dot" w:pos="9072"/>
      </w:tabs>
      <w:spacing w:before="40" w:after="40"/>
      <w:ind w:left="284"/>
    </w:pPr>
    <w:rPr>
      <w:rFonts w:ascii="Times New Roman" w:hAnsi="Times New Roman"/>
    </w:rPr>
  </w:style>
  <w:style w:type="paragraph" w:styleId="TOC1">
    <w:name w:val="toc 1"/>
    <w:basedOn w:val="TOCBase"/>
    <w:next w:val="Normal"/>
    <w:rsid w:val="00A944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44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4499"/>
    <w:rPr>
      <w:rFonts w:ascii="Times New Roman" w:eastAsia="Times New Roman" w:hAnsi="Times New Roman" w:cs="Times New Roman"/>
      <w:sz w:val="16"/>
      <w:lang w:eastAsia="en-US"/>
    </w:rPr>
  </w:style>
  <w:style w:type="paragraph" w:styleId="Title">
    <w:name w:val="Title"/>
    <w:basedOn w:val="HeadingBase"/>
    <w:link w:val="TitleChar"/>
    <w:qFormat/>
    <w:rsid w:val="00A94499"/>
    <w:pPr>
      <w:spacing w:before="5040"/>
      <w:jc w:val="center"/>
    </w:pPr>
    <w:rPr>
      <w:sz w:val="48"/>
      <w:szCs w:val="72"/>
      <w:lang w:val="en-US"/>
    </w:rPr>
  </w:style>
  <w:style w:type="character" w:customStyle="1" w:styleId="TitleChar">
    <w:name w:val="Title Char"/>
    <w:basedOn w:val="DefaultParagraphFont"/>
    <w:link w:val="Title"/>
    <w:rsid w:val="00A944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4499"/>
    <w:pPr>
      <w:tabs>
        <w:tab w:val="left" w:pos="3600"/>
        <w:tab w:val="left" w:pos="3958"/>
      </w:tabs>
    </w:pPr>
  </w:style>
  <w:style w:type="paragraph" w:customStyle="1" w:styleId="Note">
    <w:name w:val="Note"/>
    <w:basedOn w:val="BodyText"/>
    <w:rsid w:val="00A944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4499"/>
    <w:pPr>
      <w:framePr w:wrap="auto" w:hAnchor="text" w:y="6049"/>
    </w:pPr>
    <w:rPr>
      <w:color w:val="000000"/>
      <w:sz w:val="40"/>
    </w:rPr>
  </w:style>
  <w:style w:type="paragraph" w:customStyle="1" w:styleId="TOCTitle">
    <w:name w:val="TOCTitle"/>
    <w:basedOn w:val="Heading1"/>
    <w:rsid w:val="00A94499"/>
    <w:pPr>
      <w:spacing w:after="240"/>
      <w:jc w:val="center"/>
      <w:outlineLvl w:val="9"/>
    </w:pPr>
    <w:rPr>
      <w:caps/>
    </w:rPr>
  </w:style>
  <w:style w:type="paragraph" w:customStyle="1" w:styleId="Version">
    <w:name w:val="Version"/>
    <w:rsid w:val="00A944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4499"/>
    <w:pPr>
      <w:keepNext w:val="0"/>
      <w:tabs>
        <w:tab w:val="right" w:pos="4176"/>
      </w:tabs>
      <w:ind w:left="198" w:hanging="198"/>
    </w:pPr>
    <w:rPr>
      <w:rFonts w:ascii="Garamond" w:hAnsi="Garamond"/>
    </w:rPr>
  </w:style>
  <w:style w:type="paragraph" w:styleId="IndexHeading">
    <w:name w:val="index heading"/>
    <w:basedOn w:val="Normal"/>
    <w:next w:val="Index1"/>
    <w:semiHidden/>
    <w:rsid w:val="00A94499"/>
    <w:pPr>
      <w:spacing w:before="120" w:after="120"/>
    </w:pPr>
    <w:rPr>
      <w:rFonts w:ascii="Arial" w:hAnsi="Arial"/>
      <w:b/>
      <w:color w:val="918585"/>
      <w:sz w:val="24"/>
    </w:rPr>
  </w:style>
  <w:style w:type="paragraph" w:styleId="Header">
    <w:name w:val="header"/>
    <w:basedOn w:val="Normal"/>
    <w:link w:val="HeaderChar"/>
    <w:rsid w:val="00A944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4499"/>
    <w:rPr>
      <w:rFonts w:ascii="Times New Roman" w:eastAsia="Times New Roman" w:hAnsi="Times New Roman" w:cs="Times New Roman"/>
      <w:sz w:val="16"/>
      <w:szCs w:val="20"/>
      <w:lang w:val="en-GB" w:eastAsia="en-US"/>
    </w:rPr>
  </w:style>
  <w:style w:type="paragraph" w:customStyle="1" w:styleId="Chapter">
    <w:name w:val="Chapter"/>
    <w:basedOn w:val="Normal"/>
    <w:rsid w:val="00A94499"/>
    <w:pPr>
      <w:spacing w:before="240"/>
    </w:pPr>
    <w:rPr>
      <w:rFonts w:ascii="Times New Roman" w:hAnsi="Times New Roman"/>
      <w:smallCaps/>
      <w:spacing w:val="80"/>
      <w:sz w:val="28"/>
    </w:rPr>
  </w:style>
  <w:style w:type="paragraph" w:customStyle="1" w:styleId="InChapter">
    <w:name w:val="InChapter"/>
    <w:basedOn w:val="Heading3"/>
    <w:rsid w:val="00A94499"/>
    <w:pPr>
      <w:spacing w:after="240"/>
      <w:outlineLvl w:val="9"/>
    </w:pPr>
    <w:rPr>
      <w:noProof/>
    </w:rPr>
  </w:style>
  <w:style w:type="paragraph" w:styleId="Index2">
    <w:name w:val="index 2"/>
    <w:basedOn w:val="Normal"/>
    <w:next w:val="Normal"/>
    <w:semiHidden/>
    <w:rsid w:val="00A94499"/>
    <w:pPr>
      <w:tabs>
        <w:tab w:val="right" w:pos="4176"/>
      </w:tabs>
      <w:ind w:left="568" w:hanging="284"/>
    </w:pPr>
    <w:rPr>
      <w:rFonts w:ascii="Garamond" w:hAnsi="Garamond"/>
    </w:rPr>
  </w:style>
  <w:style w:type="paragraph" w:customStyle="1" w:styleId="Byline">
    <w:name w:val="Byline"/>
    <w:rsid w:val="00A944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4499"/>
    <w:pPr>
      <w:tabs>
        <w:tab w:val="clear" w:pos="3600"/>
        <w:tab w:val="clear" w:pos="3958"/>
      </w:tabs>
      <w:jc w:val="right"/>
    </w:pPr>
  </w:style>
  <w:style w:type="character" w:styleId="Emphasis">
    <w:name w:val="Emphasis"/>
    <w:basedOn w:val="DefaultParagraphFont"/>
    <w:qFormat/>
    <w:rsid w:val="00A94499"/>
    <w:rPr>
      <w:i/>
    </w:rPr>
  </w:style>
  <w:style w:type="paragraph" w:styleId="Caption">
    <w:name w:val="caption"/>
    <w:basedOn w:val="BodyText"/>
    <w:next w:val="Normal"/>
    <w:qFormat/>
    <w:rsid w:val="00A94499"/>
    <w:pPr>
      <w:framePr w:w="2268" w:hSpace="181" w:vSpace="181" w:wrap="around" w:vAnchor="text" w:hAnchor="page" w:x="1135" w:y="285" w:anchorLock="1"/>
    </w:pPr>
    <w:rPr>
      <w:i/>
    </w:rPr>
  </w:style>
  <w:style w:type="paragraph" w:customStyle="1" w:styleId="MiniTOCTitle">
    <w:name w:val="MiniTOCTitle"/>
    <w:basedOn w:val="Heading4"/>
    <w:rsid w:val="00A94499"/>
    <w:pPr>
      <w:spacing w:before="240"/>
      <w:outlineLvl w:val="9"/>
    </w:pPr>
    <w:rPr>
      <w:noProof/>
      <w:sz w:val="24"/>
    </w:rPr>
  </w:style>
  <w:style w:type="paragraph" w:customStyle="1" w:styleId="MiniTOCItem">
    <w:name w:val="MiniTOCItem"/>
    <w:basedOn w:val="ListBullet"/>
    <w:rsid w:val="00A94499"/>
    <w:pPr>
      <w:numPr>
        <w:numId w:val="0"/>
      </w:numPr>
      <w:tabs>
        <w:tab w:val="right" w:leader="dot" w:pos="6521"/>
      </w:tabs>
      <w:spacing w:before="0" w:after="0"/>
    </w:pPr>
  </w:style>
  <w:style w:type="paragraph" w:customStyle="1" w:styleId="TOFTitle">
    <w:name w:val="TOFTitle"/>
    <w:basedOn w:val="TOCTitle"/>
    <w:rsid w:val="00A94499"/>
  </w:style>
  <w:style w:type="paragraph" w:styleId="TableofFigures">
    <w:name w:val="table of figures"/>
    <w:basedOn w:val="Normal"/>
    <w:next w:val="Normal"/>
    <w:semiHidden/>
    <w:rsid w:val="00A94499"/>
    <w:pPr>
      <w:tabs>
        <w:tab w:val="right" w:leader="dot" w:pos="9072"/>
      </w:tabs>
      <w:ind w:left="970" w:hanging="403"/>
    </w:pPr>
    <w:rPr>
      <w:rFonts w:ascii="Times New Roman" w:hAnsi="Times New Roman"/>
      <w:b/>
    </w:rPr>
  </w:style>
  <w:style w:type="paragraph" w:styleId="ListNumber">
    <w:name w:val="List Number"/>
    <w:basedOn w:val="List"/>
    <w:rsid w:val="00A94499"/>
    <w:pPr>
      <w:numPr>
        <w:numId w:val="16"/>
      </w:numPr>
      <w:tabs>
        <w:tab w:val="clear" w:pos="340"/>
      </w:tabs>
    </w:pPr>
  </w:style>
  <w:style w:type="character" w:customStyle="1" w:styleId="WingdingSymbols">
    <w:name w:val="Wingding Symbols"/>
    <w:rsid w:val="00A94499"/>
    <w:rPr>
      <w:rFonts w:ascii="Wingdings" w:hAnsi="Wingdings"/>
    </w:rPr>
  </w:style>
  <w:style w:type="paragraph" w:customStyle="1" w:styleId="TableHeading">
    <w:name w:val="Table Heading"/>
    <w:basedOn w:val="HeadingBase"/>
    <w:rsid w:val="00A94499"/>
    <w:pPr>
      <w:keepLines/>
      <w:pBdr>
        <w:bottom w:val="single" w:sz="6" w:space="1" w:color="918585"/>
      </w:pBdr>
      <w:spacing w:before="240"/>
    </w:pPr>
  </w:style>
  <w:style w:type="character" w:customStyle="1" w:styleId="HotSpot">
    <w:name w:val="HotSpot"/>
    <w:rsid w:val="00A94499"/>
    <w:rPr>
      <w:color w:val="0033CC"/>
      <w:u w:val="none"/>
    </w:rPr>
  </w:style>
  <w:style w:type="paragraph" w:customStyle="1" w:styleId="BodyTextRight">
    <w:name w:val="Body Text Right"/>
    <w:basedOn w:val="BodyText"/>
    <w:rsid w:val="00A94499"/>
    <w:pPr>
      <w:spacing w:before="0" w:after="0"/>
      <w:jc w:val="right"/>
    </w:pPr>
  </w:style>
  <w:style w:type="paragraph" w:styleId="Index3">
    <w:name w:val="index 3"/>
    <w:basedOn w:val="ListNumber2"/>
    <w:next w:val="Normal"/>
    <w:semiHidden/>
    <w:rsid w:val="00A94499"/>
    <w:pPr>
      <w:numPr>
        <w:numId w:val="0"/>
      </w:numPr>
      <w:tabs>
        <w:tab w:val="right" w:leader="dot" w:pos="4176"/>
      </w:tabs>
    </w:pPr>
  </w:style>
  <w:style w:type="paragraph" w:styleId="ListNumber2">
    <w:name w:val="List Number 2"/>
    <w:basedOn w:val="List2"/>
    <w:rsid w:val="00A94499"/>
    <w:pPr>
      <w:numPr>
        <w:numId w:val="11"/>
      </w:numPr>
      <w:tabs>
        <w:tab w:val="clear" w:pos="1060"/>
      </w:tabs>
    </w:pPr>
  </w:style>
  <w:style w:type="paragraph" w:customStyle="1" w:styleId="MarginNote">
    <w:name w:val="Margin Note"/>
    <w:basedOn w:val="BodyText"/>
    <w:rsid w:val="00A944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44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44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4499"/>
    <w:rPr>
      <w:sz w:val="32"/>
    </w:rPr>
  </w:style>
  <w:style w:type="paragraph" w:customStyle="1" w:styleId="HeadingProcedure">
    <w:name w:val="Heading Procedure"/>
    <w:basedOn w:val="HeadingBase"/>
    <w:next w:val="Normal"/>
    <w:rsid w:val="00A94499"/>
    <w:pPr>
      <w:tabs>
        <w:tab w:val="left" w:pos="0"/>
      </w:tabs>
      <w:spacing w:before="120" w:after="60"/>
    </w:pPr>
    <w:rPr>
      <w:i/>
      <w:color w:val="918585"/>
      <w:sz w:val="22"/>
    </w:rPr>
  </w:style>
  <w:style w:type="paragraph" w:customStyle="1" w:styleId="TableBodyText">
    <w:name w:val="Table Body Text"/>
    <w:basedOn w:val="BodyText"/>
    <w:rsid w:val="00A94499"/>
    <w:pPr>
      <w:spacing w:before="60" w:after="60"/>
    </w:pPr>
  </w:style>
  <w:style w:type="paragraph" w:styleId="ListContinue">
    <w:name w:val="List Continue"/>
    <w:basedOn w:val="List"/>
    <w:rsid w:val="00A94499"/>
    <w:pPr>
      <w:ind w:firstLine="0"/>
    </w:pPr>
  </w:style>
  <w:style w:type="paragraph" w:customStyle="1" w:styleId="ListNote">
    <w:name w:val="List Note"/>
    <w:basedOn w:val="List"/>
    <w:rsid w:val="00A94499"/>
    <w:pPr>
      <w:pBdr>
        <w:top w:val="single" w:sz="6" w:space="2" w:color="918585"/>
        <w:bottom w:val="single" w:sz="6" w:space="2" w:color="918585"/>
      </w:pBdr>
      <w:tabs>
        <w:tab w:val="left" w:pos="1021"/>
      </w:tabs>
      <w:ind w:firstLine="0"/>
    </w:pPr>
  </w:style>
  <w:style w:type="paragraph" w:customStyle="1" w:styleId="Warning">
    <w:name w:val="Warning"/>
    <w:basedOn w:val="BodyText"/>
    <w:rsid w:val="00A94499"/>
    <w:pPr>
      <w:shd w:val="clear" w:color="auto" w:fill="D9D9D9"/>
      <w:tabs>
        <w:tab w:val="left" w:pos="992"/>
      </w:tabs>
      <w:ind w:left="119" w:right="119"/>
    </w:pPr>
    <w:rPr>
      <w:sz w:val="20"/>
    </w:rPr>
  </w:style>
  <w:style w:type="paragraph" w:customStyle="1" w:styleId="MarginIcons">
    <w:name w:val="Margin Icons"/>
    <w:basedOn w:val="BodyText"/>
    <w:rsid w:val="00A944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4499"/>
    <w:rPr>
      <w:rFonts w:ascii="Courier New" w:hAnsi="Courier New"/>
    </w:rPr>
  </w:style>
  <w:style w:type="paragraph" w:customStyle="1" w:styleId="NoteBullet">
    <w:name w:val="Note Bullet"/>
    <w:basedOn w:val="Note"/>
    <w:rsid w:val="00A94499"/>
    <w:pPr>
      <w:tabs>
        <w:tab w:val="clear" w:pos="680"/>
      </w:tabs>
      <w:spacing w:before="60" w:after="60"/>
    </w:pPr>
  </w:style>
  <w:style w:type="paragraph" w:customStyle="1" w:styleId="SubHeading2">
    <w:name w:val="SubHeading2"/>
    <w:basedOn w:val="HeadingBase"/>
    <w:rsid w:val="00A94499"/>
    <w:pPr>
      <w:spacing w:before="240" w:after="60"/>
    </w:pPr>
    <w:rPr>
      <w:sz w:val="20"/>
    </w:rPr>
  </w:style>
  <w:style w:type="paragraph" w:customStyle="1" w:styleId="SubHeading1">
    <w:name w:val="SubHeading1"/>
    <w:basedOn w:val="HeadingBase"/>
    <w:rsid w:val="00A94499"/>
    <w:pPr>
      <w:spacing w:before="240" w:after="60"/>
    </w:pPr>
    <w:rPr>
      <w:color w:val="918585"/>
      <w:sz w:val="22"/>
    </w:rPr>
  </w:style>
  <w:style w:type="paragraph" w:customStyle="1" w:styleId="SideHeading">
    <w:name w:val="Side Heading"/>
    <w:basedOn w:val="HeadingBase"/>
    <w:rsid w:val="00A944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4499"/>
    <w:pPr>
      <w:numPr>
        <w:numId w:val="12"/>
      </w:numPr>
    </w:pPr>
  </w:style>
  <w:style w:type="paragraph" w:styleId="PlainText">
    <w:name w:val="Plain Text"/>
    <w:basedOn w:val="Normal"/>
    <w:link w:val="PlainTextChar"/>
    <w:rsid w:val="00A94499"/>
    <w:rPr>
      <w:sz w:val="20"/>
    </w:rPr>
  </w:style>
  <w:style w:type="character" w:customStyle="1" w:styleId="PlainTextChar">
    <w:name w:val="Plain Text Char"/>
    <w:basedOn w:val="DefaultParagraphFont"/>
    <w:link w:val="PlainText"/>
    <w:rsid w:val="00A94499"/>
    <w:rPr>
      <w:rFonts w:ascii="Courier New" w:eastAsia="Times New Roman" w:hAnsi="Courier New" w:cs="Times New Roman"/>
      <w:sz w:val="20"/>
      <w:szCs w:val="20"/>
      <w:lang w:eastAsia="en-US"/>
    </w:rPr>
  </w:style>
  <w:style w:type="character" w:customStyle="1" w:styleId="MenuOption">
    <w:name w:val="Menu Option"/>
    <w:basedOn w:val="DefaultParagraphFont"/>
    <w:rsid w:val="00A94499"/>
    <w:rPr>
      <w:b/>
      <w:smallCaps/>
    </w:rPr>
  </w:style>
  <w:style w:type="paragraph" w:customStyle="1" w:styleId="TableListNumber">
    <w:name w:val="Table List Number"/>
    <w:basedOn w:val="ListNumber"/>
    <w:rsid w:val="00A94499"/>
    <w:pPr>
      <w:numPr>
        <w:numId w:val="0"/>
      </w:numPr>
    </w:pPr>
  </w:style>
  <w:style w:type="paragraph" w:styleId="TOC4">
    <w:name w:val="toc 4"/>
    <w:basedOn w:val="TOCBase"/>
    <w:next w:val="Normal"/>
    <w:semiHidden/>
    <w:rsid w:val="00A94499"/>
    <w:pPr>
      <w:tabs>
        <w:tab w:val="right" w:leader="dot" w:pos="9071"/>
      </w:tabs>
      <w:ind w:left="1701"/>
    </w:pPr>
  </w:style>
  <w:style w:type="paragraph" w:customStyle="1" w:styleId="ListAlpha">
    <w:name w:val="List Alpha"/>
    <w:basedOn w:val="List"/>
    <w:rsid w:val="00A94499"/>
    <w:pPr>
      <w:numPr>
        <w:numId w:val="10"/>
      </w:numPr>
    </w:pPr>
  </w:style>
  <w:style w:type="paragraph" w:customStyle="1" w:styleId="ListAlpha2">
    <w:name w:val="List Alpha 2"/>
    <w:basedOn w:val="List2"/>
    <w:rsid w:val="00A94499"/>
    <w:pPr>
      <w:numPr>
        <w:numId w:val="9"/>
      </w:numPr>
    </w:pPr>
  </w:style>
  <w:style w:type="paragraph" w:styleId="List2">
    <w:name w:val="List 2"/>
    <w:basedOn w:val="BodyText"/>
    <w:rsid w:val="00A94499"/>
    <w:pPr>
      <w:tabs>
        <w:tab w:val="left" w:pos="680"/>
      </w:tabs>
      <w:spacing w:before="60" w:after="60"/>
      <w:ind w:left="680" w:hanging="340"/>
    </w:pPr>
  </w:style>
  <w:style w:type="paragraph" w:styleId="List3">
    <w:name w:val="List 3"/>
    <w:basedOn w:val="BodyText"/>
    <w:rsid w:val="00A94499"/>
    <w:pPr>
      <w:tabs>
        <w:tab w:val="left" w:pos="1021"/>
      </w:tabs>
      <w:spacing w:before="60" w:after="60"/>
      <w:ind w:left="1020" w:hanging="340"/>
    </w:pPr>
  </w:style>
  <w:style w:type="paragraph" w:styleId="List4">
    <w:name w:val="List 4"/>
    <w:basedOn w:val="BodyText"/>
    <w:rsid w:val="00A94499"/>
    <w:pPr>
      <w:tabs>
        <w:tab w:val="left" w:pos="1361"/>
      </w:tabs>
      <w:spacing w:before="60" w:after="60"/>
      <w:ind w:left="1361" w:hanging="340"/>
    </w:pPr>
  </w:style>
  <w:style w:type="paragraph" w:styleId="List5">
    <w:name w:val="List 5"/>
    <w:basedOn w:val="BodyText"/>
    <w:rsid w:val="00A94499"/>
    <w:pPr>
      <w:tabs>
        <w:tab w:val="left" w:pos="1701"/>
      </w:tabs>
      <w:spacing w:before="60" w:after="60"/>
      <w:ind w:left="1701" w:hanging="340"/>
    </w:pPr>
  </w:style>
  <w:style w:type="paragraph" w:styleId="ListBullet4">
    <w:name w:val="List Bullet 4"/>
    <w:basedOn w:val="List4"/>
    <w:rsid w:val="00A94499"/>
    <w:pPr>
      <w:numPr>
        <w:numId w:val="4"/>
      </w:numPr>
      <w:tabs>
        <w:tab w:val="clear" w:pos="1361"/>
      </w:tabs>
    </w:pPr>
  </w:style>
  <w:style w:type="paragraph" w:styleId="ListBullet5">
    <w:name w:val="List Bullet 5"/>
    <w:basedOn w:val="List5"/>
    <w:rsid w:val="00A94499"/>
    <w:pPr>
      <w:numPr>
        <w:numId w:val="5"/>
      </w:numPr>
    </w:pPr>
  </w:style>
  <w:style w:type="paragraph" w:styleId="ListContinue2">
    <w:name w:val="List Continue 2"/>
    <w:basedOn w:val="List2"/>
    <w:rsid w:val="00A94499"/>
    <w:pPr>
      <w:ind w:firstLine="0"/>
    </w:pPr>
  </w:style>
  <w:style w:type="paragraph" w:styleId="ListContinue3">
    <w:name w:val="List Continue 3"/>
    <w:basedOn w:val="List3"/>
    <w:rsid w:val="00A94499"/>
    <w:pPr>
      <w:ind w:left="1021" w:firstLine="0"/>
    </w:pPr>
  </w:style>
  <w:style w:type="paragraph" w:styleId="ListContinue4">
    <w:name w:val="List Continue 4"/>
    <w:basedOn w:val="List4"/>
    <w:rsid w:val="00A94499"/>
    <w:pPr>
      <w:ind w:firstLine="0"/>
    </w:pPr>
  </w:style>
  <w:style w:type="paragraph" w:styleId="ListContinue5">
    <w:name w:val="List Continue 5"/>
    <w:basedOn w:val="List5"/>
    <w:rsid w:val="00A94499"/>
    <w:pPr>
      <w:ind w:firstLine="0"/>
    </w:pPr>
  </w:style>
  <w:style w:type="paragraph" w:styleId="ListNumber3">
    <w:name w:val="List Number 3"/>
    <w:basedOn w:val="List3"/>
    <w:rsid w:val="00A94499"/>
    <w:pPr>
      <w:numPr>
        <w:numId w:val="6"/>
      </w:numPr>
    </w:pPr>
  </w:style>
  <w:style w:type="paragraph" w:styleId="ListNumber4">
    <w:name w:val="List Number 4"/>
    <w:basedOn w:val="List4"/>
    <w:rsid w:val="00A94499"/>
    <w:pPr>
      <w:numPr>
        <w:numId w:val="7"/>
      </w:numPr>
    </w:pPr>
  </w:style>
  <w:style w:type="paragraph" w:styleId="ListNumber5">
    <w:name w:val="List Number 5"/>
    <w:basedOn w:val="List5"/>
    <w:rsid w:val="00A94499"/>
    <w:pPr>
      <w:numPr>
        <w:numId w:val="8"/>
      </w:numPr>
    </w:pPr>
  </w:style>
  <w:style w:type="paragraph" w:styleId="BlockText">
    <w:name w:val="Block Text"/>
    <w:basedOn w:val="Normal"/>
    <w:rsid w:val="00A94499"/>
    <w:pPr>
      <w:spacing w:after="120"/>
      <w:ind w:left="1440" w:right="1440"/>
    </w:pPr>
  </w:style>
  <w:style w:type="character" w:customStyle="1" w:styleId="Subscript">
    <w:name w:val="Subscript"/>
    <w:basedOn w:val="DefaultParagraphFont"/>
    <w:rsid w:val="00A94499"/>
    <w:rPr>
      <w:sz w:val="16"/>
      <w:vertAlign w:val="subscript"/>
    </w:rPr>
  </w:style>
  <w:style w:type="character" w:customStyle="1" w:styleId="Superscript">
    <w:name w:val="Superscript"/>
    <w:basedOn w:val="DefaultParagraphFont"/>
    <w:rsid w:val="00A94499"/>
    <w:rPr>
      <w:sz w:val="16"/>
      <w:vertAlign w:val="superscript"/>
    </w:rPr>
  </w:style>
  <w:style w:type="character" w:customStyle="1" w:styleId="Symbols">
    <w:name w:val="Symbols"/>
    <w:basedOn w:val="DefaultParagraphFont"/>
    <w:rsid w:val="00A94499"/>
    <w:rPr>
      <w:rFonts w:ascii="Symbol" w:hAnsi="Symbol"/>
    </w:rPr>
  </w:style>
  <w:style w:type="character" w:customStyle="1" w:styleId="MenuOptions">
    <w:name w:val="Menu Options"/>
    <w:basedOn w:val="DefaultParagraphFont"/>
    <w:rsid w:val="00A94499"/>
    <w:rPr>
      <w:rFonts w:ascii="Arial Narrow" w:hAnsi="Arial Narrow"/>
      <w:smallCaps/>
    </w:rPr>
  </w:style>
  <w:style w:type="character" w:customStyle="1" w:styleId="Buttons">
    <w:name w:val="Buttons"/>
    <w:basedOn w:val="DefaultParagraphFont"/>
    <w:rsid w:val="00A94499"/>
    <w:rPr>
      <w:b/>
    </w:rPr>
  </w:style>
  <w:style w:type="character" w:customStyle="1" w:styleId="Underlined">
    <w:name w:val="Underlined"/>
    <w:basedOn w:val="DefaultParagraphFont"/>
    <w:rsid w:val="00A94499"/>
    <w:rPr>
      <w:u w:val="single"/>
    </w:rPr>
  </w:style>
  <w:style w:type="paragraph" w:customStyle="1" w:styleId="TableBodyTextRight">
    <w:name w:val="Table Body Text Right"/>
    <w:basedOn w:val="TableBodyText"/>
    <w:rsid w:val="00A94499"/>
    <w:pPr>
      <w:widowControl w:val="0"/>
      <w:autoSpaceDE w:val="0"/>
      <w:autoSpaceDN w:val="0"/>
      <w:adjustRightInd w:val="0"/>
      <w:jc w:val="right"/>
    </w:pPr>
    <w:rPr>
      <w:rFonts w:cs="Arial"/>
      <w:szCs w:val="18"/>
    </w:rPr>
  </w:style>
  <w:style w:type="paragraph" w:customStyle="1" w:styleId="CopyrightText">
    <w:name w:val="Copyright Text"/>
    <w:basedOn w:val="BodyText"/>
    <w:rsid w:val="00A94499"/>
    <w:rPr>
      <w:sz w:val="18"/>
    </w:rPr>
  </w:style>
  <w:style w:type="paragraph" w:customStyle="1" w:styleId="BodySmallRight">
    <w:name w:val="Body Small Right"/>
    <w:basedOn w:val="BodyTextRight"/>
    <w:rsid w:val="00A94499"/>
    <w:rPr>
      <w:sz w:val="18"/>
      <w:szCs w:val="18"/>
    </w:rPr>
  </w:style>
  <w:style w:type="paragraph" w:customStyle="1" w:styleId="MarginEdition">
    <w:name w:val="Margin Edition"/>
    <w:basedOn w:val="MarginNote"/>
    <w:rsid w:val="00A94499"/>
    <w:pPr>
      <w:spacing w:before="0" w:after="0"/>
    </w:pPr>
    <w:rPr>
      <w:rFonts w:ascii="Times New Roman" w:hAnsi="Times New Roman"/>
      <w:color w:val="999999"/>
    </w:rPr>
  </w:style>
  <w:style w:type="paragraph" w:customStyle="1" w:styleId="Spacer">
    <w:name w:val="Spacer"/>
    <w:basedOn w:val="Normal"/>
    <w:rsid w:val="00A94499"/>
    <w:rPr>
      <w:sz w:val="2"/>
      <w:szCs w:val="2"/>
    </w:rPr>
  </w:style>
  <w:style w:type="character" w:customStyle="1" w:styleId="Small">
    <w:name w:val="Small"/>
    <w:basedOn w:val="DefaultParagraphFont"/>
    <w:rsid w:val="00A94499"/>
    <w:rPr>
      <w:sz w:val="16"/>
    </w:rPr>
  </w:style>
  <w:style w:type="paragraph" w:customStyle="1" w:styleId="WideTable">
    <w:name w:val="Wide Table"/>
    <w:basedOn w:val="Normal"/>
    <w:rsid w:val="00A94499"/>
    <w:pPr>
      <w:ind w:left="-1418"/>
    </w:pPr>
    <w:rPr>
      <w:sz w:val="2"/>
      <w:szCs w:val="2"/>
    </w:rPr>
  </w:style>
  <w:style w:type="character" w:styleId="PageNumber">
    <w:name w:val="page number"/>
    <w:basedOn w:val="DefaultParagraphFont"/>
    <w:rsid w:val="00A94499"/>
  </w:style>
  <w:style w:type="paragraph" w:styleId="Quote">
    <w:name w:val="Quote"/>
    <w:basedOn w:val="Heading1"/>
    <w:link w:val="QuoteChar"/>
    <w:qFormat/>
    <w:rsid w:val="00A94499"/>
    <w:rPr>
      <w:b w:val="0"/>
      <w:sz w:val="72"/>
      <w:szCs w:val="72"/>
      <w:lang w:val="en-NZ"/>
    </w:rPr>
  </w:style>
  <w:style w:type="character" w:customStyle="1" w:styleId="QuoteChar">
    <w:name w:val="Quote Char"/>
    <w:basedOn w:val="DefaultParagraphFont"/>
    <w:link w:val="Quote"/>
    <w:rsid w:val="00A944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4499"/>
    <w:pPr>
      <w:pageBreakBefore/>
    </w:pPr>
  </w:style>
  <w:style w:type="paragraph" w:customStyle="1" w:styleId="Border">
    <w:name w:val="Border"/>
    <w:basedOn w:val="Normal"/>
    <w:qFormat/>
    <w:rsid w:val="00A944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4499"/>
    <w:rPr>
      <w:b/>
      <w:bCs/>
      <w:i/>
      <w:iCs/>
      <w:color w:val="auto"/>
    </w:rPr>
  </w:style>
  <w:style w:type="paragraph" w:styleId="IntenseQuote">
    <w:name w:val="Intense Quote"/>
    <w:basedOn w:val="Normal"/>
    <w:next w:val="Normal"/>
    <w:link w:val="IntenseQuoteChar"/>
    <w:uiPriority w:val="30"/>
    <w:qFormat/>
    <w:rsid w:val="00A944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44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4499"/>
    <w:rPr>
      <w:smallCaps/>
      <w:color w:val="auto"/>
      <w:u w:val="single"/>
    </w:rPr>
  </w:style>
  <w:style w:type="character" w:styleId="IntenseReference">
    <w:name w:val="Intense Reference"/>
    <w:basedOn w:val="DefaultParagraphFont"/>
    <w:uiPriority w:val="32"/>
    <w:qFormat/>
    <w:rsid w:val="00A94499"/>
    <w:rPr>
      <w:b/>
      <w:bCs/>
      <w:smallCaps/>
      <w:color w:val="auto"/>
      <w:spacing w:val="5"/>
      <w:u w:val="single"/>
    </w:rPr>
  </w:style>
  <w:style w:type="paragraph" w:customStyle="1" w:styleId="2ColumnHeading">
    <w:name w:val="2Column Heading"/>
    <w:basedOn w:val="BodyText"/>
    <w:qFormat/>
    <w:rsid w:val="00A94499"/>
    <w:pPr>
      <w:spacing w:after="60"/>
      <w:ind w:left="-2268"/>
    </w:pPr>
    <w:rPr>
      <w:b/>
    </w:rPr>
  </w:style>
  <w:style w:type="paragraph" w:customStyle="1" w:styleId="Heading1TOC">
    <w:name w:val="Heading1 TOC"/>
    <w:basedOn w:val="Normal"/>
    <w:qFormat/>
    <w:rsid w:val="00A94499"/>
    <w:pPr>
      <w:spacing w:before="240" w:after="120"/>
    </w:pPr>
    <w:rPr>
      <w:rFonts w:ascii="Times New Roman" w:hAnsi="Times New Roman"/>
      <w:b/>
      <w:sz w:val="32"/>
    </w:rPr>
  </w:style>
  <w:style w:type="paragraph" w:customStyle="1" w:styleId="Heading2TOC">
    <w:name w:val="Heading2 TOC"/>
    <w:basedOn w:val="Normal"/>
    <w:qFormat/>
    <w:rsid w:val="00A94499"/>
    <w:pPr>
      <w:spacing w:before="240" w:after="60"/>
    </w:pPr>
    <w:rPr>
      <w:rFonts w:ascii="Times New Roman" w:hAnsi="Times New Roman"/>
      <w:b/>
      <w:sz w:val="28"/>
    </w:rPr>
  </w:style>
  <w:style w:type="character" w:customStyle="1" w:styleId="Underline">
    <w:name w:val="Underline"/>
    <w:basedOn w:val="DefaultParagraphFont"/>
    <w:qFormat/>
    <w:rsid w:val="00A94499"/>
    <w:rPr>
      <w:u w:val="single"/>
    </w:rPr>
  </w:style>
  <w:style w:type="paragraph" w:styleId="BalloonText">
    <w:name w:val="Balloon Text"/>
    <w:basedOn w:val="Normal"/>
    <w:link w:val="BalloonTextChar"/>
    <w:rsid w:val="00A94499"/>
    <w:rPr>
      <w:rFonts w:ascii="Tahoma" w:hAnsi="Tahoma" w:cs="Tahoma"/>
      <w:sz w:val="16"/>
      <w:szCs w:val="16"/>
    </w:rPr>
  </w:style>
  <w:style w:type="character" w:customStyle="1" w:styleId="BalloonTextChar">
    <w:name w:val="Balloon Text Char"/>
    <w:basedOn w:val="DefaultParagraphFont"/>
    <w:link w:val="BalloonText"/>
    <w:rsid w:val="00A944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449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44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4499"/>
    <w:rPr>
      <w:b/>
      <w:color w:val="660033"/>
      <w:spacing w:val="0"/>
    </w:rPr>
  </w:style>
  <w:style w:type="paragraph" w:customStyle="1" w:styleId="Nameditemlist">
    <w:name w:val="Named item list"/>
    <w:basedOn w:val="BodyText"/>
    <w:qFormat/>
    <w:rsid w:val="00A94499"/>
    <w:pPr>
      <w:tabs>
        <w:tab w:val="left" w:pos="2835"/>
      </w:tabs>
      <w:ind w:left="2835" w:hanging="2835"/>
    </w:pPr>
  </w:style>
  <w:style w:type="paragraph" w:customStyle="1" w:styleId="BodyTextnopadding">
    <w:name w:val="Body Text no padding"/>
    <w:basedOn w:val="BodyText"/>
    <w:qFormat/>
    <w:rsid w:val="00A94499"/>
    <w:pPr>
      <w:spacing w:before="0" w:after="0"/>
    </w:pPr>
  </w:style>
  <w:style w:type="paragraph" w:customStyle="1" w:styleId="BodyTextBold">
    <w:name w:val="Body Text Bold"/>
    <w:basedOn w:val="BodyText"/>
    <w:qFormat/>
    <w:rsid w:val="00A94499"/>
    <w:rPr>
      <w:b/>
    </w:rPr>
  </w:style>
  <w:style w:type="character" w:styleId="Hyperlink">
    <w:name w:val="Hyperlink"/>
    <w:basedOn w:val="DefaultParagraphFont"/>
    <w:uiPriority w:val="99"/>
    <w:unhideWhenUsed/>
    <w:rsid w:val="008652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5302</Characters>
  <Application>Microsoft Office Word</Application>
  <DocSecurity>0</DocSecurity>
  <Lines>155</Lines>
  <Paragraphs>84</Paragraphs>
  <ScaleCrop>false</ScaleCrop>
  <Company>Author-it Software Corporation Ltd.</Company>
  <LinksUpToDate>false</LinksUpToDate>
  <CharactersWithSpaces>6020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AURETR027 Install ancillary electronic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2023-12-19T07:09:00Z</dcterms:created>
  <dcterms:modified xsi:type="dcterms:W3CDTF">2023-12-19T07:10:00Z</dcterms:modified>
</cp:coreProperties>
</file>