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021" w:rsidP="00B55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AURETR026 Remove, replace and program electrical and electronic units and assemblies</w:t>
      </w:r>
      <w:r>
        <w:fldChar w:fldCharType="end"/>
      </w:r>
    </w:p>
    <w:p w:rsidR="00B55021" w:rsidP="00B55021">
      <w:pPr>
        <w:pStyle w:val="Version"/>
        <w:sectPr w:rsidSect="004C4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5FA" w:rsidP="004C45FA">
      <w:pPr>
        <w:pStyle w:val="SuperHeading"/>
      </w:pPr>
      <w:r w:rsidRPr="004C45FA">
        <w:t>AURETR026 Remove, replace and program electrical and electronic units and assemblies</w:t>
      </w:r>
    </w:p>
    <w:p w:rsidR="00000000" w:rsidRPr="004C45FA" w:rsidP="004C45FA">
      <w:pPr>
        <w:pStyle w:val="Heading1"/>
      </w:pPr>
      <w:bookmarkStart w:id="1" w:name="O_794690"/>
      <w:bookmarkEnd w:id="1"/>
      <w:r w:rsidRPr="004C45F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550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BodyText"/>
            </w:pPr>
            <w:r w:rsidRPr="004C45F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rPr>
                <w:rStyle w:val="SpecialBold"/>
              </w:rPr>
              <w:t>Comment</w:t>
            </w:r>
          </w:p>
        </w:tc>
      </w:tr>
      <w:tr w:rsidTr="00B550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BodyText"/>
            </w:pPr>
            <w:r w:rsidRPr="004C45FA">
              <w:t>New unit of competency.</w:t>
            </w:r>
          </w:p>
        </w:tc>
      </w:tr>
    </w:tbl>
    <w:p w:rsidR="00000000" w:rsidRPr="004C45FA" w:rsidP="004C45FA">
      <w:pPr>
        <w:pStyle w:val="BodyText"/>
      </w:pPr>
    </w:p>
    <w:p w:rsidR="00000000" w:rsidRPr="004C45FA" w:rsidP="004C45FA">
      <w:pPr>
        <w:pStyle w:val="AllowPageBreak"/>
      </w:pPr>
    </w:p>
    <w:p w:rsidR="00000000" w:rsidRPr="004C45FA" w:rsidP="004C45FA">
      <w:pPr>
        <w:pStyle w:val="Heading1"/>
      </w:pPr>
      <w:bookmarkStart w:id="2" w:name="O_794691"/>
      <w:bookmarkEnd w:id="2"/>
      <w:r w:rsidRPr="004C45FA">
        <w:t>Application</w:t>
      </w:r>
    </w:p>
    <w:p w:rsidR="00000000" w:rsidRPr="004C45FA" w:rsidP="00B55021">
      <w:pPr>
        <w:pStyle w:val="BodyText"/>
      </w:pPr>
      <w:r w:rsidRPr="004C45FA">
        <w:t xml:space="preserve">This unit describes the performance outcomes required to remove, replace and program electrical and electronic units and assemblies integral to vehicle and machinery controller area network databus (CAN-bus). Electrical and electronic units and assemblies </w:t>
      </w:r>
      <w:r w:rsidRPr="004C45FA">
        <w:t>include powertrain control modules, engine and body control modules, and other electronic control modules that may require manufacturer programming procedures.</w:t>
      </w:r>
    </w:p>
    <w:p w:rsidR="00000000" w:rsidRPr="004C45FA" w:rsidP="00B55021">
      <w:pPr>
        <w:pStyle w:val="BodyText"/>
      </w:pPr>
      <w:r w:rsidRPr="004C45FA">
        <w:t>It applies to those working in the automotive service and repair industry. The electrical and e</w:t>
      </w:r>
      <w:r w:rsidRPr="004C45FA">
        <w:t>lectronic units and assemblies include those fitted to agricultural machinery, heavy commercial vehicles, light vehicles, vessels, mobile plant machinery, motorcycles or outdoor power equipment.</w:t>
      </w:r>
    </w:p>
    <w:p w:rsidR="00000000" w:rsidRPr="004C45FA" w:rsidP="00B55021">
      <w:pPr>
        <w:pStyle w:val="BodyText"/>
      </w:pPr>
      <w:r w:rsidRPr="004C45FA">
        <w:t>No licensing, legislative, regulatory or certification requi</w:t>
      </w:r>
      <w:r w:rsidRPr="004C45FA">
        <w:t>rements apply to this unit at the time of publication.</w:t>
      </w:r>
    </w:p>
    <w:p w:rsidR="00000000" w:rsidRPr="004C45FA" w:rsidP="004C45FA">
      <w:pPr>
        <w:pStyle w:val="Heading1"/>
      </w:pPr>
      <w:bookmarkStart w:id="3" w:name="O_794693"/>
      <w:bookmarkEnd w:id="3"/>
      <w:r w:rsidRPr="004C45FA">
        <w:t>Competency Field</w:t>
      </w:r>
    </w:p>
    <w:p w:rsidR="00000000" w:rsidRPr="004C45FA" w:rsidP="00B55021">
      <w:pPr>
        <w:pStyle w:val="BodyText"/>
      </w:pPr>
      <w:r w:rsidRPr="004C45FA">
        <w:t>Electrical</w:t>
      </w:r>
    </w:p>
    <w:p w:rsidR="00000000" w:rsidRPr="004C45FA" w:rsidP="004C45FA">
      <w:pPr>
        <w:pStyle w:val="Heading1"/>
      </w:pPr>
      <w:bookmarkStart w:id="4" w:name="O_794694"/>
      <w:bookmarkEnd w:id="4"/>
      <w:r w:rsidRPr="004C45FA">
        <w:t>Unit Sector</w:t>
      </w:r>
    </w:p>
    <w:p w:rsidR="00000000" w:rsidRPr="004C45FA" w:rsidP="00B55021">
      <w:pPr>
        <w:pStyle w:val="BodyText"/>
      </w:pPr>
      <w:r w:rsidRPr="004C45FA">
        <w:t>Technical - Electrical and Electronic</w:t>
      </w:r>
    </w:p>
    <w:p w:rsidR="00000000" w:rsidRPr="004C45FA" w:rsidP="004C45FA">
      <w:pPr>
        <w:pStyle w:val="Heading1"/>
      </w:pPr>
      <w:bookmarkStart w:id="5" w:name="O_794695"/>
      <w:bookmarkEnd w:id="5"/>
      <w:r w:rsidRPr="004C45F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BodyText"/>
            </w:pPr>
            <w:r w:rsidRPr="004C45FA">
              <w:rPr>
                <w:rStyle w:val="SpecialBold"/>
              </w:rPr>
              <w:t>Elements</w:t>
            </w:r>
          </w:p>
          <w:p w:rsidR="00000000" w:rsidRPr="004C45FA" w:rsidP="004C45FA">
            <w:pPr>
              <w:pStyle w:val="BodyText"/>
            </w:pPr>
            <w:r w:rsidRPr="004C45F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BodyText"/>
            </w:pPr>
            <w:r w:rsidRPr="004C45FA">
              <w:rPr>
                <w:rStyle w:val="SpecialBold"/>
              </w:rPr>
              <w:t>Performance Criteria</w:t>
            </w:r>
          </w:p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Performance criteria describe the performance needed to demonstrate achievement of the element. Where bold and italicised text is used, further information is detailed in the range of condition</w:t>
            </w:r>
            <w:r w:rsidRPr="004C45FA">
              <w:t>s section.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"/>
              <w:rPr>
                <w:lang w:val="en-NZ"/>
              </w:rPr>
            </w:pPr>
            <w:r w:rsidRPr="004C45FA">
              <w:t>1.</w:t>
            </w:r>
            <w:r w:rsidRPr="004C45FA">
              <w:tab/>
              <w:t>Prepare to remove, replace and program electrical and electronic units and  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List"/>
            </w:pPr>
            <w:r w:rsidRPr="004C45FA">
              <w:t>1.1</w:t>
            </w:r>
            <w:r w:rsidRPr="004C45FA">
              <w:tab/>
              <w:t>Job requirements are determined from workplace instructions</w:t>
            </w:r>
          </w:p>
          <w:p w:rsidR="00000000" w:rsidRPr="004C45FA" w:rsidP="004C45FA">
            <w:pPr>
              <w:pStyle w:val="List"/>
            </w:pPr>
            <w:r w:rsidRPr="004C45FA">
              <w:t>1.2</w:t>
            </w:r>
            <w:r w:rsidRPr="004C45FA">
              <w:tab/>
              <w:t>Workplace procedures and manufacturer specifications are accessed and interpreted</w:t>
            </w:r>
          </w:p>
          <w:p w:rsidR="00000000" w:rsidRPr="004C45FA" w:rsidP="004C45FA">
            <w:pPr>
              <w:pStyle w:val="List"/>
            </w:pPr>
            <w:r w:rsidRPr="004C45FA">
              <w:t>1.3</w:t>
            </w:r>
            <w:r w:rsidRPr="004C45FA">
              <w:tab/>
            </w:r>
            <w:r w:rsidRPr="004C45FA">
              <w:t xml:space="preserve">Removal information is accessed and interpreted from manufacturer and component supplier specifications </w:t>
            </w:r>
          </w:p>
          <w:p w:rsidR="00000000" w:rsidRPr="004C45FA" w:rsidP="004C45FA">
            <w:pPr>
              <w:pStyle w:val="List"/>
            </w:pPr>
            <w:r w:rsidRPr="004C45FA">
              <w:t>1.4</w:t>
            </w:r>
            <w:r w:rsidRPr="004C45FA">
              <w:tab/>
              <w:t>Hazards associated with the work are identified and risks are managed</w:t>
            </w:r>
          </w:p>
          <w:p w:rsidR="00000000" w:rsidP="004C45FA">
            <w:pPr>
              <w:pStyle w:val="List"/>
              <w:rPr>
                <w:lang w:val="en-NZ"/>
              </w:rPr>
            </w:pPr>
            <w:r w:rsidRPr="004C45FA">
              <w:t>1.5</w:t>
            </w:r>
            <w:r w:rsidRPr="004C45FA">
              <w:tab/>
              <w:t>Tools and equipment are selected and checked for serviceability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"/>
              <w:rPr>
                <w:lang w:val="en-NZ"/>
              </w:rPr>
            </w:pPr>
            <w:r w:rsidRPr="004C45FA">
              <w:t>2.</w:t>
            </w:r>
            <w:r w:rsidRPr="004C45FA">
              <w:tab/>
            </w:r>
            <w:r w:rsidRPr="004C45FA">
              <w:t>Remove unit and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List"/>
            </w:pPr>
            <w:r w:rsidRPr="004C45FA">
              <w:t>2.1</w:t>
            </w:r>
            <w:r w:rsidRPr="004C45FA">
              <w:tab/>
              <w:t xml:space="preserve">Unit and assembly are removed using approved methods, tools and equipment and according to manufacturer specifications, workplace procedures and </w:t>
            </w:r>
            <w:r w:rsidRPr="004C45FA">
              <w:rPr>
                <w:rStyle w:val="BoldandItalics"/>
              </w:rPr>
              <w:t>safety requirements</w:t>
            </w:r>
          </w:p>
          <w:p w:rsidR="00000000" w:rsidP="004C45FA">
            <w:pPr>
              <w:pStyle w:val="List"/>
              <w:rPr>
                <w:lang w:val="en-NZ"/>
              </w:rPr>
            </w:pPr>
            <w:r w:rsidRPr="004C45FA">
              <w:t>2.2</w:t>
            </w:r>
            <w:r w:rsidRPr="004C45FA">
              <w:tab/>
              <w:t>Unit and assembly are handled and stored according to manu</w:t>
            </w:r>
            <w:r w:rsidRPr="004C45FA">
              <w:t>facturer and component supplier requirements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"/>
              <w:rPr>
                <w:lang w:val="en-NZ"/>
              </w:rPr>
            </w:pPr>
            <w:r w:rsidRPr="004C45FA">
              <w:t>3.</w:t>
            </w:r>
            <w:r w:rsidRPr="004C45FA">
              <w:tab/>
              <w:t>Replace unit and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List"/>
            </w:pPr>
            <w:r w:rsidRPr="004C45FA">
              <w:t>3.1</w:t>
            </w:r>
            <w:r w:rsidRPr="004C45FA">
              <w:tab/>
              <w:t>Replacement information is accessed and interpreted from manufacturer and component supplier specifications</w:t>
            </w:r>
          </w:p>
          <w:p w:rsidR="00000000" w:rsidP="004C45FA">
            <w:pPr>
              <w:pStyle w:val="List"/>
              <w:rPr>
                <w:lang w:val="en-NZ"/>
              </w:rPr>
            </w:pPr>
            <w:r w:rsidRPr="004C45FA">
              <w:t>3.2</w:t>
            </w:r>
            <w:r w:rsidRPr="004C45FA">
              <w:tab/>
              <w:t xml:space="preserve">Unit and assembly are replaced using approved methods, tools and </w:t>
            </w:r>
            <w:r w:rsidRPr="004C45FA">
              <w:t>equipment and according to manufacturer specifications and workplace procedures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"/>
              <w:rPr>
                <w:lang w:val="en-NZ"/>
              </w:rPr>
            </w:pPr>
            <w:r w:rsidRPr="004C45FA">
              <w:t>4.</w:t>
            </w:r>
            <w:r w:rsidRPr="004C45FA">
              <w:tab/>
              <w:t>Program unit and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List"/>
            </w:pPr>
            <w:r w:rsidRPr="004C45FA">
              <w:t>4.1</w:t>
            </w:r>
            <w:r w:rsidRPr="004C45FA">
              <w:tab/>
              <w:t>Reprogramming options are analysed and those most appropriate are selected</w:t>
            </w:r>
          </w:p>
          <w:p w:rsidR="00000000" w:rsidRPr="004C45FA" w:rsidP="004C45FA">
            <w:pPr>
              <w:pStyle w:val="List"/>
            </w:pPr>
            <w:r w:rsidRPr="004C45FA">
              <w:t>4.2</w:t>
            </w:r>
            <w:r w:rsidRPr="004C45FA">
              <w:tab/>
              <w:t>Component replacement and programming procedures are carried ou</w:t>
            </w:r>
            <w:r w:rsidRPr="004C45FA">
              <w:t>t according to manufacturer and component supplier specifications</w:t>
            </w:r>
          </w:p>
          <w:p w:rsidR="00000000" w:rsidP="004C45FA">
            <w:pPr>
              <w:pStyle w:val="List"/>
              <w:rPr>
                <w:lang w:val="en-NZ"/>
              </w:rPr>
            </w:pPr>
            <w:r w:rsidRPr="004C45FA">
              <w:t>4.3</w:t>
            </w:r>
            <w:r w:rsidRPr="004C45FA">
              <w:tab/>
              <w:t>Post-replacement testing is carried out to confirm that unit and assembly are operating to manufacturer specifications and that no other problems are present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"/>
              <w:rPr>
                <w:lang w:val="en-NZ"/>
              </w:rPr>
            </w:pPr>
            <w:r w:rsidRPr="004C45FA">
              <w:t>5.</w:t>
            </w:r>
            <w:r w:rsidRPr="004C45FA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List"/>
            </w:pPr>
            <w:r w:rsidRPr="004C45FA">
              <w:t>5.1</w:t>
            </w:r>
            <w:r w:rsidRPr="004C45FA">
              <w:tab/>
              <w:t>Final inspection is made to ensure work is to workplace expectations and vehicle or machinery is presented ready for use</w:t>
            </w:r>
          </w:p>
          <w:p w:rsidR="00000000" w:rsidRPr="004C45FA" w:rsidP="004C45FA">
            <w:pPr>
              <w:pStyle w:val="List"/>
            </w:pPr>
            <w:r w:rsidRPr="004C45FA">
              <w:t>5.2</w:t>
            </w:r>
            <w:r w:rsidRPr="004C45FA">
              <w:tab/>
              <w:t>Work area is cleaned, waste and non-recyclable materials are disposed of, and recyclable material is collected</w:t>
            </w:r>
          </w:p>
          <w:p w:rsidR="00000000" w:rsidRPr="004C45FA" w:rsidP="004C45FA">
            <w:pPr>
              <w:pStyle w:val="List"/>
            </w:pPr>
            <w:r w:rsidRPr="004C45FA">
              <w:t>5.3</w:t>
            </w:r>
            <w:r w:rsidRPr="004C45FA">
              <w:tab/>
              <w:t>Tools and eq</w:t>
            </w:r>
            <w:r w:rsidRPr="004C45FA">
              <w:t>uipment are checked and stored and any faulty electrical equipment is identified, tagged and isolated according to workplace procedures</w:t>
            </w:r>
          </w:p>
          <w:p w:rsidR="00000000" w:rsidRPr="004C45FA" w:rsidP="004C45FA">
            <w:pPr>
              <w:pStyle w:val="List"/>
            </w:pPr>
            <w:r w:rsidRPr="004C45FA">
              <w:t>5.4</w:t>
            </w:r>
            <w:r w:rsidRPr="004C45FA">
              <w:tab/>
              <w:t>Workplace documentation is processed according to workplace procedures</w:t>
            </w:r>
          </w:p>
        </w:tc>
      </w:tr>
    </w:tbl>
    <w:p w:rsidR="00000000" w:rsidRPr="004C45FA" w:rsidP="004C45FA">
      <w:pPr>
        <w:pStyle w:val="BodyText"/>
      </w:pPr>
    </w:p>
    <w:p w:rsidR="00000000" w:rsidRPr="004C45FA" w:rsidP="004C45FA">
      <w:pPr>
        <w:pStyle w:val="AllowPageBreak"/>
      </w:pPr>
    </w:p>
    <w:p w:rsidR="00000000" w:rsidRPr="004C45FA" w:rsidP="004C45FA">
      <w:pPr>
        <w:pStyle w:val="Heading1"/>
      </w:pPr>
      <w:bookmarkStart w:id="6" w:name="O_794696"/>
      <w:bookmarkEnd w:id="6"/>
      <w:r w:rsidRPr="004C45FA">
        <w:t>Foundation Skills</w:t>
      </w:r>
    </w:p>
    <w:p w:rsidR="00000000" w:rsidRPr="004C45FA" w:rsidP="00B55021">
      <w:pPr>
        <w:pStyle w:val="BodyText"/>
      </w:pPr>
      <w:r w:rsidRPr="004C45F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BodyText"/>
            </w:pPr>
            <w:r w:rsidRPr="004C45F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rPr>
                <w:rStyle w:val="SpecialBold"/>
              </w:rPr>
              <w:t>Description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Bullet"/>
              <w:rPr>
                <w:lang w:val="en-NZ"/>
              </w:rPr>
            </w:pPr>
            <w:r w:rsidRPr="004C45FA">
              <w:t>locate appropriate sources of information efficien</w:t>
            </w:r>
            <w:r w:rsidRPr="004C45FA">
              <w:t>tly.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Bullet"/>
              <w:rPr>
                <w:lang w:val="en-NZ"/>
              </w:rPr>
            </w:pPr>
            <w:r w:rsidRPr="004C45FA">
              <w:t>interpret text, symbols and diagrams in manufacturer specifications, safe operating procedures and workplace information.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Bullet"/>
              <w:rPr>
                <w:lang w:val="en-NZ"/>
              </w:rPr>
            </w:pPr>
            <w:r w:rsidRPr="004C45FA">
              <w:t>legibly and accurately fill out workplace documentation.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Bullet"/>
              <w:rPr>
                <w:lang w:val="en-NZ"/>
              </w:rPr>
            </w:pPr>
            <w:r w:rsidRPr="004C45FA">
              <w:t>clarify instructions.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ListBullet"/>
            </w:pPr>
            <w:r w:rsidRPr="004C45FA">
              <w:t>match component part numbers to workplace instructions and vehicle and component part lists</w:t>
            </w:r>
          </w:p>
          <w:p w:rsidR="00000000" w:rsidRPr="004C45FA" w:rsidP="004C45FA">
            <w:pPr>
              <w:pStyle w:val="ListBullet"/>
            </w:pPr>
            <w:r w:rsidRPr="004C45FA">
              <w:t>interpret measurements of voltage, current and resistance relating to electrical and electronic units and assemblies</w:t>
            </w:r>
          </w:p>
          <w:p w:rsidR="00000000" w:rsidP="004C45FA">
            <w:pPr>
              <w:pStyle w:val="ListBullet"/>
              <w:rPr>
                <w:lang w:val="en-NZ"/>
              </w:rPr>
            </w:pPr>
            <w:r w:rsidRPr="004C45FA">
              <w:t>m</w:t>
            </w:r>
            <w:r w:rsidRPr="004C45FA">
              <w:t>easure components to determine compliance with specifications.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Bullet"/>
              <w:rPr>
                <w:lang w:val="en-NZ"/>
              </w:rPr>
            </w:pPr>
            <w:r w:rsidRPr="004C45FA">
              <w:t>plan own work requirements and prioritise actions to achieve required outcomes and ensure tasks are completed within workplace timeframes.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ListBullet"/>
              <w:rPr>
                <w:lang w:val="en-NZ"/>
              </w:rPr>
            </w:pPr>
            <w:r w:rsidRPr="004C45FA">
              <w:t>determine cause of faults and select most appropriate diagnostic and reprogramming method.</w:t>
            </w:r>
          </w:p>
        </w:tc>
      </w:tr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ListBullet"/>
            </w:pPr>
            <w:r w:rsidRPr="004C45FA">
              <w:t>use specialised workplace technology, tools and equipment relating to removing, replacing and programming electri</w:t>
            </w:r>
            <w:r w:rsidRPr="004C45FA">
              <w:t>cal and electronic units and assemblies, including scan tools.</w:t>
            </w:r>
          </w:p>
        </w:tc>
      </w:tr>
    </w:tbl>
    <w:p w:rsidR="00000000" w:rsidRPr="004C45FA" w:rsidP="004C45FA">
      <w:pPr>
        <w:pStyle w:val="BodyText"/>
      </w:pPr>
    </w:p>
    <w:p w:rsidR="00000000" w:rsidRPr="004C45FA" w:rsidP="004C45FA">
      <w:pPr>
        <w:pStyle w:val="AllowPageBreak"/>
      </w:pPr>
    </w:p>
    <w:p w:rsidR="00000000" w:rsidRPr="004C45FA" w:rsidP="004C45FA">
      <w:pPr>
        <w:pStyle w:val="Heading1"/>
      </w:pPr>
      <w:bookmarkStart w:id="7" w:name="O_794697"/>
      <w:bookmarkEnd w:id="7"/>
      <w:r w:rsidRPr="004C45FA">
        <w:t>Range of Conditions</w:t>
      </w:r>
    </w:p>
    <w:p w:rsidR="00000000" w:rsidRPr="004C45FA" w:rsidP="00B55021">
      <w:pPr>
        <w:pStyle w:val="BodyText"/>
      </w:pPr>
      <w:r w:rsidRPr="004C45FA">
        <w:t xml:space="preserve">This section specifies work environments and conditions that may affect performance. Essential operating conditions that may be present (depending on the </w:t>
      </w:r>
      <w:r w:rsidRPr="004C45FA">
        <w:t>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45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5FA">
            <w:pPr>
              <w:pStyle w:val="BodyText"/>
              <w:rPr>
                <w:lang w:val="en-NZ"/>
              </w:rPr>
            </w:pPr>
            <w:r w:rsidRPr="004C45FA">
              <w:rPr>
                <w:rStyle w:val="BoldandItalics"/>
              </w:rPr>
              <w:t>Safety requirements</w:t>
            </w:r>
            <w:r w:rsidRPr="004C45F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5FA" w:rsidP="004C45FA">
            <w:pPr>
              <w:pStyle w:val="ListBullet"/>
            </w:pPr>
            <w:r w:rsidRPr="004C45FA">
              <w:t xml:space="preserve">work health and </w:t>
            </w:r>
            <w:r w:rsidRPr="004C45FA">
              <w:t>safety (WHS) and occupational health and safety (OHS) requirements, including procedures for identifying hazards and controlling risks associated with wearing jewellery while working around high current wiring systems.</w:t>
            </w:r>
          </w:p>
        </w:tc>
      </w:tr>
    </w:tbl>
    <w:p w:rsidR="00000000" w:rsidRPr="004C45FA" w:rsidP="004C45FA">
      <w:pPr>
        <w:pStyle w:val="BodyText"/>
      </w:pPr>
    </w:p>
    <w:p w:rsidR="00000000" w:rsidRPr="004C45FA" w:rsidP="004C45FA">
      <w:pPr>
        <w:pStyle w:val="AllowPageBreak"/>
      </w:pPr>
    </w:p>
    <w:p w:rsidR="00000000" w:rsidRPr="004C45FA" w:rsidP="004C45FA">
      <w:pPr>
        <w:pStyle w:val="Heading1"/>
      </w:pPr>
      <w:bookmarkStart w:id="8" w:name="O_794698"/>
      <w:bookmarkEnd w:id="8"/>
      <w:r w:rsidRPr="004C45FA">
        <w:t>Unit Mapping Information</w:t>
      </w:r>
    </w:p>
    <w:p w:rsidR="00000000" w:rsidRPr="004C45FA" w:rsidP="00B55021">
      <w:pPr>
        <w:pStyle w:val="BodyText"/>
      </w:pPr>
      <w:r w:rsidRPr="004C45FA">
        <w:t>Equivalent to AURETR3026 Remove, replace and program electrical and electronic units and assemblies</w:t>
      </w:r>
    </w:p>
    <w:p w:rsidR="00000000" w:rsidRPr="004C45FA" w:rsidP="004C45FA">
      <w:pPr>
        <w:pStyle w:val="Heading1"/>
      </w:pPr>
      <w:bookmarkStart w:id="9" w:name="O_794705"/>
      <w:bookmarkEnd w:id="9"/>
      <w:r w:rsidRPr="004C45FA">
        <w:t>Links</w:t>
      </w:r>
    </w:p>
    <w:p w:rsidR="00000000" w:rsidRPr="004C45FA" w:rsidP="00B55021">
      <w:pPr>
        <w:pStyle w:val="BodyText"/>
      </w:pPr>
      <w:r w:rsidRPr="004C4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70C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45FA" w:rsidP="004C45FA"/>
    <w:sectPr w:rsidSect="004C45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FA" w:rsidRPr="00B55021" w:rsidP="00B55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21" w:rsidP="004C4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021" w:rsidP="004C4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55021" w:rsidP="004C4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5FA" w:rsidRPr="00B55021" w:rsidP="00B55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21" w:rsidRPr="002D2AF8" w:rsidP="004C4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AURETR026 Remove, replace and program electrical and electronic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55021" w:rsidP="004C4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7A0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273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5FA"/>
  </w:style>
  <w:style w:type="character" w:customStyle="1" w:styleId="Heading1Char">
    <w:name w:val="Heading 1 Char"/>
    <w:basedOn w:val="DefaultParagraphFont"/>
    <w:link w:val="Heading1"/>
    <w:rsid w:val="004C4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5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45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5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5FA"/>
    <w:rPr>
      <w:b/>
      <w:spacing w:val="0"/>
    </w:rPr>
  </w:style>
  <w:style w:type="paragraph" w:customStyle="1" w:styleId="SuperHeading">
    <w:name w:val="SuperHeading"/>
    <w:basedOn w:val="Normal"/>
    <w:rsid w:val="004C4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C45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4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5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4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5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5FA"/>
    <w:rPr>
      <w:i/>
    </w:rPr>
  </w:style>
  <w:style w:type="paragraph" w:styleId="Caption">
    <w:name w:val="caption"/>
    <w:basedOn w:val="BodyText"/>
    <w:next w:val="Normal"/>
    <w:qFormat/>
    <w:rsid w:val="004C4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5FA"/>
  </w:style>
  <w:style w:type="paragraph" w:styleId="TableofFigures">
    <w:name w:val="table of figures"/>
    <w:basedOn w:val="Normal"/>
    <w:next w:val="Normal"/>
    <w:semiHidden/>
    <w:rsid w:val="004C4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5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5FA"/>
    <w:rPr>
      <w:rFonts w:ascii="Wingdings" w:hAnsi="Wingdings"/>
    </w:rPr>
  </w:style>
  <w:style w:type="paragraph" w:customStyle="1" w:styleId="TableHeading">
    <w:name w:val="Table Heading"/>
    <w:basedOn w:val="HeadingBase"/>
    <w:rsid w:val="004C4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5FA"/>
    <w:rPr>
      <w:color w:val="0033CC"/>
      <w:u w:val="none"/>
    </w:rPr>
  </w:style>
  <w:style w:type="paragraph" w:customStyle="1" w:styleId="BodyTextRight">
    <w:name w:val="Body Text Right"/>
    <w:basedOn w:val="BodyText"/>
    <w:rsid w:val="004C4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5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5FA"/>
    <w:rPr>
      <w:sz w:val="32"/>
    </w:rPr>
  </w:style>
  <w:style w:type="paragraph" w:customStyle="1" w:styleId="HeadingProcedure">
    <w:name w:val="Heading Procedure"/>
    <w:basedOn w:val="HeadingBase"/>
    <w:next w:val="Normal"/>
    <w:rsid w:val="004C4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5FA"/>
    <w:pPr>
      <w:spacing w:before="60" w:after="60"/>
    </w:pPr>
  </w:style>
  <w:style w:type="paragraph" w:styleId="ListContinue">
    <w:name w:val="List Continue"/>
    <w:basedOn w:val="List"/>
    <w:rsid w:val="004C45FA"/>
    <w:pPr>
      <w:ind w:firstLine="0"/>
    </w:pPr>
  </w:style>
  <w:style w:type="paragraph" w:customStyle="1" w:styleId="ListNote">
    <w:name w:val="List Note"/>
    <w:basedOn w:val="List"/>
    <w:rsid w:val="004C4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5FA"/>
    <w:rPr>
      <w:rFonts w:ascii="Courier New" w:hAnsi="Courier New"/>
    </w:rPr>
  </w:style>
  <w:style w:type="paragraph" w:customStyle="1" w:styleId="NoteBullet">
    <w:name w:val="Note Bullet"/>
    <w:basedOn w:val="Note"/>
    <w:rsid w:val="004C4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5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5FA"/>
    <w:rPr>
      <w:b/>
      <w:smallCaps/>
    </w:rPr>
  </w:style>
  <w:style w:type="paragraph" w:customStyle="1" w:styleId="TableListNumber">
    <w:name w:val="Table List Number"/>
    <w:basedOn w:val="ListNumber"/>
    <w:rsid w:val="004C4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5FA"/>
    <w:pPr>
      <w:numPr>
        <w:numId w:val="8"/>
      </w:numPr>
    </w:pPr>
  </w:style>
  <w:style w:type="paragraph" w:customStyle="1" w:styleId="ListAlpha2">
    <w:name w:val="List Alpha 2"/>
    <w:basedOn w:val="List2"/>
    <w:rsid w:val="004C45FA"/>
    <w:pPr>
      <w:numPr>
        <w:numId w:val="7"/>
      </w:numPr>
    </w:pPr>
  </w:style>
  <w:style w:type="paragraph" w:styleId="List2">
    <w:name w:val="List 2"/>
    <w:basedOn w:val="BodyText"/>
    <w:rsid w:val="004C4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5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5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5FA"/>
    <w:pPr>
      <w:numPr>
        <w:numId w:val="3"/>
      </w:numPr>
    </w:pPr>
  </w:style>
  <w:style w:type="paragraph" w:styleId="ListContinue2">
    <w:name w:val="List Continue 2"/>
    <w:basedOn w:val="List2"/>
    <w:rsid w:val="004C45FA"/>
    <w:pPr>
      <w:ind w:firstLine="0"/>
    </w:pPr>
  </w:style>
  <w:style w:type="paragraph" w:styleId="ListContinue3">
    <w:name w:val="List Continue 3"/>
    <w:basedOn w:val="List3"/>
    <w:rsid w:val="004C45FA"/>
    <w:pPr>
      <w:ind w:left="1021" w:firstLine="0"/>
    </w:pPr>
  </w:style>
  <w:style w:type="paragraph" w:styleId="ListContinue4">
    <w:name w:val="List Continue 4"/>
    <w:basedOn w:val="List4"/>
    <w:rsid w:val="004C45FA"/>
    <w:pPr>
      <w:ind w:firstLine="0"/>
    </w:pPr>
  </w:style>
  <w:style w:type="paragraph" w:styleId="ListContinue5">
    <w:name w:val="List Continue 5"/>
    <w:basedOn w:val="List5"/>
    <w:rsid w:val="004C45FA"/>
    <w:pPr>
      <w:ind w:firstLine="0"/>
    </w:pPr>
  </w:style>
  <w:style w:type="paragraph" w:styleId="ListNumber3">
    <w:name w:val="List Number 3"/>
    <w:basedOn w:val="List3"/>
    <w:rsid w:val="004C45FA"/>
    <w:pPr>
      <w:numPr>
        <w:numId w:val="4"/>
      </w:numPr>
    </w:pPr>
  </w:style>
  <w:style w:type="paragraph" w:styleId="ListNumber4">
    <w:name w:val="List Number 4"/>
    <w:basedOn w:val="List4"/>
    <w:rsid w:val="004C45FA"/>
    <w:pPr>
      <w:numPr>
        <w:numId w:val="5"/>
      </w:numPr>
    </w:pPr>
  </w:style>
  <w:style w:type="paragraph" w:styleId="ListNumber5">
    <w:name w:val="List Number 5"/>
    <w:basedOn w:val="List5"/>
    <w:rsid w:val="004C45FA"/>
    <w:pPr>
      <w:numPr>
        <w:numId w:val="6"/>
      </w:numPr>
    </w:pPr>
  </w:style>
  <w:style w:type="paragraph" w:styleId="BlockText">
    <w:name w:val="Block Text"/>
    <w:basedOn w:val="Normal"/>
    <w:rsid w:val="004C4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5FA"/>
    <w:rPr>
      <w:sz w:val="16"/>
      <w:vertAlign w:val="superscript"/>
    </w:rPr>
  </w:style>
  <w:style w:type="character" w:customStyle="1" w:styleId="Symbols">
    <w:name w:val="Symbols"/>
    <w:basedOn w:val="DefaultParagraphFont"/>
    <w:rsid w:val="004C45FA"/>
    <w:rPr>
      <w:rFonts w:ascii="Symbol" w:hAnsi="Symbol"/>
    </w:rPr>
  </w:style>
  <w:style w:type="character" w:customStyle="1" w:styleId="MenuOptions">
    <w:name w:val="Menu Options"/>
    <w:basedOn w:val="DefaultParagraphFont"/>
    <w:rsid w:val="004C4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5FA"/>
    <w:rPr>
      <w:b/>
    </w:rPr>
  </w:style>
  <w:style w:type="character" w:customStyle="1" w:styleId="Underlined">
    <w:name w:val="Underlined"/>
    <w:basedOn w:val="DefaultParagraphFont"/>
    <w:rsid w:val="004C45FA"/>
    <w:rPr>
      <w:u w:val="single"/>
    </w:rPr>
  </w:style>
  <w:style w:type="paragraph" w:customStyle="1" w:styleId="TableBodyTextRight">
    <w:name w:val="Table Body Text Right"/>
    <w:basedOn w:val="TableBodyText"/>
    <w:rsid w:val="004C4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5FA"/>
    <w:rPr>
      <w:sz w:val="18"/>
    </w:rPr>
  </w:style>
  <w:style w:type="paragraph" w:customStyle="1" w:styleId="BodySmallRight">
    <w:name w:val="Body Small Right"/>
    <w:basedOn w:val="BodyTextRight"/>
    <w:rsid w:val="004C45FA"/>
    <w:rPr>
      <w:sz w:val="18"/>
      <w:szCs w:val="18"/>
    </w:rPr>
  </w:style>
  <w:style w:type="paragraph" w:customStyle="1" w:styleId="MarginEdition">
    <w:name w:val="Margin Edition"/>
    <w:basedOn w:val="MarginNote"/>
    <w:rsid w:val="004C4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5FA"/>
    <w:rPr>
      <w:sz w:val="2"/>
      <w:szCs w:val="2"/>
    </w:rPr>
  </w:style>
  <w:style w:type="character" w:customStyle="1" w:styleId="Small">
    <w:name w:val="Small"/>
    <w:basedOn w:val="DefaultParagraphFont"/>
    <w:rsid w:val="004C45FA"/>
    <w:rPr>
      <w:sz w:val="16"/>
    </w:rPr>
  </w:style>
  <w:style w:type="paragraph" w:customStyle="1" w:styleId="WideTable">
    <w:name w:val="Wide Table"/>
    <w:basedOn w:val="Normal"/>
    <w:rsid w:val="004C4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5FA"/>
  </w:style>
  <w:style w:type="paragraph" w:styleId="Quote">
    <w:name w:val="Quote"/>
    <w:basedOn w:val="Heading1"/>
    <w:link w:val="QuoteChar"/>
    <w:qFormat/>
    <w:rsid w:val="004C4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5FA"/>
    <w:pPr>
      <w:pageBreakBefore/>
    </w:pPr>
  </w:style>
  <w:style w:type="paragraph" w:customStyle="1" w:styleId="Border">
    <w:name w:val="Border"/>
    <w:basedOn w:val="Normal"/>
    <w:qFormat/>
    <w:rsid w:val="004C4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5FA"/>
    <w:rPr>
      <w:u w:val="single"/>
    </w:rPr>
  </w:style>
  <w:style w:type="paragraph" w:styleId="BalloonText">
    <w:name w:val="Balloon Text"/>
    <w:basedOn w:val="Normal"/>
    <w:link w:val="BalloonTextChar"/>
    <w:rsid w:val="004C4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5FA"/>
    <w:pPr>
      <w:spacing w:before="0" w:after="0"/>
    </w:pPr>
  </w:style>
  <w:style w:type="paragraph" w:customStyle="1" w:styleId="BodyTextBold">
    <w:name w:val="Body Text Bold"/>
    <w:basedOn w:val="BodyText"/>
    <w:qFormat/>
    <w:rsid w:val="004C45FA"/>
    <w:rPr>
      <w:b/>
    </w:rPr>
  </w:style>
  <w:style w:type="character" w:styleId="Hyperlink">
    <w:name w:val="Hyperlink"/>
    <w:basedOn w:val="DefaultParagraphFont"/>
    <w:uiPriority w:val="99"/>
    <w:unhideWhenUsed/>
    <w:rsid w:val="00B55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5121</Characters>
  <Application>Microsoft Office Word</Application>
  <DocSecurity>0</DocSecurity>
  <Lines>160</Lines>
  <Paragraphs>85</Paragraphs>
  <ScaleCrop>false</ScaleCrop>
  <Company>Author-it Software Corporation Ltd.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AURETR026 Remove, replace and program electrical and electronic units and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