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5CC" w:rsidP="00F455CC">
      <w:pPr>
        <w:pStyle w:val="Title"/>
      </w:pPr>
      <w:r>
        <w:fldChar w:fldCharType="begin"/>
      </w:r>
      <w:r>
        <w:instrText xml:space="preserve"> TITLE   \* MERGEFORMAT </w:instrText>
      </w:r>
      <w:r>
        <w:fldChar w:fldCharType="separate"/>
      </w:r>
      <w:r>
        <w:t>AURETR025 Test, charge and replace batteries and jump-start vehicles</w:t>
      </w:r>
      <w:r>
        <w:fldChar w:fldCharType="end"/>
      </w:r>
    </w:p>
    <w:p w:rsidR="00F455CC" w:rsidP="00F455CC">
      <w:pPr>
        <w:pStyle w:val="Version"/>
        <w:sectPr w:rsidSect="004A0C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C6D" w:rsidP="004A0C6D">
      <w:pPr>
        <w:pStyle w:val="SuperHeading"/>
      </w:pPr>
      <w:r w:rsidRPr="004A0C6D">
        <w:t>AURETR025 Test, charge and replace batteries and jump-start vehicles</w:t>
      </w:r>
    </w:p>
    <w:p w:rsidR="00000000" w:rsidRPr="004A0C6D" w:rsidP="004A0C6D">
      <w:pPr>
        <w:pStyle w:val="Heading1"/>
      </w:pPr>
      <w:bookmarkStart w:id="1" w:name="O_794671"/>
      <w:bookmarkEnd w:id="1"/>
      <w:r w:rsidRPr="004A0C6D">
        <w:t>Modification History</w:t>
      </w:r>
    </w:p>
    <w:tbl>
      <w:tblPr>
        <w:tblW w:w="9639" w:type="dxa"/>
        <w:tblLayout w:type="fixed"/>
        <w:tblCellMar>
          <w:left w:w="62" w:type="dxa"/>
          <w:right w:w="62" w:type="dxa"/>
        </w:tblCellMar>
        <w:tblLook w:val="0000"/>
      </w:tblPr>
      <w:tblGrid>
        <w:gridCol w:w="2835"/>
        <w:gridCol w:w="6804"/>
      </w:tblGrid>
      <w:tr w:rsidTr="00F455C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C6D" w:rsidP="004A0C6D">
            <w:pPr>
              <w:pStyle w:val="BodyText"/>
            </w:pPr>
            <w:r w:rsidRPr="004A0C6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C6D">
            <w:pPr>
              <w:pStyle w:val="BodyText"/>
              <w:rPr>
                <w:lang w:val="en-NZ"/>
              </w:rPr>
            </w:pPr>
            <w:r w:rsidRPr="004A0C6D">
              <w:rPr>
                <w:rStyle w:val="SpecialBold"/>
              </w:rPr>
              <w:t>Comment</w:t>
            </w:r>
          </w:p>
        </w:tc>
      </w:tr>
      <w:tr w:rsidTr="00F455C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C6D">
            <w:pPr>
              <w:pStyle w:val="BodyText"/>
              <w:rPr>
                <w:lang w:val="en-NZ"/>
              </w:rPr>
            </w:pPr>
            <w:r w:rsidRPr="004A0C6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C6D" w:rsidP="004A0C6D">
            <w:pPr>
              <w:pStyle w:val="BodyText"/>
            </w:pPr>
            <w:r w:rsidRPr="004A0C6D">
              <w:t>New unit of competency.</w:t>
            </w:r>
          </w:p>
        </w:tc>
      </w:tr>
    </w:tbl>
    <w:p w:rsidR="00000000" w:rsidRPr="004A0C6D" w:rsidP="004A0C6D">
      <w:pPr>
        <w:pStyle w:val="BodyText"/>
      </w:pPr>
    </w:p>
    <w:p w:rsidR="00000000" w:rsidRPr="004A0C6D" w:rsidP="004A0C6D">
      <w:pPr>
        <w:pStyle w:val="AllowPageBreak"/>
      </w:pPr>
    </w:p>
    <w:p w:rsidR="00000000" w:rsidRPr="004A0C6D" w:rsidP="004A0C6D">
      <w:pPr>
        <w:pStyle w:val="Heading1"/>
      </w:pPr>
      <w:bookmarkStart w:id="2" w:name="O_794672"/>
      <w:bookmarkEnd w:id="2"/>
      <w:r w:rsidRPr="004A0C6D">
        <w:t>Application</w:t>
      </w:r>
    </w:p>
    <w:p w:rsidR="00000000" w:rsidRPr="004A0C6D" w:rsidP="00F455CC">
      <w:pPr>
        <w:pStyle w:val="BodyText"/>
      </w:pPr>
      <w:r w:rsidRPr="004A0C6D">
        <w:t>This unit describes the performance outcomes required to test, charge, replace, retest and secure a range of automotive batteries, including vehicle or machinery jump-starting procedures. It involves preparing for the task, inspecting and testing the batte</w:t>
      </w:r>
      <w:r w:rsidRPr="004A0C6D">
        <w:t>ry to determine serviceability, charging, jump-starting, removing and replacing, and undertaking the final retesting of batteries, and completing workplace processes and documentation.</w:t>
      </w:r>
    </w:p>
    <w:p w:rsidR="00000000" w:rsidRPr="004A0C6D" w:rsidP="00F455CC">
      <w:pPr>
        <w:pStyle w:val="BodyText"/>
      </w:pPr>
      <w:r w:rsidRPr="004A0C6D">
        <w:t>It applies to those working in the automotive service and repair indus</w:t>
      </w:r>
      <w:r w:rsidRPr="004A0C6D">
        <w:t>try. The batteries include those in agricultural machinery, heavy commercial vehicles, light vehicles, vessels, motorcycles, mobile plant machinery or outdoor power equipment.</w:t>
      </w:r>
    </w:p>
    <w:p w:rsidR="00000000" w:rsidRPr="004A0C6D" w:rsidP="00F455CC">
      <w:pPr>
        <w:pStyle w:val="BodyText"/>
      </w:pPr>
      <w:r w:rsidRPr="004A0C6D">
        <w:t>No licensing, legislative, regulatory or certification requirements apply to this unit at the time of publication.</w:t>
      </w:r>
    </w:p>
    <w:p w:rsidR="00000000" w:rsidRPr="004A0C6D" w:rsidP="004A0C6D">
      <w:pPr>
        <w:pStyle w:val="Heading1"/>
      </w:pPr>
      <w:bookmarkStart w:id="3" w:name="O_794674"/>
      <w:bookmarkEnd w:id="3"/>
      <w:r w:rsidRPr="004A0C6D">
        <w:t>Competency Field</w:t>
      </w:r>
    </w:p>
    <w:p w:rsidR="00000000" w:rsidRPr="004A0C6D" w:rsidP="00F455CC">
      <w:pPr>
        <w:pStyle w:val="BodyText"/>
      </w:pPr>
      <w:r w:rsidRPr="004A0C6D">
        <w:t>Electrical</w:t>
      </w:r>
    </w:p>
    <w:p w:rsidR="00000000" w:rsidRPr="004A0C6D" w:rsidP="004A0C6D">
      <w:pPr>
        <w:pStyle w:val="Heading1"/>
      </w:pPr>
      <w:bookmarkStart w:id="4" w:name="O_794675"/>
      <w:bookmarkEnd w:id="4"/>
      <w:r w:rsidRPr="004A0C6D">
        <w:t>Unit Sector</w:t>
      </w:r>
    </w:p>
    <w:p w:rsidR="00000000" w:rsidRPr="004A0C6D" w:rsidP="00F455CC">
      <w:pPr>
        <w:pStyle w:val="BodyText"/>
      </w:pPr>
      <w:r w:rsidRPr="004A0C6D">
        <w:t>Technical - Electrical and Electronic</w:t>
      </w:r>
    </w:p>
    <w:p w:rsidR="00000000" w:rsidRPr="004A0C6D" w:rsidP="004A0C6D">
      <w:pPr>
        <w:pStyle w:val="Heading1"/>
      </w:pPr>
      <w:bookmarkStart w:id="5" w:name="O_794676"/>
      <w:bookmarkEnd w:id="5"/>
      <w:r w:rsidRPr="004A0C6D">
        <w:t>Elements and</w:t>
      </w:r>
      <w:r w:rsidRPr="004A0C6D">
        <w:t xml:space="preserve"> Performance Criteria</w:t>
      </w:r>
    </w:p>
    <w:tbl>
      <w:tblPr>
        <w:tblW w:w="9639" w:type="dxa"/>
        <w:tblLayout w:type="fixed"/>
        <w:tblCellMar>
          <w:left w:w="62" w:type="dxa"/>
          <w:right w:w="62" w:type="dxa"/>
        </w:tblCellMar>
        <w:tblLook w:val="0000"/>
      </w:tblPr>
      <w:tblGrid>
        <w:gridCol w:w="2835"/>
        <w:gridCol w:w="6804"/>
      </w:tblGrid>
      <w:tr w:rsidTr="004A0C6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BodyText"/>
            </w:pPr>
            <w:r w:rsidRPr="004A0C6D">
              <w:rPr>
                <w:rStyle w:val="SpecialBold"/>
              </w:rPr>
              <w:t>Elements</w:t>
            </w:r>
          </w:p>
          <w:p w:rsidR="00000000" w:rsidRPr="004A0C6D" w:rsidP="004A0C6D">
            <w:pPr>
              <w:pStyle w:val="BodyText"/>
            </w:pPr>
            <w:r w:rsidRPr="004A0C6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BodyText"/>
            </w:pPr>
            <w:r w:rsidRPr="004A0C6D">
              <w:rPr>
                <w:rStyle w:val="SpecialBold"/>
              </w:rPr>
              <w:t>Performance Criteria</w:t>
            </w:r>
          </w:p>
          <w:p w:rsidR="00000000" w:rsidP="004A0C6D">
            <w:pPr>
              <w:pStyle w:val="BodyText"/>
              <w:rPr>
                <w:lang w:val="en-NZ"/>
              </w:rPr>
            </w:pPr>
            <w:r w:rsidRPr="004A0C6D">
              <w:t>Performance criteria describe the performance needed to demonstrate achievement of the element. Where bold and italicised text is used, further information is det</w:t>
            </w:r>
            <w:r w:rsidRPr="004A0C6D">
              <w:t>ailed in the range of conditions section.</w:t>
            </w:r>
          </w:p>
        </w:tc>
      </w:tr>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List"/>
              <w:rPr>
                <w:lang w:val="en-NZ"/>
              </w:rPr>
            </w:pPr>
            <w:r w:rsidRPr="004A0C6D">
              <w:t>1.</w:t>
            </w:r>
            <w:r w:rsidRPr="004A0C6D">
              <w:tab/>
              <w:t>Prepare to test, charge and replace batteries and jump-start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
            </w:pPr>
            <w:r w:rsidRPr="004A0C6D">
              <w:t>1.1</w:t>
            </w:r>
            <w:r w:rsidRPr="004A0C6D">
              <w:tab/>
              <w:t>Job requirements are determined according to workplace instructions</w:t>
            </w:r>
          </w:p>
          <w:p w:rsidR="00000000" w:rsidRPr="004A0C6D" w:rsidP="004A0C6D">
            <w:pPr>
              <w:pStyle w:val="List"/>
            </w:pPr>
            <w:r w:rsidRPr="004A0C6D">
              <w:t>1.2</w:t>
            </w:r>
            <w:r w:rsidRPr="004A0C6D">
              <w:tab/>
              <w:t>Technical information for testing batteries and equipment safe op</w:t>
            </w:r>
            <w:r w:rsidRPr="004A0C6D">
              <w:t>erating procedures are accessed and interpreted from vehicle or machinery and battery manufacturer specifications</w:t>
            </w:r>
          </w:p>
          <w:p w:rsidR="00000000" w:rsidRPr="004A0C6D" w:rsidP="004A0C6D">
            <w:pPr>
              <w:pStyle w:val="List"/>
            </w:pPr>
            <w:r w:rsidRPr="004A0C6D">
              <w:t>1.3</w:t>
            </w:r>
            <w:r w:rsidRPr="004A0C6D">
              <w:tab/>
              <w:t>Hazards associated with the work are identified and risks are managed</w:t>
            </w:r>
          </w:p>
          <w:p w:rsidR="00000000" w:rsidP="004A0C6D">
            <w:pPr>
              <w:pStyle w:val="List"/>
              <w:rPr>
                <w:lang w:val="en-NZ"/>
              </w:rPr>
            </w:pPr>
            <w:r w:rsidRPr="004A0C6D">
              <w:t>1.4</w:t>
            </w:r>
            <w:r w:rsidRPr="004A0C6D">
              <w:tab/>
            </w:r>
            <w:r w:rsidRPr="004A0C6D">
              <w:rPr>
                <w:rStyle w:val="BoldandItalics"/>
              </w:rPr>
              <w:t>Tools, equipment and materials</w:t>
            </w:r>
            <w:r w:rsidRPr="004A0C6D">
              <w:t xml:space="preserve"> are selected and checked for serv</w:t>
            </w:r>
            <w:r w:rsidRPr="004A0C6D">
              <w:t>iceability</w:t>
            </w:r>
          </w:p>
        </w:tc>
      </w:tr>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List"/>
              <w:rPr>
                <w:lang w:val="en-NZ"/>
              </w:rPr>
            </w:pPr>
            <w:r w:rsidRPr="004A0C6D">
              <w:t>2.</w:t>
            </w:r>
            <w:r w:rsidRPr="004A0C6D">
              <w:tab/>
              <w:t>Test battery and determine serviceability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
            </w:pPr>
            <w:r w:rsidRPr="004A0C6D">
              <w:t>2.1</w:t>
            </w:r>
            <w:r w:rsidRPr="004A0C6D">
              <w:tab/>
              <w:t xml:space="preserve">Battery is inspected and tested according to manufacturer specifications, workplace procedures, and </w:t>
            </w:r>
            <w:r w:rsidRPr="004A0C6D">
              <w:rPr>
                <w:rStyle w:val="BoldandItalics"/>
              </w:rPr>
              <w:t>safety and environmental requirements</w:t>
            </w:r>
          </w:p>
          <w:p w:rsidR="00000000" w:rsidRPr="004A0C6D" w:rsidP="004A0C6D">
            <w:pPr>
              <w:pStyle w:val="List"/>
            </w:pPr>
            <w:r w:rsidRPr="004A0C6D">
              <w:t>2.2</w:t>
            </w:r>
            <w:r w:rsidRPr="004A0C6D">
              <w:tab/>
            </w:r>
            <w:r w:rsidRPr="004A0C6D">
              <w:t>Battery cables, terminals and case are visually inspected to determine faults or damage</w:t>
            </w:r>
          </w:p>
          <w:p w:rsidR="00000000" w:rsidRPr="004A0C6D" w:rsidP="004A0C6D">
            <w:pPr>
              <w:pStyle w:val="List"/>
            </w:pPr>
            <w:r w:rsidRPr="004A0C6D">
              <w:t>2.3</w:t>
            </w:r>
            <w:r w:rsidRPr="004A0C6D">
              <w:tab/>
              <w:t>Electrolyte levels are checked and topped up as required</w:t>
            </w:r>
          </w:p>
          <w:p w:rsidR="00000000" w:rsidRPr="004A0C6D" w:rsidP="004A0C6D">
            <w:pPr>
              <w:pStyle w:val="List"/>
            </w:pPr>
            <w:r w:rsidRPr="004A0C6D">
              <w:t>2.4</w:t>
            </w:r>
            <w:r w:rsidRPr="004A0C6D">
              <w:tab/>
              <w:t>Battery and terminals are cleaned using correct equipment and battery cleaning materials</w:t>
            </w:r>
          </w:p>
          <w:p w:rsidR="00000000" w:rsidP="004A0C6D">
            <w:pPr>
              <w:pStyle w:val="List"/>
              <w:rPr>
                <w:lang w:val="en-NZ"/>
              </w:rPr>
            </w:pPr>
            <w:r w:rsidRPr="004A0C6D">
              <w:t>2.5</w:t>
            </w:r>
            <w:r w:rsidRPr="004A0C6D">
              <w:tab/>
              <w:t>Battery vo</w:t>
            </w:r>
            <w:r w:rsidRPr="004A0C6D">
              <w:t>ltage and load are checked to determine if battery requires charging, jump-starting or replacement</w:t>
            </w:r>
          </w:p>
        </w:tc>
      </w:tr>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List"/>
              <w:rPr>
                <w:lang w:val="en-NZ"/>
              </w:rPr>
            </w:pPr>
            <w:r w:rsidRPr="004A0C6D">
              <w:t>3.</w:t>
            </w:r>
            <w:r w:rsidRPr="004A0C6D">
              <w:tab/>
              <w:t>Charge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
            </w:pPr>
            <w:r w:rsidRPr="004A0C6D">
              <w:t>3.1</w:t>
            </w:r>
            <w:r w:rsidRPr="004A0C6D">
              <w:tab/>
              <w:t>Technical information for charging is interpreted from vehicle or machinery and battery manufacturer specifications</w:t>
            </w:r>
          </w:p>
          <w:p w:rsidR="00000000" w:rsidRPr="004A0C6D" w:rsidP="004A0C6D">
            <w:pPr>
              <w:pStyle w:val="List"/>
            </w:pPr>
            <w:r w:rsidRPr="004A0C6D">
              <w:t>3.2</w:t>
            </w:r>
            <w:r w:rsidRPr="004A0C6D">
              <w:tab/>
              <w:t>Tools and equi</w:t>
            </w:r>
            <w:r w:rsidRPr="004A0C6D">
              <w:t>pment for charging battery are identified, selected and prepared according to manufacturer specifications and workplace procedures</w:t>
            </w:r>
          </w:p>
          <w:p w:rsidR="00000000" w:rsidRPr="004A0C6D" w:rsidP="004A0C6D">
            <w:pPr>
              <w:pStyle w:val="List"/>
            </w:pPr>
            <w:r w:rsidRPr="004A0C6D">
              <w:t>3.3</w:t>
            </w:r>
            <w:r w:rsidRPr="004A0C6D">
              <w:tab/>
              <w:t>Electrolyte levels are checked and topped up as required</w:t>
            </w:r>
          </w:p>
          <w:p w:rsidR="00000000" w:rsidRPr="004A0C6D" w:rsidP="004A0C6D">
            <w:pPr>
              <w:pStyle w:val="List"/>
            </w:pPr>
            <w:r w:rsidRPr="004A0C6D">
              <w:t>3.4</w:t>
            </w:r>
            <w:r w:rsidRPr="004A0C6D">
              <w:tab/>
            </w:r>
            <w:r w:rsidRPr="004A0C6D">
              <w:rPr>
                <w:rStyle w:val="BoldandItalics"/>
              </w:rPr>
              <w:t>Battery charge rate is determined</w:t>
            </w:r>
            <w:r w:rsidRPr="004A0C6D">
              <w:t xml:space="preserve"> and battery charger is con</w:t>
            </w:r>
            <w:r w:rsidRPr="004A0C6D">
              <w:t>nected to battery according to manufacturer specifications, workplace procedures and safety requirements</w:t>
            </w:r>
          </w:p>
          <w:p w:rsidR="00000000" w:rsidRPr="004A0C6D" w:rsidP="004A0C6D">
            <w:pPr>
              <w:pStyle w:val="List"/>
            </w:pPr>
            <w:r w:rsidRPr="004A0C6D">
              <w:t>3.5</w:t>
            </w:r>
            <w:r w:rsidRPr="004A0C6D">
              <w:tab/>
              <w:t>Battery is charged according to manufacturer specifications, workplace procedures and safety requirements</w:t>
            </w:r>
          </w:p>
          <w:p w:rsidR="00000000" w:rsidP="004A0C6D">
            <w:pPr>
              <w:pStyle w:val="List"/>
              <w:rPr>
                <w:lang w:val="en-NZ"/>
              </w:rPr>
            </w:pPr>
            <w:r w:rsidRPr="004A0C6D">
              <w:t>3.6</w:t>
            </w:r>
            <w:r w:rsidRPr="004A0C6D">
              <w:tab/>
              <w:t>Battery charger is turned off and dis</w:t>
            </w:r>
            <w:r w:rsidRPr="004A0C6D">
              <w:t>connected, and electrolyte levels are rechecked, according to manufacturer specifications, workplace procedures and safety requirements as required</w:t>
            </w:r>
          </w:p>
        </w:tc>
      </w:tr>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List"/>
              <w:rPr>
                <w:lang w:val="en-NZ"/>
              </w:rPr>
            </w:pPr>
            <w:r w:rsidRPr="004A0C6D">
              <w:t>4.</w:t>
            </w:r>
            <w:r w:rsidRPr="004A0C6D">
              <w:tab/>
              <w:t>Carry out jump-start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
            </w:pPr>
            <w:r w:rsidRPr="004A0C6D">
              <w:t>4.1</w:t>
            </w:r>
            <w:r w:rsidRPr="004A0C6D">
              <w:tab/>
              <w:t xml:space="preserve">Jump-start is carried out according to manufacturer specifications, </w:t>
            </w:r>
            <w:r w:rsidRPr="004A0C6D">
              <w:t>workplace procedures and safety requirements, and without causing damage to vehicle or machinery</w:t>
            </w:r>
          </w:p>
          <w:p w:rsidR="00000000" w:rsidRPr="004A0C6D" w:rsidP="004A0C6D">
            <w:pPr>
              <w:pStyle w:val="List"/>
            </w:pPr>
            <w:r w:rsidRPr="004A0C6D">
              <w:t>4.2</w:t>
            </w:r>
            <w:r w:rsidRPr="004A0C6D">
              <w:tab/>
              <w:t xml:space="preserve">Battery voltage is identified and confirmed as being appropriate </w:t>
            </w:r>
            <w:r w:rsidRPr="004A0C6D">
              <w:t>to jump-start procedures and vehicle or machinery</w:t>
            </w:r>
          </w:p>
          <w:p w:rsidR="00000000" w:rsidP="004A0C6D">
            <w:pPr>
              <w:pStyle w:val="List"/>
              <w:rPr>
                <w:lang w:val="en-NZ"/>
              </w:rPr>
            </w:pPr>
            <w:r w:rsidRPr="004A0C6D">
              <w:t>4.3</w:t>
            </w:r>
            <w:r w:rsidRPr="004A0C6D">
              <w:tab/>
              <w:t>Leads are connected and disconnected</w:t>
            </w:r>
            <w:r w:rsidRPr="004A0C6D">
              <w:t xml:space="preserve"> in correct sequence and polarity according to manufacturer specifications, workplace procedures and safety requirements</w:t>
            </w:r>
          </w:p>
        </w:tc>
      </w:tr>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List"/>
              <w:rPr>
                <w:lang w:val="en-NZ"/>
              </w:rPr>
            </w:pPr>
            <w:r w:rsidRPr="004A0C6D">
              <w:t>5.</w:t>
            </w:r>
            <w:r w:rsidRPr="004A0C6D">
              <w:tab/>
              <w:t>Remove and replace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
            </w:pPr>
            <w:r w:rsidRPr="004A0C6D">
              <w:t>5.1</w:t>
            </w:r>
            <w:r w:rsidRPr="004A0C6D">
              <w:tab/>
            </w:r>
            <w:r w:rsidRPr="004A0C6D">
              <w:t>Appropriate power source memory back-up device is connected to ensure no loss of power to accessories as required</w:t>
            </w:r>
          </w:p>
          <w:p w:rsidR="00000000" w:rsidRPr="004A0C6D" w:rsidP="004A0C6D">
            <w:pPr>
              <w:pStyle w:val="List"/>
            </w:pPr>
            <w:r w:rsidRPr="004A0C6D">
              <w:t>5.2</w:t>
            </w:r>
            <w:r w:rsidRPr="004A0C6D">
              <w:tab/>
              <w:t>Battery terminals are disconnected according to manufacturer specifications, workplace procedures and safety requirements</w:t>
            </w:r>
          </w:p>
          <w:p w:rsidR="00000000" w:rsidRPr="004A0C6D" w:rsidP="004A0C6D">
            <w:pPr>
              <w:pStyle w:val="List"/>
            </w:pPr>
            <w:r w:rsidRPr="004A0C6D">
              <w:t>5.3</w:t>
            </w:r>
            <w:r w:rsidRPr="004A0C6D">
              <w:tab/>
              <w:t>Battery is r</w:t>
            </w:r>
            <w:r w:rsidRPr="004A0C6D">
              <w:t>emoved from vehicle according to manufacturer specifications, workplace procedures and safety requirements</w:t>
            </w:r>
          </w:p>
          <w:p w:rsidR="00000000" w:rsidRPr="004A0C6D" w:rsidP="004A0C6D">
            <w:pPr>
              <w:pStyle w:val="List"/>
            </w:pPr>
            <w:r w:rsidRPr="004A0C6D">
              <w:t>5.4</w:t>
            </w:r>
            <w:r w:rsidRPr="004A0C6D">
              <w:tab/>
            </w:r>
            <w:r w:rsidRPr="004A0C6D">
              <w:rPr>
                <w:rStyle w:val="BoldandItalics"/>
              </w:rPr>
              <w:t>Replacement battery is chosen</w:t>
            </w:r>
            <w:r w:rsidRPr="004A0C6D">
              <w:t xml:space="preserve"> appropriate to electrical and physical specifications and measurements of vehicle or machinery</w:t>
            </w:r>
          </w:p>
          <w:p w:rsidR="00000000" w:rsidRPr="004A0C6D" w:rsidP="004A0C6D">
            <w:pPr>
              <w:pStyle w:val="List"/>
            </w:pPr>
            <w:r w:rsidRPr="004A0C6D">
              <w:t>5.5</w:t>
            </w:r>
            <w:r w:rsidRPr="004A0C6D">
              <w:tab/>
              <w:t>Battery is repla</w:t>
            </w:r>
            <w:r w:rsidRPr="004A0C6D">
              <w:t>ced and secured according to manufacturer specifications, workplace procedures and safety requirements</w:t>
            </w:r>
          </w:p>
          <w:p w:rsidR="00000000" w:rsidRPr="004A0C6D" w:rsidP="004A0C6D">
            <w:pPr>
              <w:pStyle w:val="List"/>
            </w:pPr>
            <w:r w:rsidRPr="004A0C6D">
              <w:t>5.6</w:t>
            </w:r>
            <w:r w:rsidRPr="004A0C6D">
              <w:tab/>
              <w:t>Battery terminals are reconnected and tightened according to manufacturer specifications, workplace procedures and safety requirements</w:t>
            </w:r>
          </w:p>
          <w:p w:rsidR="00000000" w:rsidP="004A0C6D">
            <w:pPr>
              <w:pStyle w:val="List"/>
              <w:rPr>
                <w:lang w:val="en-NZ"/>
              </w:rPr>
            </w:pPr>
            <w:r w:rsidRPr="004A0C6D">
              <w:t>5.7</w:t>
            </w:r>
            <w:r w:rsidRPr="004A0C6D">
              <w:tab/>
              <w:t>Post-repla</w:t>
            </w:r>
            <w:r w:rsidRPr="004A0C6D">
              <w:t>cement testing</w:t>
            </w:r>
            <w:r w:rsidRPr="004A0C6D">
              <w:rPr>
                <w:rStyle w:val="Emphasis"/>
              </w:rPr>
              <w:t xml:space="preserve"> </w:t>
            </w:r>
            <w:r w:rsidRPr="004A0C6D">
              <w:t>is carried out to confirm battery charging system is operating to manufacturer specifications, any reported problems are resolved, and no other problems are present</w:t>
            </w:r>
          </w:p>
        </w:tc>
      </w:tr>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List"/>
              <w:rPr>
                <w:lang w:val="en-NZ"/>
              </w:rPr>
            </w:pPr>
            <w:r w:rsidRPr="004A0C6D">
              <w:t>6.</w:t>
            </w:r>
            <w:r w:rsidRPr="004A0C6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
            </w:pPr>
            <w:r w:rsidRPr="004A0C6D">
              <w:t>6.1</w:t>
            </w:r>
            <w:r w:rsidRPr="004A0C6D">
              <w:tab/>
              <w:t>Final inspection is made to ensure work is t</w:t>
            </w:r>
            <w:r w:rsidRPr="004A0C6D">
              <w:t>o workplace expectations and vehicle, vessel or machinery is presented ready for use</w:t>
            </w:r>
          </w:p>
          <w:p w:rsidR="00000000" w:rsidRPr="004A0C6D" w:rsidP="004A0C6D">
            <w:pPr>
              <w:pStyle w:val="List"/>
            </w:pPr>
            <w:r w:rsidRPr="004A0C6D">
              <w:t>6.2</w:t>
            </w:r>
            <w:r w:rsidRPr="004A0C6D">
              <w:tab/>
              <w:t>Work area is cleaned, waste and non-recyclable materials are disposed of, and recycled material is collected</w:t>
            </w:r>
          </w:p>
          <w:p w:rsidR="00000000" w:rsidRPr="004A0C6D" w:rsidP="004A0C6D">
            <w:pPr>
              <w:pStyle w:val="List"/>
            </w:pPr>
            <w:r w:rsidRPr="004A0C6D">
              <w:t>6.3</w:t>
            </w:r>
            <w:r w:rsidRPr="004A0C6D">
              <w:tab/>
              <w:t>Tools and equipment are checked and stored and any fau</w:t>
            </w:r>
            <w:r w:rsidRPr="004A0C6D">
              <w:t>lty electrical equipment is identified, tagged and isolated according to workplace procedures</w:t>
            </w:r>
          </w:p>
          <w:p w:rsidR="00000000" w:rsidRPr="004A0C6D" w:rsidP="004A0C6D">
            <w:pPr>
              <w:pStyle w:val="List"/>
            </w:pPr>
            <w:r w:rsidRPr="004A0C6D">
              <w:t>6.4</w:t>
            </w:r>
            <w:r w:rsidRPr="004A0C6D">
              <w:tab/>
              <w:t>Workplace documentation is processed according to workplace procedures</w:t>
            </w:r>
          </w:p>
        </w:tc>
      </w:tr>
    </w:tbl>
    <w:p w:rsidR="00000000" w:rsidRPr="004A0C6D" w:rsidP="004A0C6D">
      <w:pPr>
        <w:pStyle w:val="BodyText"/>
      </w:pPr>
    </w:p>
    <w:p w:rsidR="00000000" w:rsidRPr="004A0C6D" w:rsidP="004A0C6D">
      <w:pPr>
        <w:pStyle w:val="AllowPageBreak"/>
      </w:pPr>
    </w:p>
    <w:p w:rsidR="00000000" w:rsidRPr="004A0C6D" w:rsidP="004A0C6D">
      <w:pPr>
        <w:pStyle w:val="Heading1"/>
      </w:pPr>
      <w:bookmarkStart w:id="6" w:name="O_794677"/>
      <w:bookmarkEnd w:id="6"/>
      <w:r w:rsidRPr="004A0C6D">
        <w:t>Foundation Skills</w:t>
      </w:r>
    </w:p>
    <w:p w:rsidR="00000000" w:rsidRPr="004A0C6D" w:rsidP="00F455CC">
      <w:pPr>
        <w:pStyle w:val="BodyText"/>
      </w:pPr>
      <w:r w:rsidRPr="004A0C6D">
        <w:t>This section describes those language, literacy, n</w:t>
      </w:r>
      <w:r w:rsidRPr="004A0C6D">
        <w:t>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4A0C6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BodyText"/>
            </w:pPr>
            <w:r w:rsidRPr="004A0C6D">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rPr>
                <w:rStyle w:val="SpecialBold"/>
              </w:rPr>
              <w:t>Description</w:t>
            </w:r>
          </w:p>
        </w:tc>
      </w:tr>
      <w:tr w:rsidTr="004A0C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ListBullet"/>
              <w:rPr>
                <w:lang w:val="en-NZ"/>
              </w:rPr>
            </w:pPr>
            <w:r w:rsidRPr="004A0C6D">
              <w:t>locate appropriate sources of information efficiently.</w:t>
            </w:r>
          </w:p>
        </w:tc>
      </w:tr>
      <w:tr w:rsidTr="004A0C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Bullet"/>
            </w:pPr>
            <w:r w:rsidRPr="004A0C6D">
              <w:t>interpret safety data sheets (SDS), and safe operating procedures in manufacturer specifications and workplace procedures</w:t>
            </w:r>
          </w:p>
          <w:p w:rsidR="00000000" w:rsidP="004A0C6D">
            <w:pPr>
              <w:pStyle w:val="ListBullet"/>
              <w:rPr>
                <w:lang w:val="en-NZ"/>
              </w:rPr>
            </w:pPr>
            <w:r w:rsidRPr="004A0C6D">
              <w:t>interpret text, symbols and wiring diagrams in manufacturer specifications, and workplace instructions and procedures.</w:t>
            </w:r>
          </w:p>
        </w:tc>
      </w:tr>
      <w:tr w:rsidTr="004A0C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ListBullet"/>
              <w:rPr>
                <w:lang w:val="en-NZ"/>
              </w:rPr>
            </w:pPr>
            <w:r w:rsidRPr="004A0C6D">
              <w:t>legibly and accurately fill out workplace documentation.</w:t>
            </w:r>
          </w:p>
        </w:tc>
      </w:tr>
      <w:tr w:rsidTr="004A0C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Bullet"/>
            </w:pPr>
            <w:r w:rsidRPr="004A0C6D">
              <w:t>clarify instructions</w:t>
            </w:r>
          </w:p>
          <w:p w:rsidR="00000000" w:rsidP="004A0C6D">
            <w:pPr>
              <w:pStyle w:val="ListBullet"/>
              <w:rPr>
                <w:lang w:val="en-NZ"/>
              </w:rPr>
            </w:pPr>
            <w:r w:rsidRPr="004A0C6D">
              <w:t>report inspection findings and make recommendations.</w:t>
            </w:r>
          </w:p>
        </w:tc>
      </w:tr>
      <w:tr w:rsidTr="004A0C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Bullet"/>
            </w:pPr>
            <w:r w:rsidRPr="004A0C6D">
              <w:t>identify, interpret and match components and requir</w:t>
            </w:r>
            <w:r w:rsidRPr="004A0C6D">
              <w:t>ements to manufacturer specifications, including:</w:t>
            </w:r>
          </w:p>
          <w:p w:rsidR="00000000" w:rsidRPr="004A0C6D" w:rsidP="004A0C6D">
            <w:pPr>
              <w:pStyle w:val="ListBullet2"/>
            </w:pPr>
            <w:r w:rsidRPr="004A0C6D">
              <w:t>battery types</w:t>
            </w:r>
          </w:p>
          <w:p w:rsidR="00000000" w:rsidRPr="004A0C6D" w:rsidP="004A0C6D">
            <w:pPr>
              <w:pStyle w:val="ListBullet2"/>
            </w:pPr>
            <w:r w:rsidRPr="004A0C6D">
              <w:t>battery identification numbers and specifications</w:t>
            </w:r>
          </w:p>
          <w:p w:rsidR="00000000" w:rsidRPr="004A0C6D" w:rsidP="004A0C6D">
            <w:pPr>
              <w:pStyle w:val="ListBullet2"/>
            </w:pPr>
            <w:r w:rsidRPr="004A0C6D">
              <w:t>cold cranking amp (CCA) and reserve capacity (RC) battery rating requirements</w:t>
            </w:r>
          </w:p>
          <w:p w:rsidR="00000000" w:rsidP="004A0C6D">
            <w:pPr>
              <w:pStyle w:val="ListBullet"/>
              <w:rPr>
                <w:lang w:val="en-NZ"/>
              </w:rPr>
            </w:pPr>
            <w:r w:rsidRPr="004A0C6D">
              <w:t>use mathematical formulas and operations to calculate correct charge rate and charging period for the type and capacity of battery.</w:t>
            </w:r>
          </w:p>
        </w:tc>
      </w:tr>
      <w:tr w:rsidTr="004A0C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ListBullet"/>
              <w:rPr>
                <w:lang w:val="en-NZ"/>
              </w:rPr>
            </w:pPr>
            <w:r w:rsidRPr="004A0C6D">
              <w:t>plan own work requirements and prioritise actions to achieve required outcomes and ensu</w:t>
            </w:r>
            <w:r w:rsidRPr="004A0C6D">
              <w:t>re tasks are completed within workplace timeframes.</w:t>
            </w:r>
          </w:p>
        </w:tc>
      </w:tr>
      <w:tr w:rsidTr="004A0C6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Bullet"/>
            </w:pPr>
            <w:r w:rsidRPr="004A0C6D">
              <w:t xml:space="preserve">use specialised tools and equipment relating to testing, charging and replacing batteries and jump-starting </w:t>
            </w:r>
            <w:r w:rsidRPr="004A0C6D">
              <w:t>vehicles correctly and safely, including battery chargers, hydrometers and jumper leads.</w:t>
            </w:r>
          </w:p>
        </w:tc>
      </w:tr>
    </w:tbl>
    <w:p w:rsidR="00000000" w:rsidRPr="004A0C6D" w:rsidP="004A0C6D">
      <w:pPr>
        <w:pStyle w:val="BodyText"/>
      </w:pPr>
    </w:p>
    <w:p w:rsidR="00000000" w:rsidRPr="004A0C6D" w:rsidP="004A0C6D">
      <w:pPr>
        <w:pStyle w:val="AllowPageBreak"/>
      </w:pPr>
    </w:p>
    <w:p w:rsidR="00000000" w:rsidRPr="004A0C6D" w:rsidP="004A0C6D">
      <w:pPr>
        <w:pStyle w:val="Heading1"/>
      </w:pPr>
      <w:bookmarkStart w:id="7" w:name="O_794678"/>
      <w:bookmarkEnd w:id="7"/>
      <w:r w:rsidRPr="004A0C6D">
        <w:t>Range of Conditions</w:t>
      </w:r>
    </w:p>
    <w:p w:rsidR="00000000" w:rsidRPr="004A0C6D" w:rsidP="00F455CC">
      <w:pPr>
        <w:pStyle w:val="BodyText"/>
      </w:pPr>
      <w:r w:rsidRPr="004A0C6D">
        <w:t xml:space="preserve">This section specifies work environments and conditions that may affect performance. Essential operating conditions that may be </w:t>
      </w:r>
      <w:r w:rsidRPr="004A0C6D">
        <w:t>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rPr>
                <w:rStyle w:val="BoldandItalics"/>
              </w:rPr>
              <w:t>Tools, equipment and mate</w:t>
            </w:r>
            <w:r w:rsidRPr="004A0C6D">
              <w:rPr>
                <w:rStyle w:val="BoldandItalics"/>
              </w:rPr>
              <w:t>rials</w:t>
            </w:r>
            <w:r w:rsidRPr="004A0C6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Bullet"/>
            </w:pPr>
            <w:r w:rsidRPr="004A0C6D">
              <w:t>load testing devices</w:t>
            </w:r>
          </w:p>
          <w:p w:rsidR="00000000" w:rsidRPr="004A0C6D" w:rsidP="004A0C6D">
            <w:pPr>
              <w:pStyle w:val="ListBullet"/>
            </w:pPr>
            <w:r w:rsidRPr="004A0C6D">
              <w:t>hydrometers</w:t>
            </w:r>
          </w:p>
          <w:p w:rsidR="00000000" w:rsidRPr="004A0C6D" w:rsidP="004A0C6D">
            <w:pPr>
              <w:pStyle w:val="ListBullet"/>
            </w:pPr>
            <w:r w:rsidRPr="004A0C6D">
              <w:t>multimeters</w:t>
            </w:r>
          </w:p>
          <w:p w:rsidR="00000000" w:rsidRPr="004A0C6D" w:rsidP="004A0C6D">
            <w:pPr>
              <w:pStyle w:val="ListBullet"/>
            </w:pPr>
            <w:r w:rsidRPr="004A0C6D">
              <w:t>jumper leads</w:t>
            </w:r>
          </w:p>
          <w:p w:rsidR="00000000" w:rsidRPr="004A0C6D" w:rsidP="004A0C6D">
            <w:pPr>
              <w:pStyle w:val="ListBullet"/>
            </w:pPr>
            <w:r w:rsidRPr="004A0C6D">
              <w:t>battery chargers</w:t>
            </w:r>
          </w:p>
          <w:p w:rsidR="00000000" w:rsidP="004A0C6D">
            <w:pPr>
              <w:pStyle w:val="ListBullet"/>
              <w:rPr>
                <w:lang w:val="en-NZ"/>
              </w:rPr>
            </w:pPr>
            <w:r w:rsidRPr="004A0C6D">
              <w:t>battery cleaning materials.</w:t>
            </w:r>
          </w:p>
        </w:tc>
      </w:tr>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rPr>
                <w:rStyle w:val="BoldandItalics"/>
              </w:rPr>
              <w:t>Safety and environmental requirements</w:t>
            </w:r>
            <w:r w:rsidRPr="004A0C6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Bullet"/>
            </w:pPr>
            <w:r w:rsidRPr="004A0C6D">
              <w:t xml:space="preserve">work </w:t>
            </w:r>
            <w:r w:rsidRPr="004A0C6D">
              <w:rPr>
                <w:rStyle w:val="SpecialBold"/>
              </w:rPr>
              <w:t>h</w:t>
            </w:r>
            <w:r w:rsidRPr="004A0C6D">
              <w:t>ealth and</w:t>
            </w:r>
            <w:r w:rsidRPr="004A0C6D">
              <w:t xml:space="preserve"> safety (WHS) and occupational health and safety (OHS) requirements, including procedures for:</w:t>
            </w:r>
          </w:p>
          <w:p w:rsidR="00000000" w:rsidRPr="004A0C6D" w:rsidP="004A0C6D">
            <w:pPr>
              <w:pStyle w:val="ListBullet2"/>
            </w:pPr>
            <w:r w:rsidRPr="004A0C6D">
              <w:t>safely operating:</w:t>
            </w:r>
          </w:p>
          <w:p w:rsidR="00000000" w:rsidRPr="004A0C6D" w:rsidP="004A0C6D">
            <w:pPr>
              <w:pStyle w:val="ListBullet3"/>
            </w:pPr>
            <w:r w:rsidRPr="004A0C6D">
              <w:t>battery testing equipment</w:t>
            </w:r>
          </w:p>
          <w:p w:rsidR="00000000" w:rsidRPr="004A0C6D" w:rsidP="004A0C6D">
            <w:pPr>
              <w:pStyle w:val="ListBullet3"/>
            </w:pPr>
            <w:r w:rsidRPr="004A0C6D">
              <w:t>battery charging equipment</w:t>
            </w:r>
          </w:p>
          <w:p w:rsidR="00000000" w:rsidRPr="004A0C6D" w:rsidP="004A0C6D">
            <w:pPr>
              <w:pStyle w:val="ListBullet2"/>
            </w:pPr>
            <w:r w:rsidRPr="004A0C6D">
              <w:t>selecting and using personal protective equipment (PPE), including safety glasses</w:t>
            </w:r>
          </w:p>
          <w:p w:rsidR="00000000" w:rsidRPr="004A0C6D" w:rsidP="004A0C6D">
            <w:pPr>
              <w:pStyle w:val="ListBullet2"/>
            </w:pPr>
            <w:r w:rsidRPr="004A0C6D">
              <w:t>identifying hazards and controlling risks associated with:</w:t>
            </w:r>
          </w:p>
          <w:p w:rsidR="00000000" w:rsidRPr="004A0C6D" w:rsidP="004A0C6D">
            <w:pPr>
              <w:pStyle w:val="ListBullet3"/>
            </w:pPr>
            <w:r w:rsidRPr="004A0C6D">
              <w:t>battery, vehicle and machinery movement before carrying out work</w:t>
            </w:r>
          </w:p>
          <w:p w:rsidR="00000000" w:rsidRPr="004A0C6D" w:rsidP="004A0C6D">
            <w:pPr>
              <w:pStyle w:val="ListBullet3"/>
            </w:pPr>
            <w:r w:rsidRPr="004A0C6D">
              <w:t>wearing jewellery while working around high current wiring systems</w:t>
            </w:r>
          </w:p>
          <w:p w:rsidR="00000000" w:rsidRPr="004A0C6D" w:rsidP="004A0C6D">
            <w:pPr>
              <w:pStyle w:val="ListBullet"/>
            </w:pPr>
            <w:r w:rsidRPr="004A0C6D">
              <w:t>environmental requirements, including procedures for:</w:t>
            </w:r>
          </w:p>
          <w:p w:rsidR="00000000" w:rsidRPr="004A0C6D" w:rsidP="004A0C6D">
            <w:pPr>
              <w:pStyle w:val="ListBullet2"/>
            </w:pPr>
            <w:r w:rsidRPr="004A0C6D">
              <w:t>following SDS to trap, store and dispose of toxic and corrosive substances</w:t>
            </w:r>
          </w:p>
          <w:p w:rsidR="00000000" w:rsidP="004A0C6D">
            <w:pPr>
              <w:pStyle w:val="ListBullet2"/>
              <w:rPr>
                <w:lang w:val="en-NZ"/>
              </w:rPr>
            </w:pPr>
            <w:r w:rsidRPr="004A0C6D">
              <w:t>disposing of or recycling batteries.</w:t>
            </w:r>
          </w:p>
        </w:tc>
      </w:tr>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rPr>
                <w:rStyle w:val="BoldandItalics"/>
              </w:rPr>
              <w:t xml:space="preserve">Determining battery charge rate </w:t>
            </w:r>
            <w:r w:rsidRPr="004A0C6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Bullet"/>
            </w:pPr>
            <w:r w:rsidRPr="004A0C6D">
              <w:t>calculating correct charge rate</w:t>
            </w:r>
          </w:p>
          <w:p w:rsidR="00000000" w:rsidP="004A0C6D">
            <w:pPr>
              <w:pStyle w:val="ListBullet"/>
              <w:rPr>
                <w:lang w:val="en-NZ"/>
              </w:rPr>
            </w:pPr>
            <w:r w:rsidRPr="004A0C6D">
              <w:t>calculating charging period for type and capacity of battery.</w:t>
            </w:r>
          </w:p>
        </w:tc>
      </w:tr>
      <w:tr w:rsidTr="004A0C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C6D">
            <w:pPr>
              <w:pStyle w:val="BodyText"/>
              <w:rPr>
                <w:lang w:val="en-NZ"/>
              </w:rPr>
            </w:pPr>
            <w:r w:rsidRPr="004A0C6D">
              <w:rPr>
                <w:rStyle w:val="BoldandItalics"/>
              </w:rPr>
              <w:t xml:space="preserve">Choosing replacement battery </w:t>
            </w:r>
            <w:r w:rsidRPr="004A0C6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C6D" w:rsidP="004A0C6D">
            <w:pPr>
              <w:pStyle w:val="ListBullet"/>
            </w:pPr>
            <w:r w:rsidRPr="004A0C6D">
              <w:t>determining battery specifications to suit vehicle or machinery manufacturer specifications, including correct:</w:t>
            </w:r>
          </w:p>
          <w:p w:rsidR="00000000" w:rsidRPr="004A0C6D" w:rsidP="004A0C6D">
            <w:pPr>
              <w:pStyle w:val="ListBullet2"/>
            </w:pPr>
            <w:r w:rsidRPr="004A0C6D">
              <w:t>voltage</w:t>
            </w:r>
          </w:p>
          <w:p w:rsidR="00000000" w:rsidRPr="004A0C6D" w:rsidP="004A0C6D">
            <w:pPr>
              <w:pStyle w:val="ListBullet2"/>
            </w:pPr>
            <w:r w:rsidRPr="004A0C6D">
              <w:t>CCA and RC ratings.</w:t>
            </w:r>
          </w:p>
        </w:tc>
      </w:tr>
    </w:tbl>
    <w:p w:rsidR="00000000" w:rsidRPr="004A0C6D" w:rsidP="004A0C6D">
      <w:pPr>
        <w:pStyle w:val="BodyText"/>
      </w:pPr>
    </w:p>
    <w:p w:rsidR="00000000" w:rsidRPr="004A0C6D" w:rsidP="004A0C6D">
      <w:pPr>
        <w:pStyle w:val="AllowPageBreak"/>
      </w:pPr>
    </w:p>
    <w:p w:rsidR="00000000" w:rsidRPr="004A0C6D" w:rsidP="004A0C6D">
      <w:pPr>
        <w:pStyle w:val="Heading1"/>
      </w:pPr>
      <w:bookmarkStart w:id="8" w:name="O_794679"/>
      <w:bookmarkEnd w:id="8"/>
      <w:r w:rsidRPr="004A0C6D">
        <w:t>Unit Mapping Information</w:t>
      </w:r>
    </w:p>
    <w:p w:rsidR="00000000" w:rsidRPr="004A0C6D" w:rsidP="00F455CC">
      <w:pPr>
        <w:pStyle w:val="BodyText"/>
      </w:pPr>
      <w:r w:rsidRPr="004A0C6D">
        <w:t>Equivalent to AURETR3025 Test, charge and replace batteries</w:t>
      </w:r>
    </w:p>
    <w:p w:rsidR="00000000" w:rsidRPr="004A0C6D" w:rsidP="004A0C6D">
      <w:pPr>
        <w:pStyle w:val="Heading1"/>
      </w:pPr>
      <w:bookmarkStart w:id="9" w:name="O_794686"/>
      <w:bookmarkEnd w:id="9"/>
      <w:r w:rsidRPr="004A0C6D">
        <w:t>Links</w:t>
      </w:r>
    </w:p>
    <w:p w:rsidR="00000000" w:rsidRPr="004A0C6D" w:rsidP="00F455CC">
      <w:pPr>
        <w:pStyle w:val="BodyText"/>
      </w:pPr>
      <w:r w:rsidRPr="004A0C6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6058C">
        <w:rPr>
          <w:rStyle w:val="Hyperlink"/>
        </w:rPr>
        <w:t>https://vetnet.gov.au/Pages/TrainingDocs.aspx?q=b4278d82-d487-4070-a8c4-78045ec695b1</w:t>
      </w:r>
      <w:r>
        <w:fldChar w:fldCharType="end"/>
      </w:r>
    </w:p>
    <w:p w:rsidR="00000000" w:rsidRPr="004A0C6D" w:rsidP="00F455CC">
      <w:pPr>
        <w:pStyle w:val="BodyText"/>
        <w:sectPr w:rsidSect="004A0C6D">
          <w:headerReference w:type="default" r:id="rId10"/>
          <w:footerReference w:type="default" r:id="rId11"/>
          <w:pgSz w:w="11908" w:h="16833"/>
          <w:pgMar w:top="1702" w:right="1418" w:bottom="1702" w:left="1418" w:header="992" w:footer="992" w:gutter="0"/>
          <w:cols w:space="720"/>
          <w:noEndnote/>
          <w:docGrid w:linePitch="299"/>
        </w:sectPr>
      </w:pPr>
    </w:p>
    <w:p w:rsidR="00000000" w:rsidRPr="004A0C6D" w:rsidP="004A0C6D">
      <w:pPr>
        <w:pStyle w:val="SuperHeading"/>
      </w:pPr>
      <w:r w:rsidRPr="004A0C6D">
        <w:t>Assessment Requirements for AURETR025 Test, charge and replace batteries and jump-start vehicles</w:t>
      </w:r>
    </w:p>
    <w:p w:rsidR="00000000" w:rsidRPr="004A0C6D" w:rsidP="004A0C6D">
      <w:pPr>
        <w:pStyle w:val="Heading1"/>
      </w:pPr>
      <w:bookmarkStart w:id="10" w:name="O_794681"/>
      <w:bookmarkEnd w:id="10"/>
      <w:r w:rsidRPr="004A0C6D">
        <w:t>Modification History</w:t>
      </w:r>
    </w:p>
    <w:tbl>
      <w:tblPr>
        <w:tblW w:w="9639" w:type="dxa"/>
        <w:tblLayout w:type="fixed"/>
        <w:tblCellMar>
          <w:left w:w="62" w:type="dxa"/>
          <w:right w:w="62" w:type="dxa"/>
        </w:tblCellMar>
        <w:tblLook w:val="0000"/>
      </w:tblPr>
      <w:tblGrid>
        <w:gridCol w:w="2835"/>
        <w:gridCol w:w="6804"/>
      </w:tblGrid>
      <w:tr w:rsidTr="00F455C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C6D" w:rsidP="004A0C6D">
            <w:pPr>
              <w:pStyle w:val="BodyText"/>
            </w:pPr>
            <w:r w:rsidRPr="004A0C6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C6D">
            <w:pPr>
              <w:pStyle w:val="BodyText"/>
              <w:rPr>
                <w:lang w:val="en-NZ"/>
              </w:rPr>
            </w:pPr>
            <w:r w:rsidRPr="004A0C6D">
              <w:rPr>
                <w:rStyle w:val="SpecialBold"/>
              </w:rPr>
              <w:t>Comment</w:t>
            </w:r>
          </w:p>
        </w:tc>
      </w:tr>
      <w:tr w:rsidTr="00F455C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C6D">
            <w:pPr>
              <w:pStyle w:val="BodyText"/>
              <w:rPr>
                <w:lang w:val="en-NZ"/>
              </w:rPr>
            </w:pPr>
            <w:r w:rsidRPr="004A0C6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C6D" w:rsidP="004A0C6D">
            <w:pPr>
              <w:pStyle w:val="BodyText"/>
            </w:pPr>
            <w:r w:rsidRPr="004A0C6D">
              <w:t>New unit of competency.</w:t>
            </w:r>
          </w:p>
        </w:tc>
      </w:tr>
    </w:tbl>
    <w:p w:rsidR="00000000" w:rsidRPr="004A0C6D" w:rsidP="004A0C6D">
      <w:pPr>
        <w:pStyle w:val="BodyText"/>
      </w:pPr>
    </w:p>
    <w:p w:rsidR="00000000" w:rsidRPr="004A0C6D" w:rsidP="004A0C6D">
      <w:pPr>
        <w:pStyle w:val="AllowPageBreak"/>
      </w:pPr>
    </w:p>
    <w:p w:rsidR="00000000" w:rsidRPr="004A0C6D" w:rsidP="004A0C6D">
      <w:pPr>
        <w:pStyle w:val="Heading1"/>
      </w:pPr>
      <w:bookmarkStart w:id="11" w:name="O_794682"/>
      <w:bookmarkEnd w:id="11"/>
      <w:r w:rsidRPr="004A0C6D">
        <w:t>Performance Evidence</w:t>
      </w:r>
    </w:p>
    <w:p w:rsidR="00000000" w:rsidRPr="004A0C6D" w:rsidP="00F455CC">
      <w:pPr>
        <w:pStyle w:val="BodyText"/>
      </w:pPr>
      <w:r w:rsidRPr="004A0C6D">
        <w:t>Before competency can be determined, individuals must demonstrate they can perform the following according to the standard defined in the unit’s elements, performance criteria, range of conditions and foundation skills:</w:t>
      </w:r>
    </w:p>
    <w:p w:rsidR="00000000" w:rsidRPr="004A0C6D" w:rsidP="004A0C6D">
      <w:pPr>
        <w:pStyle w:val="ListBullet"/>
      </w:pPr>
      <w:r w:rsidRPr="004A0C6D">
        <w:t>test two different types of automot</w:t>
      </w:r>
      <w:r w:rsidRPr="004A0C6D">
        <w:t>ive batteries</w:t>
      </w:r>
    </w:p>
    <w:p w:rsidR="00000000" w:rsidRPr="004A0C6D" w:rsidP="004A0C6D">
      <w:pPr>
        <w:pStyle w:val="ListBullet"/>
      </w:pPr>
      <w:r w:rsidRPr="004A0C6D">
        <w:t>charge two batteries, in which the work must involve:</w:t>
      </w:r>
    </w:p>
    <w:p w:rsidR="00000000" w:rsidRPr="004A0C6D" w:rsidP="004A0C6D">
      <w:pPr>
        <w:pStyle w:val="ListBullet2"/>
      </w:pPr>
      <w:r w:rsidRPr="004A0C6D">
        <w:t>slow or trickle charging one battery</w:t>
      </w:r>
    </w:p>
    <w:p w:rsidR="00000000" w:rsidRPr="004A0C6D" w:rsidP="004A0C6D">
      <w:pPr>
        <w:pStyle w:val="ListBullet2"/>
      </w:pPr>
      <w:r w:rsidRPr="004A0C6D">
        <w:t>rapid charging the second battery</w:t>
      </w:r>
    </w:p>
    <w:p w:rsidR="00000000" w:rsidRPr="004A0C6D" w:rsidP="004A0C6D">
      <w:pPr>
        <w:pStyle w:val="ListBullet"/>
      </w:pPr>
      <w:r w:rsidRPr="004A0C6D">
        <w:t>remove and replace batteries from two different vehicles or machinery</w:t>
      </w:r>
    </w:p>
    <w:p w:rsidR="00000000" w:rsidRPr="004A0C6D" w:rsidP="004A0C6D">
      <w:pPr>
        <w:pStyle w:val="ListBullet"/>
      </w:pPr>
      <w:r w:rsidRPr="004A0C6D">
        <w:t>jump-start two different vehicles or machinery.</w:t>
      </w:r>
    </w:p>
    <w:p w:rsidR="00000000" w:rsidRPr="004A0C6D" w:rsidP="004A0C6D">
      <w:pPr>
        <w:pStyle w:val="AllowPageBreak"/>
      </w:pPr>
    </w:p>
    <w:p w:rsidR="00000000" w:rsidRPr="004A0C6D" w:rsidP="004A0C6D">
      <w:pPr>
        <w:pStyle w:val="Heading1"/>
      </w:pPr>
      <w:bookmarkStart w:id="12" w:name="O_794683"/>
      <w:bookmarkEnd w:id="12"/>
      <w:r w:rsidRPr="004A0C6D">
        <w:t>Knowledge Evidence</w:t>
      </w:r>
    </w:p>
    <w:p w:rsidR="00000000" w:rsidRPr="004A0C6D" w:rsidP="00F455CC">
      <w:pPr>
        <w:pStyle w:val="BodyText"/>
      </w:pPr>
      <w:r w:rsidRPr="004A0C6D">
        <w:t>Individuals must be able to demonstrate knowledge of:</w:t>
      </w:r>
    </w:p>
    <w:p w:rsidR="00000000" w:rsidRPr="004A0C6D" w:rsidP="004A0C6D">
      <w:pPr>
        <w:pStyle w:val="ListBullet"/>
      </w:pPr>
      <w:r w:rsidRPr="004A0C6D">
        <w:t xml:space="preserve">work health and safety (WHS) and occupational health and safety (OHS) requirements relating to testing, charging and </w:t>
      </w:r>
      <w:r w:rsidRPr="004A0C6D">
        <w:t>replacing batteries and jump-start vehicles, including procedures for:</w:t>
      </w:r>
    </w:p>
    <w:p w:rsidR="00000000" w:rsidRPr="004A0C6D" w:rsidP="004A0C6D">
      <w:pPr>
        <w:pStyle w:val="ListBullet2"/>
      </w:pPr>
      <w:r w:rsidRPr="004A0C6D">
        <w:t>safely operating:</w:t>
      </w:r>
    </w:p>
    <w:p w:rsidR="00000000" w:rsidRPr="004A0C6D" w:rsidP="004A0C6D">
      <w:pPr>
        <w:pStyle w:val="ListBullet3"/>
      </w:pPr>
      <w:r w:rsidRPr="004A0C6D">
        <w:t xml:space="preserve">battery testing equipment </w:t>
      </w:r>
    </w:p>
    <w:p w:rsidR="00000000" w:rsidRPr="004A0C6D" w:rsidP="004A0C6D">
      <w:pPr>
        <w:pStyle w:val="ListBullet3"/>
      </w:pPr>
      <w:r w:rsidRPr="004A0C6D">
        <w:t xml:space="preserve">battery charging equipment </w:t>
      </w:r>
    </w:p>
    <w:p w:rsidR="00000000" w:rsidRPr="004A0C6D" w:rsidP="004A0C6D">
      <w:pPr>
        <w:pStyle w:val="ListBullet2"/>
      </w:pPr>
      <w:r w:rsidRPr="004A0C6D">
        <w:t>selecting and using personal protective equipment (PPE), including safety glasses</w:t>
      </w:r>
    </w:p>
    <w:p w:rsidR="00000000" w:rsidRPr="004A0C6D" w:rsidP="004A0C6D">
      <w:pPr>
        <w:pStyle w:val="ListBullet2"/>
      </w:pPr>
      <w:r w:rsidRPr="004A0C6D">
        <w:t>identifying hazards and controlling risks associated with:</w:t>
      </w:r>
    </w:p>
    <w:p w:rsidR="00000000" w:rsidRPr="004A0C6D" w:rsidP="004A0C6D">
      <w:pPr>
        <w:pStyle w:val="ListBullet3"/>
      </w:pPr>
      <w:r w:rsidRPr="004A0C6D">
        <w:t>battery, vehicle and machinery movement before carrying out work</w:t>
      </w:r>
    </w:p>
    <w:p w:rsidR="00000000" w:rsidRPr="004A0C6D" w:rsidP="004A0C6D">
      <w:pPr>
        <w:pStyle w:val="ListBullet3"/>
      </w:pPr>
      <w:r w:rsidRPr="004A0C6D">
        <w:t>wearing jewellery while working around high current wiring systems</w:t>
      </w:r>
    </w:p>
    <w:p w:rsidR="00000000" w:rsidRPr="004A0C6D" w:rsidP="004A0C6D">
      <w:pPr>
        <w:pStyle w:val="ListBullet"/>
      </w:pPr>
      <w:r w:rsidRPr="004A0C6D">
        <w:t>environmental requirements, including procedures for:</w:t>
      </w:r>
    </w:p>
    <w:p w:rsidR="00000000" w:rsidRPr="004A0C6D" w:rsidP="004A0C6D">
      <w:pPr>
        <w:pStyle w:val="ListBullet2"/>
      </w:pPr>
      <w:r w:rsidRPr="004A0C6D">
        <w:t>following safety data sheets (SDS) to trap, store and dispose of toxic and corrosive substances</w:t>
      </w:r>
    </w:p>
    <w:p w:rsidR="00000000" w:rsidRPr="004A0C6D" w:rsidP="004A0C6D">
      <w:pPr>
        <w:pStyle w:val="ListBullet2"/>
      </w:pPr>
      <w:r w:rsidRPr="004A0C6D">
        <w:t>disposing of or recycling batteries</w:t>
      </w:r>
    </w:p>
    <w:p w:rsidR="00000000" w:rsidRPr="004A0C6D" w:rsidP="004A0C6D">
      <w:pPr>
        <w:pStyle w:val="ListBullet"/>
      </w:pPr>
      <w:r w:rsidRPr="004A0C6D">
        <w:t>location and content of manufacturer specifications, workplace procedures, and SDS</w:t>
      </w:r>
    </w:p>
    <w:p w:rsidR="00000000" w:rsidRPr="004A0C6D" w:rsidP="004A0C6D">
      <w:pPr>
        <w:pStyle w:val="ListBullet"/>
      </w:pPr>
      <w:r w:rsidRPr="004A0C6D">
        <w:t>types, application and operation of batt</w:t>
      </w:r>
      <w:r w:rsidRPr="004A0C6D">
        <w:t>eries, including:</w:t>
      </w:r>
    </w:p>
    <w:p w:rsidR="00000000" w:rsidRPr="004A0C6D" w:rsidP="004A0C6D">
      <w:pPr>
        <w:pStyle w:val="ListBullet2"/>
      </w:pPr>
      <w:r w:rsidRPr="004A0C6D">
        <w:t>lead acid batteries, including deep cycle batteries</w:t>
      </w:r>
    </w:p>
    <w:p w:rsidR="00000000" w:rsidRPr="004A0C6D" w:rsidP="004A0C6D">
      <w:pPr>
        <w:pStyle w:val="ListBullet2"/>
      </w:pPr>
      <w:r w:rsidRPr="004A0C6D">
        <w:t>gel batteries</w:t>
      </w:r>
    </w:p>
    <w:p w:rsidR="00000000" w:rsidRPr="004A0C6D" w:rsidP="004A0C6D">
      <w:pPr>
        <w:pStyle w:val="ListBullet2"/>
      </w:pPr>
      <w:r w:rsidRPr="004A0C6D">
        <w:t>absorbed glass mat batteries</w:t>
      </w:r>
    </w:p>
    <w:p w:rsidR="00000000" w:rsidRPr="004A0C6D" w:rsidP="004A0C6D">
      <w:pPr>
        <w:pStyle w:val="ListBullet2"/>
      </w:pPr>
      <w:r w:rsidRPr="004A0C6D">
        <w:t>calcium batteries</w:t>
      </w:r>
    </w:p>
    <w:p w:rsidR="00000000" w:rsidRPr="004A0C6D" w:rsidP="004A0C6D">
      <w:pPr>
        <w:pStyle w:val="ListBullet2"/>
      </w:pPr>
      <w:r w:rsidRPr="004A0C6D">
        <w:t>lithium ion and lithium ion phosphate batteries</w:t>
      </w:r>
    </w:p>
    <w:p w:rsidR="00000000" w:rsidRPr="004A0C6D" w:rsidP="004A0C6D">
      <w:pPr>
        <w:pStyle w:val="ListBullet"/>
      </w:pPr>
      <w:r w:rsidRPr="004A0C6D">
        <w:t>battery connection methods for 6 volt, 12 volt, 24 volt and 48 volt, includ</w:t>
      </w:r>
      <w:r w:rsidRPr="004A0C6D">
        <w:t>ing:</w:t>
      </w:r>
    </w:p>
    <w:p w:rsidR="00000000" w:rsidRPr="004A0C6D" w:rsidP="004A0C6D">
      <w:pPr>
        <w:pStyle w:val="ListBullet2"/>
      </w:pPr>
      <w:r w:rsidRPr="004A0C6D">
        <w:t>series</w:t>
      </w:r>
    </w:p>
    <w:p w:rsidR="00000000" w:rsidRPr="004A0C6D" w:rsidP="004A0C6D">
      <w:pPr>
        <w:pStyle w:val="ListBullet2"/>
      </w:pPr>
      <w:r w:rsidRPr="004A0C6D">
        <w:t>parallel</w:t>
      </w:r>
    </w:p>
    <w:p w:rsidR="00000000" w:rsidRPr="004A0C6D" w:rsidP="004A0C6D">
      <w:pPr>
        <w:pStyle w:val="ListBullet2"/>
      </w:pPr>
      <w:r w:rsidRPr="004A0C6D">
        <w:t>series parallel</w:t>
      </w:r>
    </w:p>
    <w:p w:rsidR="00000000" w:rsidRPr="004A0C6D" w:rsidP="004A0C6D">
      <w:pPr>
        <w:pStyle w:val="ListBullet"/>
      </w:pPr>
      <w:r w:rsidRPr="004A0C6D">
        <w:t>battery classification methods, including:</w:t>
      </w:r>
    </w:p>
    <w:p w:rsidR="00000000" w:rsidRPr="004A0C6D" w:rsidP="004A0C6D">
      <w:pPr>
        <w:pStyle w:val="ListBullet2"/>
      </w:pPr>
      <w:r w:rsidRPr="004A0C6D">
        <w:t>cold cranking amps (CCA)</w:t>
      </w:r>
    </w:p>
    <w:p w:rsidR="00000000" w:rsidRPr="004A0C6D" w:rsidP="004A0C6D">
      <w:pPr>
        <w:pStyle w:val="ListBullet2"/>
      </w:pPr>
      <w:r w:rsidRPr="004A0C6D">
        <w:t>reserve capacity (RC)</w:t>
      </w:r>
    </w:p>
    <w:p w:rsidR="00000000" w:rsidRPr="004A0C6D" w:rsidP="004A0C6D">
      <w:pPr>
        <w:pStyle w:val="ListBullet2"/>
      </w:pPr>
      <w:r w:rsidRPr="004A0C6D">
        <w:t>amp hour rating</w:t>
      </w:r>
    </w:p>
    <w:p w:rsidR="00000000" w:rsidRPr="004A0C6D" w:rsidP="004A0C6D">
      <w:pPr>
        <w:pStyle w:val="ListBullet"/>
      </w:pPr>
      <w:r w:rsidRPr="004A0C6D">
        <w:t>battery testing procedures, including:</w:t>
      </w:r>
    </w:p>
    <w:p w:rsidR="00000000" w:rsidRPr="004A0C6D" w:rsidP="004A0C6D">
      <w:pPr>
        <w:pStyle w:val="ListBullet2"/>
      </w:pPr>
      <w:r w:rsidRPr="004A0C6D">
        <w:t>testing safety requirements</w:t>
      </w:r>
    </w:p>
    <w:p w:rsidR="00000000" w:rsidRPr="004A0C6D" w:rsidP="004A0C6D">
      <w:pPr>
        <w:pStyle w:val="ListBullet2"/>
      </w:pPr>
      <w:r w:rsidRPr="004A0C6D">
        <w:t>visual inspection procedures</w:t>
      </w:r>
    </w:p>
    <w:p w:rsidR="00000000" w:rsidRPr="004A0C6D" w:rsidP="004A0C6D">
      <w:pPr>
        <w:pStyle w:val="ListBullet2"/>
      </w:pPr>
      <w:r w:rsidRPr="004A0C6D">
        <w:t>voltage drop testing</w:t>
      </w:r>
    </w:p>
    <w:p w:rsidR="00000000" w:rsidRPr="004A0C6D" w:rsidP="004A0C6D">
      <w:pPr>
        <w:pStyle w:val="ListBullet2"/>
      </w:pPr>
      <w:r w:rsidRPr="004A0C6D">
        <w:t>hydrometer testing</w:t>
      </w:r>
    </w:p>
    <w:p w:rsidR="00000000" w:rsidRPr="004A0C6D" w:rsidP="004A0C6D">
      <w:pPr>
        <w:pStyle w:val="ListBullet2"/>
      </w:pPr>
      <w:r w:rsidRPr="004A0C6D">
        <w:t>high rate discharge testing</w:t>
      </w:r>
    </w:p>
    <w:p w:rsidR="00000000" w:rsidRPr="004A0C6D" w:rsidP="004A0C6D">
      <w:pPr>
        <w:pStyle w:val="ListBullet"/>
      </w:pPr>
      <w:r w:rsidRPr="004A0C6D">
        <w:t>battery charging procedures, including:</w:t>
      </w:r>
    </w:p>
    <w:p w:rsidR="00000000" w:rsidRPr="004A0C6D" w:rsidP="004A0C6D">
      <w:pPr>
        <w:pStyle w:val="ListBullet2"/>
      </w:pPr>
      <w:r w:rsidRPr="004A0C6D">
        <w:t>charging safety requirements</w:t>
      </w:r>
    </w:p>
    <w:p w:rsidR="00000000" w:rsidRPr="004A0C6D" w:rsidP="004A0C6D">
      <w:pPr>
        <w:pStyle w:val="ListBullet2"/>
      </w:pPr>
      <w:r w:rsidRPr="004A0C6D">
        <w:t>slow, fast and trickle charging</w:t>
      </w:r>
    </w:p>
    <w:p w:rsidR="00000000" w:rsidRPr="004A0C6D" w:rsidP="004A0C6D">
      <w:pPr>
        <w:pStyle w:val="ListBullet2"/>
      </w:pPr>
      <w:r w:rsidRPr="004A0C6D">
        <w:t>battery memory retention</w:t>
      </w:r>
    </w:p>
    <w:p w:rsidR="00000000" w:rsidRPr="004A0C6D" w:rsidP="004A0C6D">
      <w:pPr>
        <w:pStyle w:val="ListBullet"/>
      </w:pPr>
      <w:r w:rsidRPr="004A0C6D">
        <w:t>battery replacement procedures, including:</w:t>
      </w:r>
    </w:p>
    <w:p w:rsidR="00000000" w:rsidRPr="004A0C6D" w:rsidP="004A0C6D">
      <w:pPr>
        <w:pStyle w:val="ListBullet2"/>
      </w:pPr>
      <w:r w:rsidRPr="004A0C6D">
        <w:t>replacement safety requirements</w:t>
      </w:r>
    </w:p>
    <w:p w:rsidR="00000000" w:rsidRPr="004A0C6D" w:rsidP="004A0C6D">
      <w:pPr>
        <w:pStyle w:val="ListBullet2"/>
      </w:pPr>
      <w:r w:rsidRPr="004A0C6D">
        <w:t>terminal disconnection</w:t>
      </w:r>
    </w:p>
    <w:p w:rsidR="00000000" w:rsidRPr="004A0C6D" w:rsidP="004A0C6D">
      <w:pPr>
        <w:pStyle w:val="ListBullet2"/>
      </w:pPr>
      <w:r w:rsidRPr="004A0C6D">
        <w:t>battery selection</w:t>
      </w:r>
    </w:p>
    <w:p w:rsidR="00000000" w:rsidRPr="004A0C6D" w:rsidP="004A0C6D">
      <w:pPr>
        <w:pStyle w:val="ListBullet2"/>
      </w:pPr>
      <w:r w:rsidRPr="004A0C6D">
        <w:t>battery installation and terminal connection</w:t>
      </w:r>
    </w:p>
    <w:p w:rsidR="00000000" w:rsidRPr="004A0C6D" w:rsidP="004A0C6D">
      <w:pPr>
        <w:pStyle w:val="ListBullet2"/>
      </w:pPr>
      <w:r w:rsidRPr="004A0C6D">
        <w:t>securing battery in vehicle</w:t>
      </w:r>
    </w:p>
    <w:p w:rsidR="00000000" w:rsidRPr="004A0C6D" w:rsidP="004A0C6D">
      <w:pPr>
        <w:pStyle w:val="ListBullet2"/>
      </w:pPr>
      <w:r w:rsidRPr="004A0C6D">
        <w:t>system recalibration procedures</w:t>
      </w:r>
    </w:p>
    <w:p w:rsidR="00000000" w:rsidRPr="004A0C6D" w:rsidP="004A0C6D">
      <w:pPr>
        <w:pStyle w:val="ListBullet"/>
      </w:pPr>
      <w:r w:rsidRPr="004A0C6D">
        <w:t>battery jump-start procedures, including:</w:t>
      </w:r>
    </w:p>
    <w:p w:rsidR="00000000" w:rsidRPr="004A0C6D" w:rsidP="004A0C6D">
      <w:pPr>
        <w:pStyle w:val="ListBullet2"/>
      </w:pPr>
      <w:r w:rsidRPr="004A0C6D">
        <w:t>vehicle and personnel safety requi</w:t>
      </w:r>
      <w:r w:rsidRPr="004A0C6D">
        <w:t>rements</w:t>
      </w:r>
    </w:p>
    <w:p w:rsidR="00000000" w:rsidRPr="004A0C6D" w:rsidP="004A0C6D">
      <w:pPr>
        <w:pStyle w:val="ListBullet2"/>
      </w:pPr>
      <w:r w:rsidRPr="004A0C6D">
        <w:t>battery terminal disconnection</w:t>
      </w:r>
    </w:p>
    <w:p w:rsidR="00000000" w:rsidRPr="004A0C6D" w:rsidP="004A0C6D">
      <w:pPr>
        <w:pStyle w:val="ListBullet2"/>
      </w:pPr>
      <w:r w:rsidRPr="004A0C6D">
        <w:t>jumper lead connection and disconnection.</w:t>
      </w:r>
    </w:p>
    <w:p w:rsidR="00000000" w:rsidRPr="004A0C6D" w:rsidP="004A0C6D">
      <w:pPr>
        <w:pStyle w:val="AllowPageBreak"/>
      </w:pPr>
    </w:p>
    <w:p w:rsidR="00000000" w:rsidRPr="004A0C6D" w:rsidP="004A0C6D">
      <w:pPr>
        <w:pStyle w:val="Heading1"/>
      </w:pPr>
      <w:bookmarkStart w:id="13" w:name="O_794684"/>
      <w:bookmarkEnd w:id="13"/>
      <w:r w:rsidRPr="004A0C6D">
        <w:t>Assessment Conditions</w:t>
      </w:r>
    </w:p>
    <w:p w:rsidR="00000000" w:rsidRPr="004A0C6D" w:rsidP="00F455CC">
      <w:pPr>
        <w:pStyle w:val="BodyText"/>
      </w:pPr>
      <w:r w:rsidRPr="004A0C6D">
        <w:t>Assessors must satisfy NVR/AQTF assessor requirements.</w:t>
      </w:r>
    </w:p>
    <w:p w:rsidR="00000000" w:rsidRPr="004A0C6D" w:rsidP="00F455CC">
      <w:pPr>
        <w:pStyle w:val="BodyText"/>
      </w:pPr>
      <w:r w:rsidRPr="004A0C6D">
        <w:t>Competency is to be assessed in the workplace or a simulated environment that accurately reflects performance in a real workplace setting.</w:t>
      </w:r>
    </w:p>
    <w:p w:rsidR="00000000" w:rsidRPr="004A0C6D" w:rsidP="00F455CC">
      <w:pPr>
        <w:pStyle w:val="BodyText"/>
      </w:pPr>
      <w:r w:rsidRPr="004A0C6D">
        <w:t>Assessment must include direct observation of tasks.</w:t>
      </w:r>
    </w:p>
    <w:p w:rsidR="00000000" w:rsidRPr="004A0C6D" w:rsidP="00F455CC">
      <w:pPr>
        <w:pStyle w:val="BodyText"/>
      </w:pPr>
      <w:r w:rsidRPr="004A0C6D">
        <w:t xml:space="preserve">Where assessment of competency includes third-party evidence, </w:t>
      </w:r>
      <w:r w:rsidRPr="004A0C6D">
        <w:t>individuals must provide evidence that links them to the batteries that they have tested, charged, replaced and jump-started, e.g. repair orders.</w:t>
      </w:r>
    </w:p>
    <w:p w:rsidR="00000000" w:rsidRPr="004A0C6D" w:rsidP="00F455CC">
      <w:pPr>
        <w:pStyle w:val="BodyText"/>
      </w:pPr>
      <w:r w:rsidRPr="004A0C6D">
        <w:t>Assessors must verify performance evidence through questioning on skills and knowledge to ensure correct inte</w:t>
      </w:r>
      <w:r w:rsidRPr="004A0C6D">
        <w:t>rpretation and application.</w:t>
      </w:r>
    </w:p>
    <w:p w:rsidR="00000000" w:rsidRPr="004A0C6D" w:rsidP="00F455CC">
      <w:pPr>
        <w:pStyle w:val="BodyText"/>
      </w:pPr>
      <w:r w:rsidRPr="004A0C6D">
        <w:t>The following resources must be made available:</w:t>
      </w:r>
    </w:p>
    <w:p w:rsidR="00000000" w:rsidRPr="004A0C6D" w:rsidP="004A0C6D">
      <w:pPr>
        <w:pStyle w:val="ListBullet"/>
      </w:pPr>
      <w:r w:rsidRPr="004A0C6D">
        <w:t>automotive repair workplace or simulated workplace</w:t>
      </w:r>
    </w:p>
    <w:p w:rsidR="00000000" w:rsidRPr="004A0C6D" w:rsidP="004A0C6D">
      <w:pPr>
        <w:pStyle w:val="ListBullet"/>
      </w:pPr>
      <w:r w:rsidRPr="004A0C6D">
        <w:t>workplace instructions</w:t>
      </w:r>
    </w:p>
    <w:p w:rsidR="00000000" w:rsidRPr="004A0C6D" w:rsidP="004A0C6D">
      <w:pPr>
        <w:pStyle w:val="ListBullet"/>
      </w:pPr>
      <w:r w:rsidRPr="004A0C6D">
        <w:t>manufacturer battery specifications</w:t>
      </w:r>
    </w:p>
    <w:p w:rsidR="00000000" w:rsidRPr="004A0C6D" w:rsidP="004A0C6D">
      <w:pPr>
        <w:pStyle w:val="ListBullet"/>
      </w:pPr>
      <w:r w:rsidRPr="004A0C6D">
        <w:t>PPE for testing, charging, removing and replacing batteries and jump</w:t>
      </w:r>
      <w:r w:rsidRPr="004A0C6D">
        <w:t>-starting vehicles and machinery, including safety glasses</w:t>
      </w:r>
    </w:p>
    <w:p w:rsidR="00000000" w:rsidRPr="004A0C6D" w:rsidP="004A0C6D">
      <w:pPr>
        <w:pStyle w:val="ListBullet"/>
      </w:pPr>
      <w:r w:rsidRPr="004A0C6D">
        <w:t>two different types of serviceable batteries</w:t>
      </w:r>
    </w:p>
    <w:p w:rsidR="00000000" w:rsidRPr="004A0C6D" w:rsidP="004A0C6D">
      <w:pPr>
        <w:pStyle w:val="ListBullet"/>
      </w:pPr>
      <w:r w:rsidRPr="004A0C6D">
        <w:t>two different vehicles or machinery requiring jump-starting</w:t>
      </w:r>
    </w:p>
    <w:p w:rsidR="00000000" w:rsidRPr="004A0C6D" w:rsidP="004A0C6D">
      <w:pPr>
        <w:pStyle w:val="ListBullet"/>
      </w:pPr>
      <w:r w:rsidRPr="004A0C6D">
        <w:t>tools, equipment and materials appropriate for battery testing, charging and replacement, in</w:t>
      </w:r>
      <w:r w:rsidRPr="004A0C6D">
        <w:t>cluding:</w:t>
      </w:r>
    </w:p>
    <w:p w:rsidR="00000000" w:rsidRPr="004A0C6D" w:rsidP="004A0C6D">
      <w:pPr>
        <w:pStyle w:val="ListBullet2"/>
      </w:pPr>
      <w:r w:rsidRPr="004A0C6D">
        <w:t>load testing device</w:t>
      </w:r>
    </w:p>
    <w:p w:rsidR="00000000" w:rsidRPr="004A0C6D" w:rsidP="004A0C6D">
      <w:pPr>
        <w:pStyle w:val="ListBullet2"/>
      </w:pPr>
      <w:r w:rsidRPr="004A0C6D">
        <w:t>hydrometer</w:t>
      </w:r>
    </w:p>
    <w:p w:rsidR="00000000" w:rsidRPr="004A0C6D" w:rsidP="004A0C6D">
      <w:pPr>
        <w:pStyle w:val="ListBullet2"/>
      </w:pPr>
      <w:r w:rsidRPr="004A0C6D">
        <w:t>multimeter</w:t>
      </w:r>
    </w:p>
    <w:p w:rsidR="00000000" w:rsidRPr="004A0C6D" w:rsidP="004A0C6D">
      <w:pPr>
        <w:pStyle w:val="ListBullet2"/>
      </w:pPr>
      <w:r w:rsidRPr="004A0C6D">
        <w:t>jumper leads</w:t>
      </w:r>
    </w:p>
    <w:p w:rsidR="00000000" w:rsidRPr="004A0C6D" w:rsidP="004A0C6D">
      <w:pPr>
        <w:pStyle w:val="ListBullet2"/>
      </w:pPr>
      <w:r w:rsidRPr="004A0C6D">
        <w:t>battery charger</w:t>
      </w:r>
    </w:p>
    <w:p w:rsidR="00000000" w:rsidRPr="004A0C6D" w:rsidP="004A0C6D">
      <w:pPr>
        <w:pStyle w:val="ListBullet2"/>
      </w:pPr>
      <w:r w:rsidRPr="004A0C6D">
        <w:t>battery cleaning materials.</w:t>
      </w:r>
    </w:p>
    <w:p w:rsidR="00000000" w:rsidRPr="004A0C6D" w:rsidP="004A0C6D">
      <w:pPr>
        <w:pStyle w:val="AllowPageBreak"/>
      </w:pPr>
    </w:p>
    <w:p w:rsidR="00000000" w:rsidRPr="004A0C6D" w:rsidP="004A0C6D">
      <w:pPr>
        <w:pStyle w:val="Heading1"/>
      </w:pPr>
      <w:bookmarkStart w:id="14" w:name="O_794687"/>
      <w:bookmarkEnd w:id="14"/>
      <w:r w:rsidRPr="004A0C6D">
        <w:t>Links</w:t>
      </w:r>
    </w:p>
    <w:p w:rsidR="00000000" w:rsidRPr="004A0C6D" w:rsidP="00F455CC">
      <w:pPr>
        <w:pStyle w:val="BodyText"/>
      </w:pPr>
      <w:r w:rsidRPr="004A0C6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6058C">
        <w:rPr>
          <w:rStyle w:val="Hyperlink"/>
        </w:rPr>
        <w:t>https://vetnet.gov.au/Pages/TrainingDocs.aspx?q=b4278d82-d487-4070-a8c4-78045ec695b1</w:t>
      </w:r>
      <w:r>
        <w:fldChar w:fldCharType="end"/>
      </w:r>
    </w:p>
    <w:p w:rsidR="00000000" w:rsidRPr="004A0C6D" w:rsidP="00F455CC">
      <w:pPr>
        <w:pStyle w:val="BodyText"/>
      </w:pPr>
      <w:r w:rsidRPr="004A0C6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6058C">
        <w:rPr>
          <w:rStyle w:val="Hyperlink"/>
        </w:rPr>
        <w:t>https://vetnet.gov.au/Pages/TrainingDocs.aspx?q=b4278d82-d487-4070-a8c4-78045ec695b1</w:t>
      </w:r>
      <w:r>
        <w:fldChar w:fldCharType="end"/>
      </w:r>
    </w:p>
    <w:p w:rsidR="00000000" w:rsidRPr="004A0C6D" w:rsidP="004A0C6D"/>
    <w:sectPr w:rsidSect="004A0C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6D" w:rsidRPr="00F455CC" w:rsidP="00F45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5CC" w:rsidP="004A0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455CC" w:rsidP="004A0C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455CC" w:rsidP="004A0C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6D" w:rsidP="004A0C6D">
    <w:pPr>
      <w:pStyle w:val="Footer"/>
      <w:framePr w:wrap="around"/>
    </w:pPr>
    <w:r>
      <w:fldChar w:fldCharType="begin"/>
    </w:r>
    <w:r>
      <w:instrText xml:space="preserve"> DOCPROPERTY  Subject  \* MERGEFORMAT </w:instrText>
    </w:r>
    <w:r>
      <w:fldChar w:fldCharType="separate"/>
    </w:r>
    <w:r w:rsidR="00F455CC">
      <w:t>Approved</w:t>
    </w:r>
    <w:r w:rsidR="00F455CC">
      <w:fldChar w:fldCharType="end"/>
    </w:r>
    <w:r>
      <w:tab/>
      <w:t xml:space="preserve">Page </w:t>
    </w:r>
    <w:r>
      <w:fldChar w:fldCharType="begin"/>
    </w:r>
    <w:r>
      <w:instrText xml:space="preserve"> PAGE  \* Arabic  \* MERGEFORMAT </w:instrText>
    </w:r>
    <w:r>
      <w:fldChar w:fldCharType="separate"/>
    </w:r>
    <w:r w:rsidR="00F455C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55CC">
      <w:rPr>
        <w:noProof/>
      </w:rPr>
      <w:t>8</w:t>
    </w:r>
    <w:r>
      <w:rPr>
        <w:noProof/>
      </w:rPr>
      <w:fldChar w:fldCharType="end"/>
    </w:r>
  </w:p>
  <w:p w:rsidR="004A0C6D" w:rsidP="004A0C6D">
    <w:pPr>
      <w:pStyle w:val="Footer"/>
      <w:framePr w:wrap="around"/>
    </w:pPr>
    <w:r>
      <w:t xml:space="preserve">© Commonwealth of Australia, </w:t>
    </w:r>
    <w:r>
      <w:fldChar w:fldCharType="begin"/>
    </w:r>
    <w:r>
      <w:instrText xml:space="preserve"> DATE  \@ "yyyy"  \* MERGEFORMAT </w:instrText>
    </w:r>
    <w:r>
      <w:fldChar w:fldCharType="separate"/>
    </w:r>
    <w:r w:rsidR="00F455CC">
      <w:rPr>
        <w:noProof/>
      </w:rPr>
      <w:t>2025</w:t>
    </w:r>
    <w:r>
      <w:fldChar w:fldCharType="end"/>
    </w:r>
    <w:r>
      <w:tab/>
    </w:r>
    <w:r>
      <w:fldChar w:fldCharType="begin"/>
    </w:r>
    <w:r>
      <w:instrText xml:space="preserve"> DOCPROPERTY  Author  \* MERGEFORMAT </w:instrText>
    </w:r>
    <w:r>
      <w:fldChar w:fldCharType="separate"/>
    </w:r>
    <w:r w:rsidR="00F455CC">
      <w:t>Mining and Automotive Skills Alliance</w:t>
    </w:r>
    <w:r w:rsidR="00F455CC">
      <w:fldChar w:fldCharType="end"/>
    </w:r>
  </w:p>
  <w:p w:rsidR="004A0C6D" w:rsidP="004A0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C6D" w:rsidRPr="00F455CC" w:rsidP="00F45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5CC" w:rsidRPr="002D2AF8" w:rsidP="004A0C6D">
    <w:pPr>
      <w:pStyle w:val="Header"/>
      <w:framePr w:wrap="around"/>
    </w:pPr>
    <w:r>
      <w:fldChar w:fldCharType="begin"/>
    </w:r>
    <w:r>
      <w:instrText xml:space="preserve"> TITLE   \* MERGEFORMAT </w:instrText>
    </w:r>
    <w:r>
      <w:fldChar w:fldCharType="separate"/>
    </w:r>
    <w:r>
      <w:t>AURETR025 Test, charge and replace batteries and jump-start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55CC" w:rsidP="004A0C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6D" w:rsidRPr="002D2AF8" w:rsidP="004A0C6D">
    <w:pPr>
      <w:pStyle w:val="Header"/>
      <w:framePr w:wrap="around"/>
    </w:pPr>
    <w:r>
      <w:fldChar w:fldCharType="begin"/>
    </w:r>
    <w:r>
      <w:instrText xml:space="preserve"> TITLE   \* MERGEFORMAT </w:instrText>
    </w:r>
    <w:r>
      <w:fldChar w:fldCharType="separate"/>
    </w:r>
    <w:r w:rsidR="00F455CC">
      <w:t>AURETR025 Test, charge and replace batteries and jump-start vehicles</w:t>
    </w:r>
    <w:r w:rsidR="00F455CC">
      <w:fldChar w:fldCharType="end"/>
    </w:r>
    <w:r>
      <w:tab/>
      <w:t xml:space="preserve">Date this document was generated: </w:t>
    </w:r>
    <w:r>
      <w:fldChar w:fldCharType="begin"/>
    </w:r>
    <w:r>
      <w:instrText xml:space="preserve"> CREATEDATE  \@ "d MMMM yyyy"  \* MERGEFORMAT </w:instrText>
    </w:r>
    <w:r>
      <w:fldChar w:fldCharType="separate"/>
    </w:r>
    <w:r w:rsidR="00F455CC">
      <w:rPr>
        <w:noProof/>
      </w:rPr>
      <w:t>2 March 2025</w:t>
    </w:r>
    <w:r>
      <w:fldChar w:fldCharType="end"/>
    </w:r>
  </w:p>
  <w:p w:rsidR="004A0C6D" w:rsidP="004A0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D47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09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6A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C6D"/>
    <w:pPr>
      <w:spacing w:before="360" w:after="60"/>
      <w:outlineLvl w:val="0"/>
    </w:pPr>
    <w:rPr>
      <w:sz w:val="32"/>
    </w:rPr>
  </w:style>
  <w:style w:type="paragraph" w:styleId="Heading2">
    <w:name w:val="heading 2"/>
    <w:basedOn w:val="HeadingBase"/>
    <w:next w:val="BodyText"/>
    <w:link w:val="Heading2Char"/>
    <w:qFormat/>
    <w:rsid w:val="004A0C6D"/>
    <w:pPr>
      <w:keepLines/>
      <w:spacing w:before="240" w:after="120"/>
      <w:outlineLvl w:val="1"/>
    </w:pPr>
    <w:rPr>
      <w:sz w:val="28"/>
      <w:szCs w:val="40"/>
    </w:rPr>
  </w:style>
  <w:style w:type="paragraph" w:styleId="Heading3">
    <w:name w:val="heading 3"/>
    <w:basedOn w:val="HeadingBase"/>
    <w:next w:val="BodyText"/>
    <w:link w:val="Heading3Char"/>
    <w:qFormat/>
    <w:rsid w:val="004A0C6D"/>
    <w:pPr>
      <w:spacing w:before="180" w:after="120"/>
      <w:outlineLvl w:val="2"/>
    </w:pPr>
    <w:rPr>
      <w:spacing w:val="-10"/>
      <w:kern w:val="32"/>
    </w:rPr>
  </w:style>
  <w:style w:type="paragraph" w:styleId="Heading4">
    <w:name w:val="heading 4"/>
    <w:basedOn w:val="HeadingBase"/>
    <w:next w:val="BodyText"/>
    <w:link w:val="Heading4Char"/>
    <w:qFormat/>
    <w:rsid w:val="004A0C6D"/>
    <w:pPr>
      <w:spacing w:before="160" w:after="120"/>
      <w:outlineLvl w:val="3"/>
    </w:pPr>
    <w:rPr>
      <w:sz w:val="22"/>
    </w:rPr>
  </w:style>
  <w:style w:type="paragraph" w:styleId="Heading5">
    <w:name w:val="heading 5"/>
    <w:basedOn w:val="HeadingBase"/>
    <w:next w:val="Normal"/>
    <w:link w:val="Heading5Char"/>
    <w:qFormat/>
    <w:rsid w:val="004A0C6D"/>
    <w:pPr>
      <w:spacing w:before="80"/>
      <w:outlineLvl w:val="4"/>
    </w:pPr>
    <w:rPr>
      <w:color w:val="918585"/>
      <w:sz w:val="20"/>
    </w:rPr>
  </w:style>
  <w:style w:type="paragraph" w:styleId="Heading6">
    <w:name w:val="heading 6"/>
    <w:basedOn w:val="HeadingBase"/>
    <w:next w:val="Normal"/>
    <w:link w:val="Heading6Char"/>
    <w:qFormat/>
    <w:rsid w:val="004A0C6D"/>
    <w:pPr>
      <w:spacing w:before="60"/>
      <w:outlineLvl w:val="5"/>
    </w:pPr>
    <w:rPr>
      <w:color w:val="918585"/>
      <w:sz w:val="20"/>
    </w:rPr>
  </w:style>
  <w:style w:type="paragraph" w:styleId="Heading7">
    <w:name w:val="heading 7"/>
    <w:basedOn w:val="Normal"/>
    <w:next w:val="Normal"/>
    <w:link w:val="Heading7Char"/>
    <w:qFormat/>
    <w:rsid w:val="004A0C6D"/>
    <w:pPr>
      <w:ind w:left="720"/>
      <w:outlineLvl w:val="6"/>
    </w:pPr>
    <w:rPr>
      <w:i/>
    </w:rPr>
  </w:style>
  <w:style w:type="paragraph" w:styleId="Heading8">
    <w:name w:val="heading 8"/>
    <w:basedOn w:val="Normal"/>
    <w:next w:val="Normal"/>
    <w:link w:val="Heading8Char"/>
    <w:qFormat/>
    <w:rsid w:val="004A0C6D"/>
    <w:pPr>
      <w:ind w:left="720"/>
      <w:outlineLvl w:val="7"/>
    </w:pPr>
    <w:rPr>
      <w:i/>
    </w:rPr>
  </w:style>
  <w:style w:type="paragraph" w:styleId="Heading9">
    <w:name w:val="heading 9"/>
    <w:basedOn w:val="Normal"/>
    <w:next w:val="Normal"/>
    <w:link w:val="Heading9Char"/>
    <w:qFormat/>
    <w:rsid w:val="004A0C6D"/>
    <w:pPr>
      <w:ind w:left="720"/>
      <w:outlineLvl w:val="8"/>
    </w:pPr>
    <w:rPr>
      <w:i/>
    </w:rPr>
  </w:style>
  <w:style w:type="character" w:default="1" w:styleId="DefaultParagraphFont">
    <w:name w:val="Default Paragraph Font"/>
    <w:uiPriority w:val="1"/>
    <w:unhideWhenUsed/>
    <w:rsid w:val="004A0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C6D"/>
  </w:style>
  <w:style w:type="character" w:customStyle="1" w:styleId="Heading1Char">
    <w:name w:val="Heading 1 Char"/>
    <w:basedOn w:val="DefaultParagraphFont"/>
    <w:link w:val="Heading1"/>
    <w:rsid w:val="004A0C6D"/>
    <w:rPr>
      <w:rFonts w:ascii="Times New Roman" w:eastAsia="Times New Roman" w:hAnsi="Times New Roman" w:cs="Times New Roman"/>
      <w:b/>
      <w:sz w:val="32"/>
      <w:szCs w:val="20"/>
      <w:lang w:eastAsia="en-US"/>
    </w:rPr>
  </w:style>
  <w:style w:type="paragraph" w:styleId="BodyText">
    <w:name w:val="Body Text"/>
    <w:basedOn w:val="Normal"/>
    <w:link w:val="BodyTextChar"/>
    <w:rsid w:val="004A0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C6D"/>
    <w:rPr>
      <w:rFonts w:ascii="Times New Roman" w:eastAsia="Times New Roman" w:hAnsi="Times New Roman" w:cs="Times New Roman"/>
      <w:sz w:val="24"/>
      <w:lang w:eastAsia="en-US"/>
    </w:rPr>
  </w:style>
  <w:style w:type="paragraph" w:styleId="List">
    <w:name w:val="List"/>
    <w:basedOn w:val="BodyText"/>
    <w:next w:val="BodyText"/>
    <w:rsid w:val="004A0C6D"/>
    <w:pPr>
      <w:tabs>
        <w:tab w:val="left" w:pos="340"/>
      </w:tabs>
      <w:spacing w:before="60" w:after="60"/>
      <w:ind w:left="340" w:hanging="340"/>
    </w:pPr>
  </w:style>
  <w:style w:type="paragraph" w:styleId="ListBullet">
    <w:name w:val="List Bullet"/>
    <w:basedOn w:val="List"/>
    <w:rsid w:val="004A0C6D"/>
    <w:pPr>
      <w:numPr>
        <w:numId w:val="13"/>
      </w:numPr>
      <w:tabs>
        <w:tab w:val="clear" w:pos="340"/>
      </w:tabs>
      <w:spacing w:before="40" w:after="40"/>
    </w:pPr>
  </w:style>
  <w:style w:type="character" w:customStyle="1" w:styleId="SpecialBold">
    <w:name w:val="Special Bold"/>
    <w:basedOn w:val="DefaultParagraphFont"/>
    <w:rsid w:val="004A0C6D"/>
    <w:rPr>
      <w:b/>
      <w:spacing w:val="0"/>
    </w:rPr>
  </w:style>
  <w:style w:type="paragraph" w:styleId="ListBullet2">
    <w:name w:val="List Bullet 2"/>
    <w:basedOn w:val="List2"/>
    <w:rsid w:val="004A0C6D"/>
    <w:pPr>
      <w:numPr>
        <w:numId w:val="14"/>
      </w:numPr>
      <w:tabs>
        <w:tab w:val="clear" w:pos="680"/>
      </w:tabs>
    </w:pPr>
  </w:style>
  <w:style w:type="character" w:styleId="Emphasis">
    <w:name w:val="Emphasis"/>
    <w:basedOn w:val="DefaultParagraphFont"/>
    <w:qFormat/>
    <w:rsid w:val="004A0C6D"/>
    <w:rPr>
      <w:i/>
    </w:rPr>
  </w:style>
  <w:style w:type="paragraph" w:customStyle="1" w:styleId="SuperHeading">
    <w:name w:val="SuperHeading"/>
    <w:basedOn w:val="Normal"/>
    <w:rsid w:val="004A0C6D"/>
    <w:pPr>
      <w:spacing w:before="240" w:after="120"/>
      <w:outlineLvl w:val="0"/>
    </w:pPr>
    <w:rPr>
      <w:rFonts w:ascii="Times New Roman" w:hAnsi="Times New Roman"/>
      <w:b/>
      <w:sz w:val="32"/>
    </w:rPr>
  </w:style>
  <w:style w:type="paragraph" w:customStyle="1" w:styleId="AllowPageBreak">
    <w:name w:val="AllowPageBreak"/>
    <w:rsid w:val="004A0C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0C6D"/>
    <w:pPr>
      <w:numPr>
        <w:numId w:val="3"/>
      </w:numPr>
      <w:tabs>
        <w:tab w:val="clear" w:pos="1021"/>
      </w:tabs>
      <w:ind w:left="1037" w:hanging="357"/>
    </w:pPr>
  </w:style>
  <w:style w:type="character" w:customStyle="1" w:styleId="BoldandItalics">
    <w:name w:val="Bold and Italics"/>
    <w:qFormat/>
    <w:rsid w:val="004A0C6D"/>
    <w:rPr>
      <w:b/>
      <w:i/>
      <w:u w:val="none"/>
    </w:rPr>
  </w:style>
  <w:style w:type="character" w:customStyle="1" w:styleId="Heading2Char">
    <w:name w:val="Heading 2 Char"/>
    <w:basedOn w:val="DefaultParagraphFont"/>
    <w:link w:val="Heading2"/>
    <w:rsid w:val="004A0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C6D"/>
    <w:rPr>
      <w:rFonts w:ascii="Courier New" w:eastAsia="Times New Roman" w:hAnsi="Courier New" w:cs="Times New Roman"/>
      <w:i/>
      <w:szCs w:val="20"/>
      <w:lang w:eastAsia="en-US"/>
    </w:rPr>
  </w:style>
  <w:style w:type="paragraph" w:customStyle="1" w:styleId="HeadingBase">
    <w:name w:val="Heading Base"/>
    <w:rsid w:val="004A0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C6D"/>
    <w:pPr>
      <w:tabs>
        <w:tab w:val="right" w:leader="dot" w:pos="9072"/>
      </w:tabs>
      <w:ind w:left="567"/>
    </w:pPr>
    <w:rPr>
      <w:szCs w:val="22"/>
    </w:rPr>
  </w:style>
  <w:style w:type="paragraph" w:customStyle="1" w:styleId="TOCBase">
    <w:name w:val="TOC Base"/>
    <w:rsid w:val="004A0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C6D"/>
    <w:pPr>
      <w:tabs>
        <w:tab w:val="right" w:leader="dot" w:pos="9072"/>
      </w:tabs>
      <w:spacing w:before="40" w:after="40"/>
      <w:ind w:left="284"/>
    </w:pPr>
    <w:rPr>
      <w:rFonts w:ascii="Times New Roman" w:hAnsi="Times New Roman"/>
    </w:rPr>
  </w:style>
  <w:style w:type="paragraph" w:styleId="TOC1">
    <w:name w:val="toc 1"/>
    <w:basedOn w:val="TOCBase"/>
    <w:next w:val="Normal"/>
    <w:rsid w:val="004A0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C6D"/>
    <w:rPr>
      <w:rFonts w:ascii="Times New Roman" w:eastAsia="Times New Roman" w:hAnsi="Times New Roman" w:cs="Times New Roman"/>
      <w:sz w:val="16"/>
      <w:lang w:eastAsia="en-US"/>
    </w:rPr>
  </w:style>
  <w:style w:type="paragraph" w:styleId="Title">
    <w:name w:val="Title"/>
    <w:basedOn w:val="HeadingBase"/>
    <w:link w:val="TitleChar"/>
    <w:qFormat/>
    <w:rsid w:val="004A0C6D"/>
    <w:pPr>
      <w:spacing w:before="5040"/>
      <w:jc w:val="center"/>
    </w:pPr>
    <w:rPr>
      <w:sz w:val="48"/>
      <w:szCs w:val="72"/>
      <w:lang w:val="en-US"/>
    </w:rPr>
  </w:style>
  <w:style w:type="character" w:customStyle="1" w:styleId="TitleChar">
    <w:name w:val="Title Char"/>
    <w:basedOn w:val="DefaultParagraphFont"/>
    <w:link w:val="Title"/>
    <w:rsid w:val="004A0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C6D"/>
    <w:pPr>
      <w:tabs>
        <w:tab w:val="left" w:pos="3600"/>
        <w:tab w:val="left" w:pos="3958"/>
      </w:tabs>
    </w:pPr>
  </w:style>
  <w:style w:type="paragraph" w:customStyle="1" w:styleId="Note">
    <w:name w:val="Note"/>
    <w:basedOn w:val="BodyText"/>
    <w:rsid w:val="004A0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C6D"/>
    <w:pPr>
      <w:framePr w:wrap="auto" w:hAnchor="text" w:y="6049"/>
    </w:pPr>
    <w:rPr>
      <w:color w:val="000000"/>
      <w:sz w:val="40"/>
    </w:rPr>
  </w:style>
  <w:style w:type="paragraph" w:customStyle="1" w:styleId="TOCTitle">
    <w:name w:val="TOCTitle"/>
    <w:basedOn w:val="Heading1"/>
    <w:rsid w:val="004A0C6D"/>
    <w:pPr>
      <w:spacing w:after="240"/>
      <w:jc w:val="center"/>
      <w:outlineLvl w:val="9"/>
    </w:pPr>
    <w:rPr>
      <w:caps/>
    </w:rPr>
  </w:style>
  <w:style w:type="paragraph" w:customStyle="1" w:styleId="Version">
    <w:name w:val="Version"/>
    <w:rsid w:val="004A0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C6D"/>
    <w:pPr>
      <w:keepNext w:val="0"/>
      <w:tabs>
        <w:tab w:val="right" w:pos="4176"/>
      </w:tabs>
      <w:ind w:left="198" w:hanging="198"/>
    </w:pPr>
    <w:rPr>
      <w:rFonts w:ascii="Garamond" w:hAnsi="Garamond"/>
    </w:rPr>
  </w:style>
  <w:style w:type="paragraph" w:styleId="IndexHeading">
    <w:name w:val="index heading"/>
    <w:basedOn w:val="Normal"/>
    <w:next w:val="Index1"/>
    <w:semiHidden/>
    <w:rsid w:val="004A0C6D"/>
    <w:pPr>
      <w:spacing w:before="120" w:after="120"/>
    </w:pPr>
    <w:rPr>
      <w:rFonts w:ascii="Arial" w:hAnsi="Arial"/>
      <w:b/>
      <w:color w:val="918585"/>
      <w:sz w:val="24"/>
    </w:rPr>
  </w:style>
  <w:style w:type="paragraph" w:styleId="Header">
    <w:name w:val="header"/>
    <w:basedOn w:val="Normal"/>
    <w:link w:val="HeaderChar"/>
    <w:rsid w:val="004A0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C6D"/>
    <w:rPr>
      <w:rFonts w:ascii="Times New Roman" w:eastAsia="Times New Roman" w:hAnsi="Times New Roman" w:cs="Times New Roman"/>
      <w:sz w:val="16"/>
      <w:szCs w:val="20"/>
      <w:lang w:val="en-GB" w:eastAsia="en-US"/>
    </w:rPr>
  </w:style>
  <w:style w:type="paragraph" w:customStyle="1" w:styleId="Chapter">
    <w:name w:val="Chapter"/>
    <w:basedOn w:val="Normal"/>
    <w:rsid w:val="004A0C6D"/>
    <w:pPr>
      <w:spacing w:before="240"/>
    </w:pPr>
    <w:rPr>
      <w:rFonts w:ascii="Times New Roman" w:hAnsi="Times New Roman"/>
      <w:smallCaps/>
      <w:spacing w:val="80"/>
      <w:sz w:val="28"/>
    </w:rPr>
  </w:style>
  <w:style w:type="paragraph" w:customStyle="1" w:styleId="InChapter">
    <w:name w:val="InChapter"/>
    <w:basedOn w:val="Heading3"/>
    <w:rsid w:val="004A0C6D"/>
    <w:pPr>
      <w:spacing w:after="240"/>
      <w:outlineLvl w:val="9"/>
    </w:pPr>
    <w:rPr>
      <w:noProof/>
    </w:rPr>
  </w:style>
  <w:style w:type="paragraph" w:styleId="Index2">
    <w:name w:val="index 2"/>
    <w:basedOn w:val="Normal"/>
    <w:next w:val="Normal"/>
    <w:semiHidden/>
    <w:rsid w:val="004A0C6D"/>
    <w:pPr>
      <w:tabs>
        <w:tab w:val="right" w:pos="4176"/>
      </w:tabs>
      <w:ind w:left="568" w:hanging="284"/>
    </w:pPr>
    <w:rPr>
      <w:rFonts w:ascii="Garamond" w:hAnsi="Garamond"/>
    </w:rPr>
  </w:style>
  <w:style w:type="paragraph" w:customStyle="1" w:styleId="Byline">
    <w:name w:val="Byline"/>
    <w:rsid w:val="004A0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C6D"/>
    <w:pPr>
      <w:tabs>
        <w:tab w:val="clear" w:pos="3600"/>
        <w:tab w:val="clear" w:pos="3958"/>
      </w:tabs>
      <w:jc w:val="right"/>
    </w:pPr>
  </w:style>
  <w:style w:type="paragraph" w:styleId="Caption">
    <w:name w:val="caption"/>
    <w:basedOn w:val="BodyText"/>
    <w:next w:val="Normal"/>
    <w:qFormat/>
    <w:rsid w:val="004A0C6D"/>
    <w:pPr>
      <w:framePr w:w="2268" w:hSpace="181" w:vSpace="181" w:wrap="around" w:vAnchor="text" w:hAnchor="page" w:x="1135" w:y="285" w:anchorLock="1"/>
    </w:pPr>
    <w:rPr>
      <w:i/>
    </w:rPr>
  </w:style>
  <w:style w:type="paragraph" w:customStyle="1" w:styleId="MiniTOCTitle">
    <w:name w:val="MiniTOCTitle"/>
    <w:basedOn w:val="Heading4"/>
    <w:rsid w:val="004A0C6D"/>
    <w:pPr>
      <w:spacing w:before="240"/>
      <w:outlineLvl w:val="9"/>
    </w:pPr>
    <w:rPr>
      <w:noProof/>
      <w:sz w:val="24"/>
    </w:rPr>
  </w:style>
  <w:style w:type="paragraph" w:customStyle="1" w:styleId="MiniTOCItem">
    <w:name w:val="MiniTOCItem"/>
    <w:basedOn w:val="ListBullet"/>
    <w:rsid w:val="004A0C6D"/>
    <w:pPr>
      <w:numPr>
        <w:numId w:val="0"/>
      </w:numPr>
      <w:tabs>
        <w:tab w:val="right" w:leader="dot" w:pos="6521"/>
      </w:tabs>
      <w:spacing w:before="0" w:after="0"/>
    </w:pPr>
  </w:style>
  <w:style w:type="paragraph" w:customStyle="1" w:styleId="TOFTitle">
    <w:name w:val="TOFTitle"/>
    <w:basedOn w:val="TOCTitle"/>
    <w:rsid w:val="004A0C6D"/>
  </w:style>
  <w:style w:type="paragraph" w:styleId="TableofFigures">
    <w:name w:val="table of figures"/>
    <w:basedOn w:val="Normal"/>
    <w:next w:val="Normal"/>
    <w:semiHidden/>
    <w:rsid w:val="004A0C6D"/>
    <w:pPr>
      <w:tabs>
        <w:tab w:val="right" w:leader="dot" w:pos="9072"/>
      </w:tabs>
      <w:ind w:left="970" w:hanging="403"/>
    </w:pPr>
    <w:rPr>
      <w:rFonts w:ascii="Times New Roman" w:hAnsi="Times New Roman"/>
      <w:b/>
    </w:rPr>
  </w:style>
  <w:style w:type="paragraph" w:styleId="ListNumber">
    <w:name w:val="List Number"/>
    <w:basedOn w:val="List"/>
    <w:rsid w:val="004A0C6D"/>
    <w:pPr>
      <w:numPr>
        <w:numId w:val="16"/>
      </w:numPr>
      <w:tabs>
        <w:tab w:val="clear" w:pos="340"/>
      </w:tabs>
    </w:pPr>
  </w:style>
  <w:style w:type="character" w:customStyle="1" w:styleId="WingdingSymbols">
    <w:name w:val="Wingding Symbols"/>
    <w:rsid w:val="004A0C6D"/>
    <w:rPr>
      <w:rFonts w:ascii="Wingdings" w:hAnsi="Wingdings"/>
    </w:rPr>
  </w:style>
  <w:style w:type="paragraph" w:customStyle="1" w:styleId="TableHeading">
    <w:name w:val="Table Heading"/>
    <w:basedOn w:val="HeadingBase"/>
    <w:rsid w:val="004A0C6D"/>
    <w:pPr>
      <w:keepLines/>
      <w:pBdr>
        <w:bottom w:val="single" w:sz="6" w:space="1" w:color="918585"/>
      </w:pBdr>
      <w:spacing w:before="240"/>
    </w:pPr>
  </w:style>
  <w:style w:type="character" w:customStyle="1" w:styleId="HotSpot">
    <w:name w:val="HotSpot"/>
    <w:rsid w:val="004A0C6D"/>
    <w:rPr>
      <w:color w:val="0033CC"/>
      <w:u w:val="none"/>
    </w:rPr>
  </w:style>
  <w:style w:type="paragraph" w:customStyle="1" w:styleId="BodyTextRight">
    <w:name w:val="Body Text Right"/>
    <w:basedOn w:val="BodyText"/>
    <w:rsid w:val="004A0C6D"/>
    <w:pPr>
      <w:spacing w:before="0" w:after="0"/>
      <w:jc w:val="right"/>
    </w:pPr>
  </w:style>
  <w:style w:type="paragraph" w:styleId="Index3">
    <w:name w:val="index 3"/>
    <w:basedOn w:val="ListNumber2"/>
    <w:next w:val="Normal"/>
    <w:semiHidden/>
    <w:rsid w:val="004A0C6D"/>
    <w:pPr>
      <w:numPr>
        <w:numId w:val="0"/>
      </w:numPr>
      <w:tabs>
        <w:tab w:val="right" w:leader="dot" w:pos="4176"/>
      </w:tabs>
    </w:pPr>
  </w:style>
  <w:style w:type="paragraph" w:styleId="ListNumber2">
    <w:name w:val="List Number 2"/>
    <w:basedOn w:val="List2"/>
    <w:rsid w:val="004A0C6D"/>
    <w:pPr>
      <w:numPr>
        <w:numId w:val="11"/>
      </w:numPr>
      <w:tabs>
        <w:tab w:val="clear" w:pos="1060"/>
      </w:tabs>
    </w:pPr>
  </w:style>
  <w:style w:type="paragraph" w:customStyle="1" w:styleId="MarginNote">
    <w:name w:val="Margin Note"/>
    <w:basedOn w:val="BodyText"/>
    <w:rsid w:val="004A0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C6D"/>
    <w:rPr>
      <w:sz w:val="32"/>
    </w:rPr>
  </w:style>
  <w:style w:type="paragraph" w:customStyle="1" w:styleId="HeadingProcedure">
    <w:name w:val="Heading Procedure"/>
    <w:basedOn w:val="HeadingBase"/>
    <w:next w:val="Normal"/>
    <w:rsid w:val="004A0C6D"/>
    <w:pPr>
      <w:tabs>
        <w:tab w:val="left" w:pos="0"/>
      </w:tabs>
      <w:spacing w:before="120" w:after="60"/>
    </w:pPr>
    <w:rPr>
      <w:i/>
      <w:color w:val="918585"/>
      <w:sz w:val="22"/>
    </w:rPr>
  </w:style>
  <w:style w:type="paragraph" w:customStyle="1" w:styleId="TableBodyText">
    <w:name w:val="Table Body Text"/>
    <w:basedOn w:val="BodyText"/>
    <w:rsid w:val="004A0C6D"/>
    <w:pPr>
      <w:spacing w:before="60" w:after="60"/>
    </w:pPr>
  </w:style>
  <w:style w:type="paragraph" w:styleId="ListContinue">
    <w:name w:val="List Continue"/>
    <w:basedOn w:val="List"/>
    <w:rsid w:val="004A0C6D"/>
    <w:pPr>
      <w:ind w:firstLine="0"/>
    </w:pPr>
  </w:style>
  <w:style w:type="paragraph" w:customStyle="1" w:styleId="ListNote">
    <w:name w:val="List Note"/>
    <w:basedOn w:val="List"/>
    <w:rsid w:val="004A0C6D"/>
    <w:pPr>
      <w:pBdr>
        <w:top w:val="single" w:sz="6" w:space="2" w:color="918585"/>
        <w:bottom w:val="single" w:sz="6" w:space="2" w:color="918585"/>
      </w:pBdr>
      <w:tabs>
        <w:tab w:val="left" w:pos="1021"/>
      </w:tabs>
      <w:ind w:firstLine="0"/>
    </w:pPr>
  </w:style>
  <w:style w:type="paragraph" w:customStyle="1" w:styleId="Warning">
    <w:name w:val="Warning"/>
    <w:basedOn w:val="BodyText"/>
    <w:rsid w:val="004A0C6D"/>
    <w:pPr>
      <w:shd w:val="clear" w:color="auto" w:fill="D9D9D9"/>
      <w:tabs>
        <w:tab w:val="left" w:pos="992"/>
      </w:tabs>
      <w:ind w:left="119" w:right="119"/>
    </w:pPr>
    <w:rPr>
      <w:sz w:val="20"/>
    </w:rPr>
  </w:style>
  <w:style w:type="paragraph" w:customStyle="1" w:styleId="MarginIcons">
    <w:name w:val="Margin Icons"/>
    <w:basedOn w:val="BodyText"/>
    <w:rsid w:val="004A0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C6D"/>
    <w:rPr>
      <w:rFonts w:ascii="Courier New" w:hAnsi="Courier New"/>
    </w:rPr>
  </w:style>
  <w:style w:type="paragraph" w:customStyle="1" w:styleId="NoteBullet">
    <w:name w:val="Note Bullet"/>
    <w:basedOn w:val="Note"/>
    <w:rsid w:val="004A0C6D"/>
    <w:pPr>
      <w:tabs>
        <w:tab w:val="clear" w:pos="680"/>
      </w:tabs>
      <w:spacing w:before="60" w:after="60"/>
    </w:pPr>
  </w:style>
  <w:style w:type="paragraph" w:customStyle="1" w:styleId="SubHeading2">
    <w:name w:val="SubHeading2"/>
    <w:basedOn w:val="HeadingBase"/>
    <w:rsid w:val="004A0C6D"/>
    <w:pPr>
      <w:spacing w:before="240" w:after="60"/>
    </w:pPr>
    <w:rPr>
      <w:sz w:val="20"/>
    </w:rPr>
  </w:style>
  <w:style w:type="paragraph" w:customStyle="1" w:styleId="SubHeading1">
    <w:name w:val="SubHeading1"/>
    <w:basedOn w:val="HeadingBase"/>
    <w:rsid w:val="004A0C6D"/>
    <w:pPr>
      <w:spacing w:before="240" w:after="60"/>
    </w:pPr>
    <w:rPr>
      <w:color w:val="918585"/>
      <w:sz w:val="22"/>
    </w:rPr>
  </w:style>
  <w:style w:type="paragraph" w:customStyle="1" w:styleId="SideHeading">
    <w:name w:val="Side Heading"/>
    <w:basedOn w:val="HeadingBase"/>
    <w:rsid w:val="004A0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C6D"/>
    <w:pPr>
      <w:numPr>
        <w:numId w:val="12"/>
      </w:numPr>
    </w:pPr>
  </w:style>
  <w:style w:type="paragraph" w:styleId="PlainText">
    <w:name w:val="Plain Text"/>
    <w:basedOn w:val="Normal"/>
    <w:link w:val="PlainTextChar"/>
    <w:rsid w:val="004A0C6D"/>
    <w:rPr>
      <w:sz w:val="20"/>
    </w:rPr>
  </w:style>
  <w:style w:type="character" w:customStyle="1" w:styleId="PlainTextChar">
    <w:name w:val="Plain Text Char"/>
    <w:basedOn w:val="DefaultParagraphFont"/>
    <w:link w:val="PlainText"/>
    <w:rsid w:val="004A0C6D"/>
    <w:rPr>
      <w:rFonts w:ascii="Courier New" w:eastAsia="Times New Roman" w:hAnsi="Courier New" w:cs="Times New Roman"/>
      <w:sz w:val="20"/>
      <w:szCs w:val="20"/>
      <w:lang w:eastAsia="en-US"/>
    </w:rPr>
  </w:style>
  <w:style w:type="character" w:customStyle="1" w:styleId="MenuOption">
    <w:name w:val="Menu Option"/>
    <w:basedOn w:val="DefaultParagraphFont"/>
    <w:rsid w:val="004A0C6D"/>
    <w:rPr>
      <w:b/>
      <w:smallCaps/>
    </w:rPr>
  </w:style>
  <w:style w:type="paragraph" w:customStyle="1" w:styleId="TableListNumber">
    <w:name w:val="Table List Number"/>
    <w:basedOn w:val="ListNumber"/>
    <w:rsid w:val="004A0C6D"/>
    <w:pPr>
      <w:numPr>
        <w:numId w:val="0"/>
      </w:numPr>
    </w:pPr>
  </w:style>
  <w:style w:type="paragraph" w:styleId="TOC4">
    <w:name w:val="toc 4"/>
    <w:basedOn w:val="TOCBase"/>
    <w:next w:val="Normal"/>
    <w:semiHidden/>
    <w:rsid w:val="004A0C6D"/>
    <w:pPr>
      <w:tabs>
        <w:tab w:val="right" w:leader="dot" w:pos="9071"/>
      </w:tabs>
      <w:ind w:left="1701"/>
    </w:pPr>
  </w:style>
  <w:style w:type="paragraph" w:customStyle="1" w:styleId="ListAlpha">
    <w:name w:val="List Alpha"/>
    <w:basedOn w:val="List"/>
    <w:rsid w:val="004A0C6D"/>
    <w:pPr>
      <w:numPr>
        <w:numId w:val="10"/>
      </w:numPr>
    </w:pPr>
  </w:style>
  <w:style w:type="paragraph" w:customStyle="1" w:styleId="ListAlpha2">
    <w:name w:val="List Alpha 2"/>
    <w:basedOn w:val="List2"/>
    <w:rsid w:val="004A0C6D"/>
    <w:pPr>
      <w:numPr>
        <w:numId w:val="9"/>
      </w:numPr>
    </w:pPr>
  </w:style>
  <w:style w:type="paragraph" w:styleId="List2">
    <w:name w:val="List 2"/>
    <w:basedOn w:val="BodyText"/>
    <w:rsid w:val="004A0C6D"/>
    <w:pPr>
      <w:tabs>
        <w:tab w:val="left" w:pos="680"/>
      </w:tabs>
      <w:spacing w:before="60" w:after="60"/>
      <w:ind w:left="680" w:hanging="340"/>
    </w:pPr>
  </w:style>
  <w:style w:type="paragraph" w:styleId="List3">
    <w:name w:val="List 3"/>
    <w:basedOn w:val="BodyText"/>
    <w:rsid w:val="004A0C6D"/>
    <w:pPr>
      <w:tabs>
        <w:tab w:val="left" w:pos="1021"/>
      </w:tabs>
      <w:spacing w:before="60" w:after="60"/>
      <w:ind w:left="1020" w:hanging="340"/>
    </w:pPr>
  </w:style>
  <w:style w:type="paragraph" w:styleId="List4">
    <w:name w:val="List 4"/>
    <w:basedOn w:val="BodyText"/>
    <w:rsid w:val="004A0C6D"/>
    <w:pPr>
      <w:tabs>
        <w:tab w:val="left" w:pos="1361"/>
      </w:tabs>
      <w:spacing w:before="60" w:after="60"/>
      <w:ind w:left="1361" w:hanging="340"/>
    </w:pPr>
  </w:style>
  <w:style w:type="paragraph" w:styleId="List5">
    <w:name w:val="List 5"/>
    <w:basedOn w:val="BodyText"/>
    <w:rsid w:val="004A0C6D"/>
    <w:pPr>
      <w:tabs>
        <w:tab w:val="left" w:pos="1701"/>
      </w:tabs>
      <w:spacing w:before="60" w:after="60"/>
      <w:ind w:left="1701" w:hanging="340"/>
    </w:pPr>
  </w:style>
  <w:style w:type="paragraph" w:styleId="ListBullet4">
    <w:name w:val="List Bullet 4"/>
    <w:basedOn w:val="List4"/>
    <w:rsid w:val="004A0C6D"/>
    <w:pPr>
      <w:numPr>
        <w:numId w:val="4"/>
      </w:numPr>
      <w:tabs>
        <w:tab w:val="clear" w:pos="1361"/>
      </w:tabs>
    </w:pPr>
  </w:style>
  <w:style w:type="paragraph" w:styleId="ListBullet5">
    <w:name w:val="List Bullet 5"/>
    <w:basedOn w:val="List5"/>
    <w:rsid w:val="004A0C6D"/>
    <w:pPr>
      <w:numPr>
        <w:numId w:val="5"/>
      </w:numPr>
    </w:pPr>
  </w:style>
  <w:style w:type="paragraph" w:styleId="ListContinue2">
    <w:name w:val="List Continue 2"/>
    <w:basedOn w:val="List2"/>
    <w:rsid w:val="004A0C6D"/>
    <w:pPr>
      <w:ind w:firstLine="0"/>
    </w:pPr>
  </w:style>
  <w:style w:type="paragraph" w:styleId="ListContinue3">
    <w:name w:val="List Continue 3"/>
    <w:basedOn w:val="List3"/>
    <w:rsid w:val="004A0C6D"/>
    <w:pPr>
      <w:ind w:left="1021" w:firstLine="0"/>
    </w:pPr>
  </w:style>
  <w:style w:type="paragraph" w:styleId="ListContinue4">
    <w:name w:val="List Continue 4"/>
    <w:basedOn w:val="List4"/>
    <w:rsid w:val="004A0C6D"/>
    <w:pPr>
      <w:ind w:firstLine="0"/>
    </w:pPr>
  </w:style>
  <w:style w:type="paragraph" w:styleId="ListContinue5">
    <w:name w:val="List Continue 5"/>
    <w:basedOn w:val="List5"/>
    <w:rsid w:val="004A0C6D"/>
    <w:pPr>
      <w:ind w:firstLine="0"/>
    </w:pPr>
  </w:style>
  <w:style w:type="paragraph" w:styleId="ListNumber3">
    <w:name w:val="List Number 3"/>
    <w:basedOn w:val="List3"/>
    <w:rsid w:val="004A0C6D"/>
    <w:pPr>
      <w:numPr>
        <w:numId w:val="6"/>
      </w:numPr>
    </w:pPr>
  </w:style>
  <w:style w:type="paragraph" w:styleId="ListNumber4">
    <w:name w:val="List Number 4"/>
    <w:basedOn w:val="List4"/>
    <w:rsid w:val="004A0C6D"/>
    <w:pPr>
      <w:numPr>
        <w:numId w:val="7"/>
      </w:numPr>
    </w:pPr>
  </w:style>
  <w:style w:type="paragraph" w:styleId="ListNumber5">
    <w:name w:val="List Number 5"/>
    <w:basedOn w:val="List5"/>
    <w:rsid w:val="004A0C6D"/>
    <w:pPr>
      <w:numPr>
        <w:numId w:val="8"/>
      </w:numPr>
    </w:pPr>
  </w:style>
  <w:style w:type="paragraph" w:styleId="BlockText">
    <w:name w:val="Block Text"/>
    <w:basedOn w:val="Normal"/>
    <w:rsid w:val="004A0C6D"/>
    <w:pPr>
      <w:spacing w:after="120"/>
      <w:ind w:left="1440" w:right="1440"/>
    </w:pPr>
  </w:style>
  <w:style w:type="character" w:customStyle="1" w:styleId="Subscript">
    <w:name w:val="Subscript"/>
    <w:basedOn w:val="DefaultParagraphFont"/>
    <w:rsid w:val="004A0C6D"/>
    <w:rPr>
      <w:sz w:val="16"/>
      <w:vertAlign w:val="subscript"/>
    </w:rPr>
  </w:style>
  <w:style w:type="character" w:customStyle="1" w:styleId="Superscript">
    <w:name w:val="Superscript"/>
    <w:basedOn w:val="DefaultParagraphFont"/>
    <w:rsid w:val="004A0C6D"/>
    <w:rPr>
      <w:sz w:val="16"/>
      <w:vertAlign w:val="superscript"/>
    </w:rPr>
  </w:style>
  <w:style w:type="character" w:customStyle="1" w:styleId="Symbols">
    <w:name w:val="Symbols"/>
    <w:basedOn w:val="DefaultParagraphFont"/>
    <w:rsid w:val="004A0C6D"/>
    <w:rPr>
      <w:rFonts w:ascii="Symbol" w:hAnsi="Symbol"/>
    </w:rPr>
  </w:style>
  <w:style w:type="character" w:customStyle="1" w:styleId="MenuOptions">
    <w:name w:val="Menu Options"/>
    <w:basedOn w:val="DefaultParagraphFont"/>
    <w:rsid w:val="004A0C6D"/>
    <w:rPr>
      <w:rFonts w:ascii="Arial Narrow" w:hAnsi="Arial Narrow"/>
      <w:smallCaps/>
    </w:rPr>
  </w:style>
  <w:style w:type="character" w:customStyle="1" w:styleId="Buttons">
    <w:name w:val="Buttons"/>
    <w:basedOn w:val="DefaultParagraphFont"/>
    <w:rsid w:val="004A0C6D"/>
    <w:rPr>
      <w:b/>
    </w:rPr>
  </w:style>
  <w:style w:type="character" w:customStyle="1" w:styleId="Underlined">
    <w:name w:val="Underlined"/>
    <w:basedOn w:val="DefaultParagraphFont"/>
    <w:rsid w:val="004A0C6D"/>
    <w:rPr>
      <w:u w:val="single"/>
    </w:rPr>
  </w:style>
  <w:style w:type="paragraph" w:customStyle="1" w:styleId="TableBodyTextRight">
    <w:name w:val="Table Body Text Right"/>
    <w:basedOn w:val="TableBodyText"/>
    <w:rsid w:val="004A0C6D"/>
    <w:pPr>
      <w:widowControl w:val="0"/>
      <w:autoSpaceDE w:val="0"/>
      <w:autoSpaceDN w:val="0"/>
      <w:adjustRightInd w:val="0"/>
      <w:jc w:val="right"/>
    </w:pPr>
    <w:rPr>
      <w:rFonts w:cs="Arial"/>
      <w:szCs w:val="18"/>
    </w:rPr>
  </w:style>
  <w:style w:type="paragraph" w:customStyle="1" w:styleId="CopyrightText">
    <w:name w:val="Copyright Text"/>
    <w:basedOn w:val="BodyText"/>
    <w:rsid w:val="004A0C6D"/>
    <w:rPr>
      <w:sz w:val="18"/>
    </w:rPr>
  </w:style>
  <w:style w:type="paragraph" w:customStyle="1" w:styleId="BodySmallRight">
    <w:name w:val="Body Small Right"/>
    <w:basedOn w:val="BodyTextRight"/>
    <w:rsid w:val="004A0C6D"/>
    <w:rPr>
      <w:sz w:val="18"/>
      <w:szCs w:val="18"/>
    </w:rPr>
  </w:style>
  <w:style w:type="paragraph" w:customStyle="1" w:styleId="MarginEdition">
    <w:name w:val="Margin Edition"/>
    <w:basedOn w:val="MarginNote"/>
    <w:rsid w:val="004A0C6D"/>
    <w:pPr>
      <w:spacing w:before="0" w:after="0"/>
    </w:pPr>
    <w:rPr>
      <w:rFonts w:ascii="Times New Roman" w:hAnsi="Times New Roman"/>
      <w:color w:val="999999"/>
    </w:rPr>
  </w:style>
  <w:style w:type="paragraph" w:customStyle="1" w:styleId="Spacer">
    <w:name w:val="Spacer"/>
    <w:basedOn w:val="Normal"/>
    <w:rsid w:val="004A0C6D"/>
    <w:rPr>
      <w:sz w:val="2"/>
      <w:szCs w:val="2"/>
    </w:rPr>
  </w:style>
  <w:style w:type="character" w:customStyle="1" w:styleId="Small">
    <w:name w:val="Small"/>
    <w:basedOn w:val="DefaultParagraphFont"/>
    <w:rsid w:val="004A0C6D"/>
    <w:rPr>
      <w:sz w:val="16"/>
    </w:rPr>
  </w:style>
  <w:style w:type="paragraph" w:customStyle="1" w:styleId="WideTable">
    <w:name w:val="Wide Table"/>
    <w:basedOn w:val="Normal"/>
    <w:rsid w:val="004A0C6D"/>
    <w:pPr>
      <w:ind w:left="-1418"/>
    </w:pPr>
    <w:rPr>
      <w:sz w:val="2"/>
      <w:szCs w:val="2"/>
    </w:rPr>
  </w:style>
  <w:style w:type="character" w:styleId="PageNumber">
    <w:name w:val="page number"/>
    <w:basedOn w:val="DefaultParagraphFont"/>
    <w:rsid w:val="004A0C6D"/>
  </w:style>
  <w:style w:type="paragraph" w:styleId="Quote">
    <w:name w:val="Quote"/>
    <w:basedOn w:val="Heading1"/>
    <w:link w:val="QuoteChar"/>
    <w:qFormat/>
    <w:rsid w:val="004A0C6D"/>
    <w:rPr>
      <w:b w:val="0"/>
      <w:sz w:val="72"/>
      <w:szCs w:val="72"/>
      <w:lang w:val="en-NZ"/>
    </w:rPr>
  </w:style>
  <w:style w:type="character" w:customStyle="1" w:styleId="QuoteChar">
    <w:name w:val="Quote Char"/>
    <w:basedOn w:val="DefaultParagraphFont"/>
    <w:link w:val="Quote"/>
    <w:rsid w:val="004A0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C6D"/>
    <w:pPr>
      <w:pageBreakBefore/>
    </w:pPr>
  </w:style>
  <w:style w:type="paragraph" w:customStyle="1" w:styleId="Border">
    <w:name w:val="Border"/>
    <w:basedOn w:val="Normal"/>
    <w:qFormat/>
    <w:rsid w:val="004A0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C6D"/>
    <w:rPr>
      <w:b/>
      <w:bCs/>
      <w:i/>
      <w:iCs/>
      <w:color w:val="auto"/>
    </w:rPr>
  </w:style>
  <w:style w:type="paragraph" w:styleId="IntenseQuote">
    <w:name w:val="Intense Quote"/>
    <w:basedOn w:val="Normal"/>
    <w:next w:val="Normal"/>
    <w:link w:val="IntenseQuoteChar"/>
    <w:uiPriority w:val="30"/>
    <w:qFormat/>
    <w:rsid w:val="004A0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C6D"/>
    <w:rPr>
      <w:smallCaps/>
      <w:color w:val="auto"/>
      <w:u w:val="single"/>
    </w:rPr>
  </w:style>
  <w:style w:type="character" w:styleId="IntenseReference">
    <w:name w:val="Intense Reference"/>
    <w:basedOn w:val="DefaultParagraphFont"/>
    <w:uiPriority w:val="32"/>
    <w:qFormat/>
    <w:rsid w:val="004A0C6D"/>
    <w:rPr>
      <w:b/>
      <w:bCs/>
      <w:smallCaps/>
      <w:color w:val="auto"/>
      <w:spacing w:val="5"/>
      <w:u w:val="single"/>
    </w:rPr>
  </w:style>
  <w:style w:type="paragraph" w:customStyle="1" w:styleId="2ColumnHeading">
    <w:name w:val="2Column Heading"/>
    <w:basedOn w:val="BodyText"/>
    <w:qFormat/>
    <w:rsid w:val="004A0C6D"/>
    <w:pPr>
      <w:spacing w:after="60"/>
      <w:ind w:left="-2268"/>
    </w:pPr>
    <w:rPr>
      <w:b/>
    </w:rPr>
  </w:style>
  <w:style w:type="paragraph" w:customStyle="1" w:styleId="Heading1TOC">
    <w:name w:val="Heading1 TOC"/>
    <w:basedOn w:val="Normal"/>
    <w:qFormat/>
    <w:rsid w:val="004A0C6D"/>
    <w:pPr>
      <w:spacing w:before="240" w:after="120"/>
    </w:pPr>
    <w:rPr>
      <w:rFonts w:ascii="Times New Roman" w:hAnsi="Times New Roman"/>
      <w:b/>
      <w:sz w:val="32"/>
    </w:rPr>
  </w:style>
  <w:style w:type="paragraph" w:customStyle="1" w:styleId="Heading2TOC">
    <w:name w:val="Heading2 TOC"/>
    <w:basedOn w:val="Normal"/>
    <w:qFormat/>
    <w:rsid w:val="004A0C6D"/>
    <w:pPr>
      <w:spacing w:before="240" w:after="60"/>
    </w:pPr>
    <w:rPr>
      <w:rFonts w:ascii="Times New Roman" w:hAnsi="Times New Roman"/>
      <w:b/>
      <w:sz w:val="28"/>
    </w:rPr>
  </w:style>
  <w:style w:type="character" w:customStyle="1" w:styleId="Underline">
    <w:name w:val="Underline"/>
    <w:basedOn w:val="DefaultParagraphFont"/>
    <w:qFormat/>
    <w:rsid w:val="004A0C6D"/>
    <w:rPr>
      <w:u w:val="single"/>
    </w:rPr>
  </w:style>
  <w:style w:type="paragraph" w:styleId="BalloonText">
    <w:name w:val="Balloon Text"/>
    <w:basedOn w:val="Normal"/>
    <w:link w:val="BalloonTextChar"/>
    <w:rsid w:val="004A0C6D"/>
    <w:rPr>
      <w:rFonts w:ascii="Tahoma" w:hAnsi="Tahoma" w:cs="Tahoma"/>
      <w:sz w:val="16"/>
      <w:szCs w:val="16"/>
    </w:rPr>
  </w:style>
  <w:style w:type="character" w:customStyle="1" w:styleId="BalloonTextChar">
    <w:name w:val="Balloon Text Char"/>
    <w:basedOn w:val="DefaultParagraphFont"/>
    <w:link w:val="BalloonText"/>
    <w:rsid w:val="004A0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C6D"/>
    <w:rPr>
      <w:b/>
      <w:color w:val="660033"/>
      <w:spacing w:val="0"/>
    </w:rPr>
  </w:style>
  <w:style w:type="paragraph" w:customStyle="1" w:styleId="Nameditemlist">
    <w:name w:val="Named item list"/>
    <w:basedOn w:val="BodyText"/>
    <w:qFormat/>
    <w:rsid w:val="004A0C6D"/>
    <w:pPr>
      <w:tabs>
        <w:tab w:val="left" w:pos="2835"/>
      </w:tabs>
      <w:ind w:left="2835" w:hanging="2835"/>
    </w:pPr>
  </w:style>
  <w:style w:type="paragraph" w:customStyle="1" w:styleId="BodyTextnopadding">
    <w:name w:val="Body Text no padding"/>
    <w:basedOn w:val="BodyText"/>
    <w:qFormat/>
    <w:rsid w:val="004A0C6D"/>
    <w:pPr>
      <w:spacing w:before="0" w:after="0"/>
    </w:pPr>
  </w:style>
  <w:style w:type="paragraph" w:customStyle="1" w:styleId="BodyTextBold">
    <w:name w:val="Body Text Bold"/>
    <w:basedOn w:val="BodyText"/>
    <w:qFormat/>
    <w:rsid w:val="004A0C6D"/>
    <w:rPr>
      <w:b/>
    </w:rPr>
  </w:style>
  <w:style w:type="character" w:styleId="Hyperlink">
    <w:name w:val="Hyperlink"/>
    <w:basedOn w:val="DefaultParagraphFont"/>
    <w:uiPriority w:val="99"/>
    <w:unhideWhenUsed/>
    <w:rsid w:val="00F45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1675</Words>
  <Characters>11411</Characters>
  <Application>Microsoft Office Word</Application>
  <DocSecurity>0</DocSecurity>
  <Lines>335</Lines>
  <Paragraphs>229</Paragraphs>
  <ScaleCrop>false</ScaleCrop>
  <Company>Author-it Software Corporation Ltd.</Company>
  <LinksUpToDate>false</LinksUpToDate>
  <CharactersWithSpaces>12857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AURETR025 Test, charge and replace batteries and jump-start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