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0D6" w:rsidP="00B73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AURETR025 Test, charge and replace batteries and jump-start vehicles</w:t>
      </w:r>
      <w:r>
        <w:fldChar w:fldCharType="end"/>
      </w:r>
    </w:p>
    <w:p w:rsidR="00B730D6" w:rsidP="00B730D6">
      <w:pPr>
        <w:pStyle w:val="Version"/>
        <w:sectPr w:rsidSect="00EE2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A4F" w:rsidP="00EE2A4F">
      <w:pPr>
        <w:pStyle w:val="SuperHeading"/>
      </w:pPr>
      <w:r w:rsidRPr="00EE2A4F">
        <w:t>Assessment Requirements for AURETR025 Test, charge and replace batteries and jump-start vehicles</w:t>
      </w:r>
    </w:p>
    <w:p w:rsidR="00000000" w:rsidRPr="00EE2A4F" w:rsidP="00EE2A4F">
      <w:pPr>
        <w:pStyle w:val="Heading1"/>
      </w:pPr>
      <w:bookmarkStart w:id="1" w:name="O_794681"/>
      <w:bookmarkEnd w:id="1"/>
      <w:r w:rsidRPr="00EE2A4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73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4F" w:rsidP="00EE2A4F">
            <w:pPr>
              <w:pStyle w:val="BodyText"/>
            </w:pPr>
            <w:r w:rsidRPr="00EE2A4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4F">
            <w:pPr>
              <w:pStyle w:val="BodyText"/>
              <w:rPr>
                <w:lang w:val="en-NZ"/>
              </w:rPr>
            </w:pPr>
            <w:r w:rsidRPr="00EE2A4F">
              <w:rPr>
                <w:rStyle w:val="SpecialBold"/>
              </w:rPr>
              <w:t>Comment</w:t>
            </w:r>
          </w:p>
        </w:tc>
      </w:tr>
      <w:tr w:rsidTr="00B73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A4F">
            <w:pPr>
              <w:pStyle w:val="BodyText"/>
              <w:rPr>
                <w:lang w:val="en-NZ"/>
              </w:rPr>
            </w:pPr>
            <w:r w:rsidRPr="00EE2A4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A4F" w:rsidP="00EE2A4F">
            <w:pPr>
              <w:pStyle w:val="BodyText"/>
            </w:pPr>
            <w:r w:rsidRPr="00EE2A4F">
              <w:t>New unit of competency.</w:t>
            </w:r>
          </w:p>
        </w:tc>
      </w:tr>
    </w:tbl>
    <w:p w:rsidR="00000000" w:rsidRPr="00EE2A4F" w:rsidP="00EE2A4F">
      <w:pPr>
        <w:pStyle w:val="BodyText"/>
      </w:pPr>
    </w:p>
    <w:p w:rsidR="00000000" w:rsidRPr="00EE2A4F" w:rsidP="00EE2A4F">
      <w:pPr>
        <w:pStyle w:val="AllowPageBreak"/>
      </w:pPr>
    </w:p>
    <w:p w:rsidR="00000000" w:rsidRPr="00EE2A4F" w:rsidP="00EE2A4F">
      <w:pPr>
        <w:pStyle w:val="Heading1"/>
      </w:pPr>
      <w:bookmarkStart w:id="2" w:name="O_794682"/>
      <w:bookmarkEnd w:id="2"/>
      <w:r w:rsidRPr="00EE2A4F">
        <w:t>Performance Evidence</w:t>
      </w:r>
    </w:p>
    <w:p w:rsidR="00000000" w:rsidRPr="00EE2A4F" w:rsidP="00B730D6">
      <w:pPr>
        <w:pStyle w:val="BodyText"/>
      </w:pPr>
      <w:r w:rsidRPr="00EE2A4F">
        <w:t>Before c</w:t>
      </w:r>
      <w:r w:rsidRPr="00EE2A4F">
        <w:t>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EE2A4F" w:rsidP="00EE2A4F">
      <w:pPr>
        <w:pStyle w:val="ListBullet"/>
      </w:pPr>
      <w:r w:rsidRPr="00EE2A4F">
        <w:t>test two different types of automotive batt</w:t>
      </w:r>
      <w:r w:rsidRPr="00EE2A4F">
        <w:t>eries</w:t>
      </w:r>
    </w:p>
    <w:p w:rsidR="00000000" w:rsidRPr="00EE2A4F" w:rsidP="00EE2A4F">
      <w:pPr>
        <w:pStyle w:val="ListBullet"/>
      </w:pPr>
      <w:r w:rsidRPr="00EE2A4F">
        <w:t>charge two batteries, in which the work must involve:</w:t>
      </w:r>
    </w:p>
    <w:p w:rsidR="00000000" w:rsidRPr="00EE2A4F" w:rsidP="00EE2A4F">
      <w:pPr>
        <w:pStyle w:val="ListBullet2"/>
      </w:pPr>
      <w:r w:rsidRPr="00EE2A4F">
        <w:t>slow or trickle charging one battery</w:t>
      </w:r>
    </w:p>
    <w:p w:rsidR="00000000" w:rsidRPr="00EE2A4F" w:rsidP="00EE2A4F">
      <w:pPr>
        <w:pStyle w:val="ListBullet2"/>
      </w:pPr>
      <w:r w:rsidRPr="00EE2A4F">
        <w:t>rapid charging the second battery</w:t>
      </w:r>
    </w:p>
    <w:p w:rsidR="00000000" w:rsidRPr="00EE2A4F" w:rsidP="00EE2A4F">
      <w:pPr>
        <w:pStyle w:val="ListBullet"/>
      </w:pPr>
      <w:r w:rsidRPr="00EE2A4F">
        <w:t>remove and replace batteries from two different vehicles or machinery</w:t>
      </w:r>
    </w:p>
    <w:p w:rsidR="00000000" w:rsidRPr="00EE2A4F" w:rsidP="00EE2A4F">
      <w:pPr>
        <w:pStyle w:val="ListBullet"/>
      </w:pPr>
      <w:r w:rsidRPr="00EE2A4F">
        <w:t>jump-start two different vehicles or machinery.</w:t>
      </w:r>
    </w:p>
    <w:p w:rsidR="00000000" w:rsidRPr="00EE2A4F" w:rsidP="00EE2A4F">
      <w:pPr>
        <w:pStyle w:val="AllowPageBreak"/>
      </w:pPr>
    </w:p>
    <w:p w:rsidR="00000000" w:rsidRPr="00EE2A4F" w:rsidP="00EE2A4F">
      <w:pPr>
        <w:pStyle w:val="Heading1"/>
      </w:pPr>
      <w:bookmarkStart w:id="3" w:name="O_794683"/>
      <w:bookmarkEnd w:id="3"/>
      <w:r w:rsidRPr="00EE2A4F">
        <w:t>Knowledge Evidence</w:t>
      </w:r>
    </w:p>
    <w:p w:rsidR="00000000" w:rsidRPr="00EE2A4F" w:rsidP="00B730D6">
      <w:pPr>
        <w:pStyle w:val="BodyText"/>
      </w:pPr>
      <w:r w:rsidRPr="00EE2A4F">
        <w:t>Individuals must be able to demonstrate knowledge of:</w:t>
      </w:r>
    </w:p>
    <w:p w:rsidR="00000000" w:rsidRPr="00EE2A4F" w:rsidP="00EE2A4F">
      <w:pPr>
        <w:pStyle w:val="ListBullet"/>
      </w:pPr>
      <w:r w:rsidRPr="00EE2A4F">
        <w:t>work health and safety (WHS) and occupational health and safety (OHS) requirements relating to testing, charging and replacing batteries and jump-start vehicles, incl</w:t>
      </w:r>
      <w:r w:rsidRPr="00EE2A4F">
        <w:t>uding procedures for:</w:t>
      </w:r>
    </w:p>
    <w:p w:rsidR="00000000" w:rsidRPr="00EE2A4F" w:rsidP="00EE2A4F">
      <w:pPr>
        <w:pStyle w:val="ListBullet2"/>
      </w:pPr>
      <w:r w:rsidRPr="00EE2A4F">
        <w:t>safely operating:</w:t>
      </w:r>
    </w:p>
    <w:p w:rsidR="00000000" w:rsidRPr="00EE2A4F" w:rsidP="00EE2A4F">
      <w:pPr>
        <w:pStyle w:val="ListBullet3"/>
      </w:pPr>
      <w:r w:rsidRPr="00EE2A4F">
        <w:t xml:space="preserve">battery testing equipment </w:t>
      </w:r>
    </w:p>
    <w:p w:rsidR="00000000" w:rsidRPr="00EE2A4F" w:rsidP="00EE2A4F">
      <w:pPr>
        <w:pStyle w:val="ListBullet3"/>
      </w:pPr>
      <w:r w:rsidRPr="00EE2A4F">
        <w:t xml:space="preserve">battery charging equipment </w:t>
      </w:r>
    </w:p>
    <w:p w:rsidR="00000000" w:rsidRPr="00EE2A4F" w:rsidP="00EE2A4F">
      <w:pPr>
        <w:pStyle w:val="ListBullet2"/>
      </w:pPr>
      <w:r w:rsidRPr="00EE2A4F">
        <w:t>selecting and using personal protective equipment (PPE), including safety glasses</w:t>
      </w:r>
    </w:p>
    <w:p w:rsidR="00000000" w:rsidRPr="00EE2A4F" w:rsidP="00EE2A4F">
      <w:pPr>
        <w:pStyle w:val="ListBullet2"/>
      </w:pPr>
      <w:r w:rsidRPr="00EE2A4F">
        <w:t>identifying hazards and controlling risks associated with:</w:t>
      </w:r>
    </w:p>
    <w:p w:rsidR="00000000" w:rsidRPr="00EE2A4F" w:rsidP="00EE2A4F">
      <w:pPr>
        <w:pStyle w:val="ListBullet3"/>
      </w:pPr>
      <w:r w:rsidRPr="00EE2A4F">
        <w:t>battery, vehicle and machinery movement before carrying out work</w:t>
      </w:r>
    </w:p>
    <w:p w:rsidR="00000000" w:rsidRPr="00EE2A4F" w:rsidP="00EE2A4F">
      <w:pPr>
        <w:pStyle w:val="ListBullet3"/>
      </w:pPr>
      <w:r w:rsidRPr="00EE2A4F">
        <w:t>wearing jewellery while working around high current wiring systems</w:t>
      </w:r>
    </w:p>
    <w:p w:rsidR="00000000" w:rsidRPr="00EE2A4F" w:rsidP="00EE2A4F">
      <w:pPr>
        <w:pStyle w:val="ListBullet"/>
      </w:pPr>
      <w:r w:rsidRPr="00EE2A4F">
        <w:t>environmental requirements, including procedures for:</w:t>
      </w:r>
    </w:p>
    <w:p w:rsidR="00000000" w:rsidRPr="00EE2A4F" w:rsidP="00EE2A4F">
      <w:pPr>
        <w:pStyle w:val="ListBullet2"/>
      </w:pPr>
      <w:r w:rsidRPr="00EE2A4F">
        <w:t>following safety data sheets (SDS) to trap, store and dispose of tox</w:t>
      </w:r>
      <w:r w:rsidRPr="00EE2A4F">
        <w:t>ic and corrosive substances</w:t>
      </w:r>
    </w:p>
    <w:p w:rsidR="00000000" w:rsidRPr="00EE2A4F" w:rsidP="00EE2A4F">
      <w:pPr>
        <w:pStyle w:val="ListBullet2"/>
      </w:pPr>
      <w:r w:rsidRPr="00EE2A4F">
        <w:t>disposing of or recycling batteries</w:t>
      </w:r>
    </w:p>
    <w:p w:rsidR="00000000" w:rsidRPr="00EE2A4F" w:rsidP="00EE2A4F">
      <w:pPr>
        <w:pStyle w:val="ListBullet"/>
      </w:pPr>
      <w:r w:rsidRPr="00EE2A4F">
        <w:t>location and content of manufacturer specifications, workplace procedures, and SDS</w:t>
      </w:r>
    </w:p>
    <w:p w:rsidR="00000000" w:rsidRPr="00EE2A4F" w:rsidP="00EE2A4F">
      <w:pPr>
        <w:pStyle w:val="ListBullet"/>
      </w:pPr>
      <w:r w:rsidRPr="00EE2A4F">
        <w:t>types, application and operation of batteries, including:</w:t>
      </w:r>
    </w:p>
    <w:p w:rsidR="00000000" w:rsidRPr="00EE2A4F" w:rsidP="00EE2A4F">
      <w:pPr>
        <w:pStyle w:val="ListBullet2"/>
      </w:pPr>
      <w:r w:rsidRPr="00EE2A4F">
        <w:t>lead acid batteries, including deep cycle batteries</w:t>
      </w:r>
    </w:p>
    <w:p w:rsidR="00000000" w:rsidRPr="00EE2A4F" w:rsidP="00EE2A4F">
      <w:pPr>
        <w:pStyle w:val="ListBullet2"/>
      </w:pPr>
      <w:r w:rsidRPr="00EE2A4F">
        <w:t>gel batteries</w:t>
      </w:r>
    </w:p>
    <w:p w:rsidR="00000000" w:rsidRPr="00EE2A4F" w:rsidP="00EE2A4F">
      <w:pPr>
        <w:pStyle w:val="ListBullet2"/>
      </w:pPr>
      <w:r w:rsidRPr="00EE2A4F">
        <w:t>absorbed glass mat batteries</w:t>
      </w:r>
    </w:p>
    <w:p w:rsidR="00000000" w:rsidRPr="00EE2A4F" w:rsidP="00EE2A4F">
      <w:pPr>
        <w:pStyle w:val="ListBullet2"/>
      </w:pPr>
      <w:r w:rsidRPr="00EE2A4F">
        <w:t>calcium batteries</w:t>
      </w:r>
    </w:p>
    <w:p w:rsidR="00000000" w:rsidRPr="00EE2A4F" w:rsidP="00EE2A4F">
      <w:pPr>
        <w:pStyle w:val="ListBullet2"/>
      </w:pPr>
      <w:r w:rsidRPr="00EE2A4F">
        <w:t>lithium ion and lithium ion phosphate batteries</w:t>
      </w:r>
    </w:p>
    <w:p w:rsidR="00000000" w:rsidRPr="00EE2A4F" w:rsidP="00EE2A4F">
      <w:pPr>
        <w:pStyle w:val="ListBullet"/>
      </w:pPr>
      <w:r w:rsidRPr="00EE2A4F">
        <w:t>battery connection methods for 6 volt, 12 volt, 24 volt and 48 volt, including:</w:t>
      </w:r>
    </w:p>
    <w:p w:rsidR="00000000" w:rsidRPr="00EE2A4F" w:rsidP="00EE2A4F">
      <w:pPr>
        <w:pStyle w:val="ListBullet2"/>
      </w:pPr>
      <w:r w:rsidRPr="00EE2A4F">
        <w:t>series</w:t>
      </w:r>
    </w:p>
    <w:p w:rsidR="00000000" w:rsidRPr="00EE2A4F" w:rsidP="00EE2A4F">
      <w:pPr>
        <w:pStyle w:val="ListBullet2"/>
      </w:pPr>
      <w:r w:rsidRPr="00EE2A4F">
        <w:t>parall</w:t>
      </w:r>
      <w:r w:rsidRPr="00EE2A4F">
        <w:t>el</w:t>
      </w:r>
    </w:p>
    <w:p w:rsidR="00000000" w:rsidRPr="00EE2A4F" w:rsidP="00EE2A4F">
      <w:pPr>
        <w:pStyle w:val="ListBullet2"/>
      </w:pPr>
      <w:r w:rsidRPr="00EE2A4F">
        <w:t>series parallel</w:t>
      </w:r>
    </w:p>
    <w:p w:rsidR="00000000" w:rsidRPr="00EE2A4F" w:rsidP="00EE2A4F">
      <w:pPr>
        <w:pStyle w:val="ListBullet"/>
      </w:pPr>
      <w:r w:rsidRPr="00EE2A4F">
        <w:t>battery classification methods, including:</w:t>
      </w:r>
    </w:p>
    <w:p w:rsidR="00000000" w:rsidRPr="00EE2A4F" w:rsidP="00EE2A4F">
      <w:pPr>
        <w:pStyle w:val="ListBullet2"/>
      </w:pPr>
      <w:r w:rsidRPr="00EE2A4F">
        <w:t>cold cranking amps (CCA)</w:t>
      </w:r>
    </w:p>
    <w:p w:rsidR="00000000" w:rsidRPr="00EE2A4F" w:rsidP="00EE2A4F">
      <w:pPr>
        <w:pStyle w:val="ListBullet2"/>
      </w:pPr>
      <w:r w:rsidRPr="00EE2A4F">
        <w:t>reserve capacity (RC)</w:t>
      </w:r>
    </w:p>
    <w:p w:rsidR="00000000" w:rsidRPr="00EE2A4F" w:rsidP="00EE2A4F">
      <w:pPr>
        <w:pStyle w:val="ListBullet2"/>
      </w:pPr>
      <w:r w:rsidRPr="00EE2A4F">
        <w:t>amp hour rating</w:t>
      </w:r>
    </w:p>
    <w:p w:rsidR="00000000" w:rsidRPr="00EE2A4F" w:rsidP="00EE2A4F">
      <w:pPr>
        <w:pStyle w:val="ListBullet"/>
      </w:pPr>
      <w:r w:rsidRPr="00EE2A4F">
        <w:t>battery testing procedures, including:</w:t>
      </w:r>
    </w:p>
    <w:p w:rsidR="00000000" w:rsidRPr="00EE2A4F" w:rsidP="00EE2A4F">
      <w:pPr>
        <w:pStyle w:val="ListBullet2"/>
      </w:pPr>
      <w:r w:rsidRPr="00EE2A4F">
        <w:t>testing safety requirements</w:t>
      </w:r>
    </w:p>
    <w:p w:rsidR="00000000" w:rsidRPr="00EE2A4F" w:rsidP="00EE2A4F">
      <w:pPr>
        <w:pStyle w:val="ListBullet2"/>
      </w:pPr>
      <w:r w:rsidRPr="00EE2A4F">
        <w:t>visual inspection procedures</w:t>
      </w:r>
    </w:p>
    <w:p w:rsidR="00000000" w:rsidRPr="00EE2A4F" w:rsidP="00EE2A4F">
      <w:pPr>
        <w:pStyle w:val="ListBullet2"/>
      </w:pPr>
      <w:r w:rsidRPr="00EE2A4F">
        <w:t>voltage drop testing</w:t>
      </w:r>
    </w:p>
    <w:p w:rsidR="00000000" w:rsidRPr="00EE2A4F" w:rsidP="00EE2A4F">
      <w:pPr>
        <w:pStyle w:val="ListBullet2"/>
      </w:pPr>
      <w:r w:rsidRPr="00EE2A4F">
        <w:t>hydrometer testing</w:t>
      </w:r>
    </w:p>
    <w:p w:rsidR="00000000" w:rsidRPr="00EE2A4F" w:rsidP="00EE2A4F">
      <w:pPr>
        <w:pStyle w:val="ListBullet2"/>
      </w:pPr>
      <w:r w:rsidRPr="00EE2A4F">
        <w:t>high rate discharge testing</w:t>
      </w:r>
    </w:p>
    <w:p w:rsidR="00000000" w:rsidRPr="00EE2A4F" w:rsidP="00EE2A4F">
      <w:pPr>
        <w:pStyle w:val="ListBullet"/>
      </w:pPr>
      <w:r w:rsidRPr="00EE2A4F">
        <w:t>battery charging procedures, including:</w:t>
      </w:r>
    </w:p>
    <w:p w:rsidR="00000000" w:rsidRPr="00EE2A4F" w:rsidP="00EE2A4F">
      <w:pPr>
        <w:pStyle w:val="ListBullet2"/>
      </w:pPr>
      <w:r w:rsidRPr="00EE2A4F">
        <w:t>charging safety requirements</w:t>
      </w:r>
    </w:p>
    <w:p w:rsidR="00000000" w:rsidRPr="00EE2A4F" w:rsidP="00EE2A4F">
      <w:pPr>
        <w:pStyle w:val="ListBullet2"/>
      </w:pPr>
      <w:r w:rsidRPr="00EE2A4F">
        <w:t>slow, fast and trickle charging</w:t>
      </w:r>
    </w:p>
    <w:p w:rsidR="00000000" w:rsidRPr="00EE2A4F" w:rsidP="00EE2A4F">
      <w:pPr>
        <w:pStyle w:val="ListBullet2"/>
      </w:pPr>
      <w:r w:rsidRPr="00EE2A4F">
        <w:t>battery memory retention</w:t>
      </w:r>
    </w:p>
    <w:p w:rsidR="00000000" w:rsidRPr="00EE2A4F" w:rsidP="00EE2A4F">
      <w:pPr>
        <w:pStyle w:val="ListBullet"/>
      </w:pPr>
      <w:r w:rsidRPr="00EE2A4F">
        <w:t>battery replacement procedures, including:</w:t>
      </w:r>
    </w:p>
    <w:p w:rsidR="00000000" w:rsidRPr="00EE2A4F" w:rsidP="00EE2A4F">
      <w:pPr>
        <w:pStyle w:val="ListBullet2"/>
      </w:pPr>
      <w:r w:rsidRPr="00EE2A4F">
        <w:t>replacement safety requirements</w:t>
      </w:r>
    </w:p>
    <w:p w:rsidR="00000000" w:rsidRPr="00EE2A4F" w:rsidP="00EE2A4F">
      <w:pPr>
        <w:pStyle w:val="ListBullet2"/>
      </w:pPr>
      <w:r w:rsidRPr="00EE2A4F">
        <w:t>term</w:t>
      </w:r>
      <w:r w:rsidRPr="00EE2A4F">
        <w:t>inal disconnection</w:t>
      </w:r>
    </w:p>
    <w:p w:rsidR="00000000" w:rsidRPr="00EE2A4F" w:rsidP="00EE2A4F">
      <w:pPr>
        <w:pStyle w:val="ListBullet2"/>
      </w:pPr>
      <w:r w:rsidRPr="00EE2A4F">
        <w:t>battery selection</w:t>
      </w:r>
    </w:p>
    <w:p w:rsidR="00000000" w:rsidRPr="00EE2A4F" w:rsidP="00EE2A4F">
      <w:pPr>
        <w:pStyle w:val="ListBullet2"/>
      </w:pPr>
      <w:r w:rsidRPr="00EE2A4F">
        <w:t>battery installation and terminal connection</w:t>
      </w:r>
    </w:p>
    <w:p w:rsidR="00000000" w:rsidRPr="00EE2A4F" w:rsidP="00EE2A4F">
      <w:pPr>
        <w:pStyle w:val="ListBullet2"/>
      </w:pPr>
      <w:r w:rsidRPr="00EE2A4F">
        <w:t>securing battery in vehicle</w:t>
      </w:r>
    </w:p>
    <w:p w:rsidR="00000000" w:rsidRPr="00EE2A4F" w:rsidP="00EE2A4F">
      <w:pPr>
        <w:pStyle w:val="ListBullet2"/>
      </w:pPr>
      <w:r w:rsidRPr="00EE2A4F">
        <w:t>system recalibration procedures</w:t>
      </w:r>
    </w:p>
    <w:p w:rsidR="00000000" w:rsidRPr="00EE2A4F" w:rsidP="00EE2A4F">
      <w:pPr>
        <w:pStyle w:val="ListBullet"/>
      </w:pPr>
      <w:r w:rsidRPr="00EE2A4F">
        <w:t>battery jump-start procedures, including:</w:t>
      </w:r>
    </w:p>
    <w:p w:rsidR="00000000" w:rsidRPr="00EE2A4F" w:rsidP="00EE2A4F">
      <w:pPr>
        <w:pStyle w:val="ListBullet2"/>
      </w:pPr>
      <w:r w:rsidRPr="00EE2A4F">
        <w:t>vehicle and personnel safety requirements</w:t>
      </w:r>
    </w:p>
    <w:p w:rsidR="00000000" w:rsidRPr="00EE2A4F" w:rsidP="00EE2A4F">
      <w:pPr>
        <w:pStyle w:val="ListBullet2"/>
      </w:pPr>
      <w:r w:rsidRPr="00EE2A4F">
        <w:t>battery terminal disconnection</w:t>
      </w:r>
    </w:p>
    <w:p w:rsidR="00000000" w:rsidRPr="00EE2A4F" w:rsidP="00EE2A4F">
      <w:pPr>
        <w:pStyle w:val="ListBullet2"/>
      </w:pPr>
      <w:r w:rsidRPr="00EE2A4F">
        <w:t>jumper lead connection and disconnection.</w:t>
      </w:r>
    </w:p>
    <w:p w:rsidR="00000000" w:rsidRPr="00EE2A4F" w:rsidP="00EE2A4F">
      <w:pPr>
        <w:pStyle w:val="AllowPageBreak"/>
      </w:pPr>
    </w:p>
    <w:p w:rsidR="00000000" w:rsidRPr="00EE2A4F" w:rsidP="00EE2A4F">
      <w:pPr>
        <w:pStyle w:val="Heading1"/>
      </w:pPr>
      <w:bookmarkStart w:id="4" w:name="O_794684"/>
      <w:bookmarkEnd w:id="4"/>
      <w:r w:rsidRPr="00EE2A4F">
        <w:t>Assessment Conditions</w:t>
      </w:r>
    </w:p>
    <w:p w:rsidR="00000000" w:rsidRPr="00EE2A4F" w:rsidP="00B730D6">
      <w:pPr>
        <w:pStyle w:val="BodyText"/>
      </w:pPr>
      <w:r w:rsidRPr="00EE2A4F">
        <w:t>Assessors must satisfy NVR/AQTF assessor requirements.</w:t>
      </w:r>
    </w:p>
    <w:p w:rsidR="00000000" w:rsidRPr="00EE2A4F" w:rsidP="00B730D6">
      <w:pPr>
        <w:pStyle w:val="BodyText"/>
      </w:pPr>
      <w:r w:rsidRPr="00EE2A4F">
        <w:t>Competency is to be assessed in the workplace or a simulated environment that accurately</w:t>
      </w:r>
      <w:r w:rsidRPr="00EE2A4F">
        <w:t xml:space="preserve"> reflects performance in a real workplace setting.</w:t>
      </w:r>
    </w:p>
    <w:p w:rsidR="00000000" w:rsidRPr="00EE2A4F" w:rsidP="00B730D6">
      <w:pPr>
        <w:pStyle w:val="BodyText"/>
      </w:pPr>
      <w:r w:rsidRPr="00EE2A4F">
        <w:t>Assessment must include direct observation of tasks.</w:t>
      </w:r>
    </w:p>
    <w:p w:rsidR="00000000" w:rsidRPr="00EE2A4F" w:rsidP="00B730D6">
      <w:pPr>
        <w:pStyle w:val="BodyText"/>
      </w:pPr>
      <w:r w:rsidRPr="00EE2A4F">
        <w:t>Where assessment of competency includes third-party evidence, individuals must provide evidence that links them to the batteries that they have tested, charged, replaced and jump-started, e.g. repair orders.</w:t>
      </w:r>
    </w:p>
    <w:p w:rsidR="00000000" w:rsidRPr="00EE2A4F" w:rsidP="00B730D6">
      <w:pPr>
        <w:pStyle w:val="BodyText"/>
      </w:pPr>
      <w:r w:rsidRPr="00EE2A4F">
        <w:t>Assessors must verify performance evidence thro</w:t>
      </w:r>
      <w:r w:rsidRPr="00EE2A4F">
        <w:t>ugh questioning on skills and knowledge to ensure correct interpretation and application.</w:t>
      </w:r>
    </w:p>
    <w:p w:rsidR="00000000" w:rsidRPr="00EE2A4F" w:rsidP="00B730D6">
      <w:pPr>
        <w:pStyle w:val="BodyText"/>
      </w:pPr>
      <w:r w:rsidRPr="00EE2A4F">
        <w:t>The following resources must be made available:</w:t>
      </w:r>
    </w:p>
    <w:p w:rsidR="00000000" w:rsidRPr="00EE2A4F" w:rsidP="00EE2A4F">
      <w:pPr>
        <w:pStyle w:val="ListBullet"/>
      </w:pPr>
      <w:r w:rsidRPr="00EE2A4F">
        <w:t>automotive repair workplace or simulated workplace</w:t>
      </w:r>
    </w:p>
    <w:p w:rsidR="00000000" w:rsidRPr="00EE2A4F" w:rsidP="00EE2A4F">
      <w:pPr>
        <w:pStyle w:val="ListBullet"/>
      </w:pPr>
      <w:r w:rsidRPr="00EE2A4F">
        <w:t>workplace instructions</w:t>
      </w:r>
    </w:p>
    <w:p w:rsidR="00000000" w:rsidRPr="00EE2A4F" w:rsidP="00EE2A4F">
      <w:pPr>
        <w:pStyle w:val="ListBullet"/>
      </w:pPr>
      <w:r w:rsidRPr="00EE2A4F">
        <w:t>manufacturer battery specifications</w:t>
      </w:r>
    </w:p>
    <w:p w:rsidR="00000000" w:rsidRPr="00EE2A4F" w:rsidP="00EE2A4F">
      <w:pPr>
        <w:pStyle w:val="ListBullet"/>
      </w:pPr>
      <w:r w:rsidRPr="00EE2A4F">
        <w:t>PPE fo</w:t>
      </w:r>
      <w:r w:rsidRPr="00EE2A4F">
        <w:t>r testing, charging, removing and replacing batteries and jump-starting vehicles and machinery, including safety glasses</w:t>
      </w:r>
    </w:p>
    <w:p w:rsidR="00000000" w:rsidRPr="00EE2A4F" w:rsidP="00EE2A4F">
      <w:pPr>
        <w:pStyle w:val="ListBullet"/>
      </w:pPr>
      <w:r w:rsidRPr="00EE2A4F">
        <w:t>two different types of serviceable batteries</w:t>
      </w:r>
    </w:p>
    <w:p w:rsidR="00000000" w:rsidRPr="00EE2A4F" w:rsidP="00EE2A4F">
      <w:pPr>
        <w:pStyle w:val="ListBullet"/>
      </w:pPr>
      <w:r w:rsidRPr="00EE2A4F">
        <w:t>two different vehicles or machinery requiring jump-starting</w:t>
      </w:r>
    </w:p>
    <w:p w:rsidR="00000000" w:rsidRPr="00EE2A4F" w:rsidP="00EE2A4F">
      <w:pPr>
        <w:pStyle w:val="ListBullet"/>
      </w:pPr>
      <w:r w:rsidRPr="00EE2A4F">
        <w:t>tools, equipment and materials</w:t>
      </w:r>
      <w:r w:rsidRPr="00EE2A4F">
        <w:t xml:space="preserve"> appropriate for battery testing, charging and replacement, including:</w:t>
      </w:r>
    </w:p>
    <w:p w:rsidR="00000000" w:rsidRPr="00EE2A4F" w:rsidP="00EE2A4F">
      <w:pPr>
        <w:pStyle w:val="ListBullet2"/>
      </w:pPr>
      <w:r w:rsidRPr="00EE2A4F">
        <w:t>load testing device</w:t>
      </w:r>
    </w:p>
    <w:p w:rsidR="00000000" w:rsidRPr="00EE2A4F" w:rsidP="00EE2A4F">
      <w:pPr>
        <w:pStyle w:val="ListBullet2"/>
      </w:pPr>
      <w:r w:rsidRPr="00EE2A4F">
        <w:t>hydrometer</w:t>
      </w:r>
    </w:p>
    <w:p w:rsidR="00000000" w:rsidRPr="00EE2A4F" w:rsidP="00EE2A4F">
      <w:pPr>
        <w:pStyle w:val="ListBullet2"/>
      </w:pPr>
      <w:r w:rsidRPr="00EE2A4F">
        <w:t>multimeter</w:t>
      </w:r>
    </w:p>
    <w:p w:rsidR="00000000" w:rsidRPr="00EE2A4F" w:rsidP="00EE2A4F">
      <w:pPr>
        <w:pStyle w:val="ListBullet2"/>
      </w:pPr>
      <w:r w:rsidRPr="00EE2A4F">
        <w:t>jumper leads</w:t>
      </w:r>
    </w:p>
    <w:p w:rsidR="00000000" w:rsidRPr="00EE2A4F" w:rsidP="00EE2A4F">
      <w:pPr>
        <w:pStyle w:val="ListBullet2"/>
      </w:pPr>
      <w:r w:rsidRPr="00EE2A4F">
        <w:t>battery charger</w:t>
      </w:r>
    </w:p>
    <w:p w:rsidR="00000000" w:rsidRPr="00EE2A4F" w:rsidP="00EE2A4F">
      <w:pPr>
        <w:pStyle w:val="ListBullet2"/>
      </w:pPr>
      <w:r w:rsidRPr="00EE2A4F">
        <w:t>battery cleaning materials.</w:t>
      </w:r>
    </w:p>
    <w:p w:rsidR="00000000" w:rsidRPr="00EE2A4F" w:rsidP="00EE2A4F">
      <w:pPr>
        <w:pStyle w:val="AllowPageBreak"/>
      </w:pPr>
    </w:p>
    <w:p w:rsidR="00000000" w:rsidRPr="00EE2A4F" w:rsidP="00EE2A4F">
      <w:pPr>
        <w:pStyle w:val="Heading1"/>
      </w:pPr>
      <w:bookmarkStart w:id="5" w:name="O_794687"/>
      <w:bookmarkEnd w:id="5"/>
      <w:r w:rsidRPr="00EE2A4F">
        <w:t>Links</w:t>
      </w:r>
    </w:p>
    <w:p w:rsidR="00000000" w:rsidRPr="00EE2A4F" w:rsidP="00B730D6">
      <w:pPr>
        <w:pStyle w:val="BodyText"/>
      </w:pPr>
      <w:r w:rsidRPr="00EE2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69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E2A4F" w:rsidP="00B730D6">
      <w:pPr>
        <w:pStyle w:val="BodyText"/>
      </w:pPr>
      <w:r w:rsidRPr="00EE2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69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E2A4F" w:rsidP="00EE2A4F"/>
    <w:sectPr w:rsidSect="00EE2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4F" w:rsidRPr="00B730D6" w:rsidP="00B73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D6" w:rsidP="00EE2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0D6" w:rsidP="00EE2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730D6" w:rsidP="00EE2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A4F" w:rsidRPr="00B730D6" w:rsidP="00B73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D6" w:rsidRPr="002D2AF8" w:rsidP="00EE2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AURETR025 Test, charge and replace batteries and jump-start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730D6" w:rsidP="00EE2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E8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AF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222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A4F"/>
  </w:style>
  <w:style w:type="character" w:customStyle="1" w:styleId="Heading1Char">
    <w:name w:val="Heading 1 Char"/>
    <w:basedOn w:val="DefaultParagraphFont"/>
    <w:link w:val="Heading1"/>
    <w:rsid w:val="00EE2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A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A4F"/>
    <w:rPr>
      <w:b/>
      <w:spacing w:val="0"/>
    </w:rPr>
  </w:style>
  <w:style w:type="paragraph" w:styleId="ListBullet2">
    <w:name w:val="List Bullet 2"/>
    <w:basedOn w:val="List2"/>
    <w:rsid w:val="00EE2A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2A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2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A4F"/>
    <w:rPr>
      <w:i/>
    </w:rPr>
  </w:style>
  <w:style w:type="paragraph" w:styleId="Caption">
    <w:name w:val="caption"/>
    <w:basedOn w:val="BodyText"/>
    <w:next w:val="Normal"/>
    <w:qFormat/>
    <w:rsid w:val="00EE2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A4F"/>
  </w:style>
  <w:style w:type="paragraph" w:styleId="TableofFigures">
    <w:name w:val="table of figures"/>
    <w:basedOn w:val="Normal"/>
    <w:next w:val="Normal"/>
    <w:semiHidden/>
    <w:rsid w:val="00EE2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A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2A4F"/>
    <w:rPr>
      <w:rFonts w:ascii="Wingdings" w:hAnsi="Wingdings"/>
    </w:rPr>
  </w:style>
  <w:style w:type="paragraph" w:customStyle="1" w:styleId="TableHeading">
    <w:name w:val="Table Heading"/>
    <w:basedOn w:val="HeadingBase"/>
    <w:rsid w:val="00EE2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A4F"/>
    <w:rPr>
      <w:color w:val="0033CC"/>
      <w:u w:val="none"/>
    </w:rPr>
  </w:style>
  <w:style w:type="paragraph" w:customStyle="1" w:styleId="BodyTextRight">
    <w:name w:val="Body Text Right"/>
    <w:basedOn w:val="BodyText"/>
    <w:rsid w:val="00EE2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A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A4F"/>
    <w:rPr>
      <w:sz w:val="32"/>
    </w:rPr>
  </w:style>
  <w:style w:type="paragraph" w:customStyle="1" w:styleId="HeadingProcedure">
    <w:name w:val="Heading Procedure"/>
    <w:basedOn w:val="HeadingBase"/>
    <w:next w:val="Normal"/>
    <w:rsid w:val="00EE2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A4F"/>
    <w:pPr>
      <w:spacing w:before="60" w:after="60"/>
    </w:pPr>
  </w:style>
  <w:style w:type="paragraph" w:styleId="ListContinue">
    <w:name w:val="List Continue"/>
    <w:basedOn w:val="List"/>
    <w:rsid w:val="00EE2A4F"/>
    <w:pPr>
      <w:ind w:firstLine="0"/>
    </w:pPr>
  </w:style>
  <w:style w:type="paragraph" w:customStyle="1" w:styleId="ListNote">
    <w:name w:val="List Note"/>
    <w:basedOn w:val="List"/>
    <w:rsid w:val="00EE2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A4F"/>
    <w:rPr>
      <w:rFonts w:ascii="Courier New" w:hAnsi="Courier New"/>
    </w:rPr>
  </w:style>
  <w:style w:type="paragraph" w:customStyle="1" w:styleId="NoteBullet">
    <w:name w:val="Note Bullet"/>
    <w:basedOn w:val="Note"/>
    <w:rsid w:val="00EE2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A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2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A4F"/>
    <w:rPr>
      <w:b/>
      <w:smallCaps/>
    </w:rPr>
  </w:style>
  <w:style w:type="paragraph" w:customStyle="1" w:styleId="TableListNumber">
    <w:name w:val="Table List Number"/>
    <w:basedOn w:val="ListNumber"/>
    <w:rsid w:val="00EE2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A4F"/>
    <w:pPr>
      <w:numPr>
        <w:numId w:val="10"/>
      </w:numPr>
    </w:pPr>
  </w:style>
  <w:style w:type="paragraph" w:customStyle="1" w:styleId="ListAlpha2">
    <w:name w:val="List Alpha 2"/>
    <w:basedOn w:val="List2"/>
    <w:rsid w:val="00EE2A4F"/>
    <w:pPr>
      <w:numPr>
        <w:numId w:val="9"/>
      </w:numPr>
    </w:pPr>
  </w:style>
  <w:style w:type="paragraph" w:styleId="List2">
    <w:name w:val="List 2"/>
    <w:basedOn w:val="BodyText"/>
    <w:rsid w:val="00EE2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A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2A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2A4F"/>
    <w:pPr>
      <w:numPr>
        <w:numId w:val="5"/>
      </w:numPr>
    </w:pPr>
  </w:style>
  <w:style w:type="paragraph" w:styleId="ListContinue2">
    <w:name w:val="List Continue 2"/>
    <w:basedOn w:val="List2"/>
    <w:rsid w:val="00EE2A4F"/>
    <w:pPr>
      <w:ind w:firstLine="0"/>
    </w:pPr>
  </w:style>
  <w:style w:type="paragraph" w:styleId="ListContinue3">
    <w:name w:val="List Continue 3"/>
    <w:basedOn w:val="List3"/>
    <w:rsid w:val="00EE2A4F"/>
    <w:pPr>
      <w:ind w:left="1021" w:firstLine="0"/>
    </w:pPr>
  </w:style>
  <w:style w:type="paragraph" w:styleId="ListContinue4">
    <w:name w:val="List Continue 4"/>
    <w:basedOn w:val="List4"/>
    <w:rsid w:val="00EE2A4F"/>
    <w:pPr>
      <w:ind w:firstLine="0"/>
    </w:pPr>
  </w:style>
  <w:style w:type="paragraph" w:styleId="ListContinue5">
    <w:name w:val="List Continue 5"/>
    <w:basedOn w:val="List5"/>
    <w:rsid w:val="00EE2A4F"/>
    <w:pPr>
      <w:ind w:firstLine="0"/>
    </w:pPr>
  </w:style>
  <w:style w:type="paragraph" w:styleId="ListNumber3">
    <w:name w:val="List Number 3"/>
    <w:basedOn w:val="List3"/>
    <w:rsid w:val="00EE2A4F"/>
    <w:pPr>
      <w:numPr>
        <w:numId w:val="6"/>
      </w:numPr>
    </w:pPr>
  </w:style>
  <w:style w:type="paragraph" w:styleId="ListNumber4">
    <w:name w:val="List Number 4"/>
    <w:basedOn w:val="List4"/>
    <w:rsid w:val="00EE2A4F"/>
    <w:pPr>
      <w:numPr>
        <w:numId w:val="7"/>
      </w:numPr>
    </w:pPr>
  </w:style>
  <w:style w:type="paragraph" w:styleId="ListNumber5">
    <w:name w:val="List Number 5"/>
    <w:basedOn w:val="List5"/>
    <w:rsid w:val="00EE2A4F"/>
    <w:pPr>
      <w:numPr>
        <w:numId w:val="8"/>
      </w:numPr>
    </w:pPr>
  </w:style>
  <w:style w:type="paragraph" w:styleId="BlockText">
    <w:name w:val="Block Text"/>
    <w:basedOn w:val="Normal"/>
    <w:rsid w:val="00EE2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A4F"/>
    <w:rPr>
      <w:sz w:val="16"/>
      <w:vertAlign w:val="superscript"/>
    </w:rPr>
  </w:style>
  <w:style w:type="character" w:customStyle="1" w:styleId="Symbols">
    <w:name w:val="Symbols"/>
    <w:basedOn w:val="DefaultParagraphFont"/>
    <w:rsid w:val="00EE2A4F"/>
    <w:rPr>
      <w:rFonts w:ascii="Symbol" w:hAnsi="Symbol"/>
    </w:rPr>
  </w:style>
  <w:style w:type="character" w:customStyle="1" w:styleId="MenuOptions">
    <w:name w:val="Menu Options"/>
    <w:basedOn w:val="DefaultParagraphFont"/>
    <w:rsid w:val="00EE2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A4F"/>
    <w:rPr>
      <w:b/>
    </w:rPr>
  </w:style>
  <w:style w:type="character" w:customStyle="1" w:styleId="Underlined">
    <w:name w:val="Underlined"/>
    <w:basedOn w:val="DefaultParagraphFont"/>
    <w:rsid w:val="00EE2A4F"/>
    <w:rPr>
      <w:u w:val="single"/>
    </w:rPr>
  </w:style>
  <w:style w:type="paragraph" w:customStyle="1" w:styleId="TableBodyTextRight">
    <w:name w:val="Table Body Text Right"/>
    <w:basedOn w:val="TableBodyText"/>
    <w:rsid w:val="00EE2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A4F"/>
    <w:rPr>
      <w:sz w:val="18"/>
    </w:rPr>
  </w:style>
  <w:style w:type="paragraph" w:customStyle="1" w:styleId="BodySmallRight">
    <w:name w:val="Body Small Right"/>
    <w:basedOn w:val="BodyTextRight"/>
    <w:rsid w:val="00EE2A4F"/>
    <w:rPr>
      <w:sz w:val="18"/>
      <w:szCs w:val="18"/>
    </w:rPr>
  </w:style>
  <w:style w:type="paragraph" w:customStyle="1" w:styleId="MarginEdition">
    <w:name w:val="Margin Edition"/>
    <w:basedOn w:val="MarginNote"/>
    <w:rsid w:val="00EE2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A4F"/>
    <w:rPr>
      <w:sz w:val="2"/>
      <w:szCs w:val="2"/>
    </w:rPr>
  </w:style>
  <w:style w:type="character" w:customStyle="1" w:styleId="Small">
    <w:name w:val="Small"/>
    <w:basedOn w:val="DefaultParagraphFont"/>
    <w:rsid w:val="00EE2A4F"/>
    <w:rPr>
      <w:sz w:val="16"/>
    </w:rPr>
  </w:style>
  <w:style w:type="paragraph" w:customStyle="1" w:styleId="WideTable">
    <w:name w:val="Wide Table"/>
    <w:basedOn w:val="Normal"/>
    <w:rsid w:val="00EE2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A4F"/>
  </w:style>
  <w:style w:type="paragraph" w:styleId="Quote">
    <w:name w:val="Quote"/>
    <w:basedOn w:val="Heading1"/>
    <w:link w:val="QuoteChar"/>
    <w:qFormat/>
    <w:rsid w:val="00EE2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A4F"/>
    <w:pPr>
      <w:pageBreakBefore/>
    </w:pPr>
  </w:style>
  <w:style w:type="paragraph" w:customStyle="1" w:styleId="Border">
    <w:name w:val="Border"/>
    <w:basedOn w:val="Normal"/>
    <w:qFormat/>
    <w:rsid w:val="00EE2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A4F"/>
    <w:rPr>
      <w:u w:val="single"/>
    </w:rPr>
  </w:style>
  <w:style w:type="character" w:customStyle="1" w:styleId="BoldandItalics">
    <w:name w:val="Bold and Italics"/>
    <w:qFormat/>
    <w:rsid w:val="00EE2A4F"/>
    <w:rPr>
      <w:b/>
      <w:i/>
      <w:u w:val="none"/>
    </w:rPr>
  </w:style>
  <w:style w:type="paragraph" w:styleId="BalloonText">
    <w:name w:val="Balloon Text"/>
    <w:basedOn w:val="Normal"/>
    <w:link w:val="BalloonTextChar"/>
    <w:rsid w:val="00EE2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A4F"/>
    <w:pPr>
      <w:spacing w:before="0" w:after="0"/>
    </w:pPr>
  </w:style>
  <w:style w:type="paragraph" w:customStyle="1" w:styleId="BodyTextBold">
    <w:name w:val="Body Text Bold"/>
    <w:basedOn w:val="BodyText"/>
    <w:qFormat/>
    <w:rsid w:val="00EE2A4F"/>
    <w:rPr>
      <w:b/>
    </w:rPr>
  </w:style>
  <w:style w:type="character" w:styleId="Hyperlink">
    <w:name w:val="Hyperlink"/>
    <w:basedOn w:val="DefaultParagraphFont"/>
    <w:uiPriority w:val="99"/>
    <w:unhideWhenUsed/>
    <w:rsid w:val="00B73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4013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AURETR025 Test, charge and replace batteries and jump-start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