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DAB" w:rsidP="00B31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AURETR022 Diagnose and repair vehicle dynamic control systems</w:t>
      </w:r>
      <w:r>
        <w:fldChar w:fldCharType="end"/>
      </w:r>
    </w:p>
    <w:p w:rsidR="00B31DAB" w:rsidP="00B31DAB">
      <w:pPr>
        <w:pStyle w:val="Version"/>
        <w:sectPr w:rsidSect="00DB5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5A1B" w:rsidP="00DB5A1B">
      <w:pPr>
        <w:pStyle w:val="SuperHeading"/>
      </w:pPr>
      <w:r w:rsidRPr="00DB5A1B">
        <w:t>Assessment Requirements for AURETR022 Diagnose and repair vehicle dynamic control systems</w:t>
      </w:r>
    </w:p>
    <w:p w:rsidR="00000000" w:rsidRPr="00DB5A1B" w:rsidP="00DB5A1B">
      <w:pPr>
        <w:pStyle w:val="Heading1"/>
      </w:pPr>
      <w:bookmarkStart w:id="1" w:name="O_771368"/>
      <w:bookmarkEnd w:id="1"/>
      <w:r w:rsidRPr="00DB5A1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1D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A1B" w:rsidP="00DB5A1B">
            <w:pPr>
              <w:pStyle w:val="BodyText"/>
            </w:pPr>
            <w:r w:rsidRPr="00DB5A1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A1B">
            <w:pPr>
              <w:pStyle w:val="BodyText"/>
              <w:rPr>
                <w:lang w:val="en-NZ"/>
              </w:rPr>
            </w:pPr>
            <w:r w:rsidRPr="00DB5A1B">
              <w:rPr>
                <w:rStyle w:val="SpecialBold"/>
              </w:rPr>
              <w:t>Comment</w:t>
            </w:r>
          </w:p>
        </w:tc>
      </w:tr>
      <w:tr w:rsidTr="00B31DA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A1B">
            <w:pPr>
              <w:pStyle w:val="BodyText"/>
              <w:rPr>
                <w:lang w:val="en-NZ"/>
              </w:rPr>
            </w:pPr>
            <w:r w:rsidRPr="00DB5A1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A1B" w:rsidP="00DB5A1B">
            <w:pPr>
              <w:pStyle w:val="BodyText"/>
            </w:pPr>
            <w:r w:rsidRPr="00DB5A1B">
              <w:t>New unit of competency.</w:t>
            </w:r>
          </w:p>
        </w:tc>
      </w:tr>
    </w:tbl>
    <w:p w:rsidR="00000000" w:rsidRPr="00DB5A1B" w:rsidP="00DB5A1B">
      <w:pPr>
        <w:pStyle w:val="BodyText"/>
      </w:pPr>
    </w:p>
    <w:p w:rsidR="00000000" w:rsidRPr="00DB5A1B" w:rsidP="00DB5A1B">
      <w:pPr>
        <w:pStyle w:val="AllowPageBreak"/>
      </w:pPr>
    </w:p>
    <w:p w:rsidR="00000000" w:rsidRPr="00DB5A1B" w:rsidP="00DB5A1B">
      <w:pPr>
        <w:pStyle w:val="Heading1"/>
      </w:pPr>
      <w:bookmarkStart w:id="2" w:name="O_771369"/>
      <w:bookmarkEnd w:id="2"/>
      <w:r w:rsidRPr="00DB5A1B">
        <w:t>Performance Evidence</w:t>
      </w:r>
    </w:p>
    <w:p w:rsidR="00000000" w:rsidRPr="00DB5A1B" w:rsidP="00B31DAB">
      <w:pPr>
        <w:pStyle w:val="BodyText"/>
      </w:pPr>
      <w:r w:rsidRPr="00DB5A1B">
        <w:t>Before competen</w:t>
      </w:r>
      <w:r w:rsidRPr="00DB5A1B">
        <w:t>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DB5A1B" w:rsidP="00DB5A1B">
      <w:pPr>
        <w:pStyle w:val="ListBullet"/>
      </w:pPr>
      <w:r w:rsidRPr="00DB5A1B">
        <w:t>diagnose and repair a fault in the dynamic cont</w:t>
      </w:r>
      <w:r w:rsidRPr="00DB5A1B">
        <w:t xml:space="preserve">rol systems of: </w:t>
      </w:r>
    </w:p>
    <w:p w:rsidR="00000000" w:rsidRPr="00DB5A1B" w:rsidP="00DB5A1B">
      <w:pPr>
        <w:pStyle w:val="ListBullet2"/>
      </w:pPr>
      <w:r w:rsidRPr="00DB5A1B">
        <w:t xml:space="preserve">one vehicle or machinery with an anti-lock braking system (ABS) </w:t>
      </w:r>
    </w:p>
    <w:p w:rsidR="00000000" w:rsidRPr="00DB5A1B" w:rsidP="00DB5A1B">
      <w:pPr>
        <w:pStyle w:val="ListBullet2"/>
      </w:pPr>
      <w:r w:rsidRPr="00DB5A1B">
        <w:t>one vehicle or machinery with a traction control system (TCS).</w:t>
      </w:r>
    </w:p>
    <w:p w:rsidR="00000000" w:rsidRPr="00DB5A1B" w:rsidP="00DB5A1B">
      <w:pPr>
        <w:pStyle w:val="AllowPageBreak"/>
      </w:pPr>
    </w:p>
    <w:p w:rsidR="00000000" w:rsidRPr="00DB5A1B" w:rsidP="00DB5A1B">
      <w:pPr>
        <w:pStyle w:val="Heading1"/>
      </w:pPr>
      <w:bookmarkStart w:id="3" w:name="O_771370"/>
      <w:bookmarkEnd w:id="3"/>
      <w:r w:rsidRPr="00DB5A1B">
        <w:t>Knowledge Evidence</w:t>
      </w:r>
    </w:p>
    <w:p w:rsidR="00000000" w:rsidRPr="00DB5A1B" w:rsidP="00B31DAB">
      <w:pPr>
        <w:pStyle w:val="BodyText"/>
      </w:pPr>
      <w:r w:rsidRPr="00DB5A1B">
        <w:t>Individuals must be able to demonstrate knowledge of:</w:t>
      </w:r>
    </w:p>
    <w:p w:rsidR="00000000" w:rsidRPr="00DB5A1B" w:rsidP="00DB5A1B">
      <w:pPr>
        <w:pStyle w:val="ListBullet"/>
      </w:pPr>
      <w:r w:rsidRPr="00DB5A1B">
        <w:t>work health and safety (WHS) and occupational health and safety (OHS) requirements relating to diagnosing and repairing vehicle dynamic control systems, including procedures for:</w:t>
      </w:r>
    </w:p>
    <w:p w:rsidR="00000000" w:rsidRPr="00DB5A1B" w:rsidP="00DB5A1B">
      <w:pPr>
        <w:pStyle w:val="ListBullet2"/>
      </w:pPr>
      <w:r w:rsidRPr="00DB5A1B">
        <w:t>using specialised tools and equipment</w:t>
      </w:r>
    </w:p>
    <w:p w:rsidR="00000000" w:rsidRPr="00DB5A1B" w:rsidP="00DB5A1B">
      <w:pPr>
        <w:pStyle w:val="ListBullet2"/>
      </w:pPr>
      <w:r w:rsidRPr="00DB5A1B">
        <w:t xml:space="preserve">using appropriate personal protective </w:t>
      </w:r>
      <w:r w:rsidRPr="00DB5A1B">
        <w:t>equipment (PPE)</w:t>
      </w:r>
    </w:p>
    <w:p w:rsidR="00000000" w:rsidRPr="00DB5A1B" w:rsidP="00DB5A1B">
      <w:pPr>
        <w:pStyle w:val="ListBullet2"/>
      </w:pPr>
      <w:r w:rsidRPr="00DB5A1B">
        <w:t>identifying hazards and controlling risks associated with:</w:t>
      </w:r>
    </w:p>
    <w:p w:rsidR="00000000" w:rsidRPr="00DB5A1B" w:rsidP="00DB5A1B">
      <w:pPr>
        <w:pStyle w:val="ListBullet3"/>
      </w:pPr>
      <w:r w:rsidRPr="00DB5A1B">
        <w:t>working on vehicle high voltage ignition systems</w:t>
      </w:r>
    </w:p>
    <w:p w:rsidR="00000000" w:rsidRPr="00DB5A1B" w:rsidP="00DB5A1B">
      <w:pPr>
        <w:pStyle w:val="ListBullet3"/>
      </w:pPr>
      <w:r w:rsidRPr="00DB5A1B">
        <w:t>wearing jewellery while working around high current wiring systems</w:t>
      </w:r>
    </w:p>
    <w:p w:rsidR="00000000" w:rsidRPr="00DB5A1B" w:rsidP="00DB5A1B">
      <w:pPr>
        <w:pStyle w:val="ListBullet"/>
      </w:pPr>
      <w:r w:rsidRPr="00DB5A1B">
        <w:t>operating principles of vehicle dynamic control systems and associated components, including:</w:t>
      </w:r>
    </w:p>
    <w:p w:rsidR="00000000" w:rsidRPr="00DB5A1B" w:rsidP="00DB5A1B">
      <w:pPr>
        <w:pStyle w:val="ListBullet2"/>
      </w:pPr>
      <w:r w:rsidRPr="00DB5A1B">
        <w:t>active roll-over protection</w:t>
      </w:r>
    </w:p>
    <w:p w:rsidR="00000000" w:rsidRPr="00DB5A1B" w:rsidP="00DB5A1B">
      <w:pPr>
        <w:pStyle w:val="ListBullet2"/>
      </w:pPr>
      <w:r w:rsidRPr="00DB5A1B">
        <w:t>anti-lock braking</w:t>
      </w:r>
    </w:p>
    <w:p w:rsidR="00000000" w:rsidRPr="00DB5A1B" w:rsidP="00DB5A1B">
      <w:pPr>
        <w:pStyle w:val="ListBullet2"/>
      </w:pPr>
      <w:r w:rsidRPr="00DB5A1B">
        <w:t>brake assist</w:t>
      </w:r>
    </w:p>
    <w:p w:rsidR="00000000" w:rsidRPr="00DB5A1B" w:rsidP="00DB5A1B">
      <w:pPr>
        <w:pStyle w:val="ListBullet2"/>
      </w:pPr>
      <w:r w:rsidRPr="00DB5A1B">
        <w:t>descent control</w:t>
      </w:r>
    </w:p>
    <w:p w:rsidR="00000000" w:rsidRPr="00DB5A1B" w:rsidP="00DB5A1B">
      <w:pPr>
        <w:pStyle w:val="ListBullet2"/>
      </w:pPr>
      <w:r w:rsidRPr="00DB5A1B">
        <w:t>electronic brake force distribution</w:t>
      </w:r>
    </w:p>
    <w:p w:rsidR="00000000" w:rsidRPr="00DB5A1B" w:rsidP="00DB5A1B">
      <w:pPr>
        <w:pStyle w:val="ListBullet2"/>
      </w:pPr>
      <w:r w:rsidRPr="00DB5A1B">
        <w:t>electronic park brake</w:t>
      </w:r>
    </w:p>
    <w:p w:rsidR="00000000" w:rsidRPr="00DB5A1B" w:rsidP="00DB5A1B">
      <w:pPr>
        <w:pStyle w:val="ListBullet2"/>
      </w:pPr>
      <w:r w:rsidRPr="00DB5A1B">
        <w:t>hill start assist</w:t>
      </w:r>
    </w:p>
    <w:p w:rsidR="00000000" w:rsidRPr="00DB5A1B" w:rsidP="00DB5A1B">
      <w:pPr>
        <w:pStyle w:val="ListBullet2"/>
      </w:pPr>
      <w:r w:rsidRPr="00DB5A1B">
        <w:t>stability control</w:t>
      </w:r>
    </w:p>
    <w:p w:rsidR="00000000" w:rsidRPr="00DB5A1B" w:rsidP="00DB5A1B">
      <w:pPr>
        <w:pStyle w:val="ListBullet2"/>
      </w:pPr>
      <w:r w:rsidRPr="00DB5A1B">
        <w:t>traction control</w:t>
      </w:r>
    </w:p>
    <w:p w:rsidR="00000000" w:rsidRPr="00DB5A1B" w:rsidP="00DB5A1B">
      <w:pPr>
        <w:pStyle w:val="ListBullet"/>
      </w:pPr>
      <w:r w:rsidRPr="00DB5A1B">
        <w:t>application, purpose and operation of vehicle dynamic control systems and components, including:</w:t>
      </w:r>
    </w:p>
    <w:p w:rsidR="00000000" w:rsidRPr="00DB5A1B" w:rsidP="00DB5A1B">
      <w:pPr>
        <w:pStyle w:val="ListBullet2"/>
      </w:pPr>
      <w:r w:rsidRPr="00DB5A1B">
        <w:t>ABS, including system inputs, electronic control unit (ECU), ABS modulator, and system outputs</w:t>
      </w:r>
    </w:p>
    <w:p w:rsidR="00000000" w:rsidRPr="00DB5A1B" w:rsidP="00DB5A1B">
      <w:pPr>
        <w:pStyle w:val="ListBullet2"/>
      </w:pPr>
      <w:r w:rsidRPr="00DB5A1B">
        <w:t>TCS, including system input</w:t>
      </w:r>
      <w:r w:rsidRPr="00DB5A1B">
        <w:t>s, ECU, and system outputs, including associated throttle and braking system controls</w:t>
      </w:r>
    </w:p>
    <w:p w:rsidR="00000000" w:rsidRPr="00DB5A1B" w:rsidP="00DB5A1B">
      <w:pPr>
        <w:pStyle w:val="ListBullet2"/>
      </w:pPr>
      <w:r w:rsidRPr="00DB5A1B">
        <w:t>electronic stability control (ESC), including system inputs, including yaw and steering angle sensors, and ECU and system outputs, including associated throttle and braki</w:t>
      </w:r>
      <w:r w:rsidRPr="00DB5A1B">
        <w:t>ng system controls</w:t>
      </w:r>
    </w:p>
    <w:p w:rsidR="00000000" w:rsidRPr="00DB5A1B" w:rsidP="00DB5A1B">
      <w:pPr>
        <w:pStyle w:val="ListBullet"/>
      </w:pPr>
      <w:r w:rsidRPr="00DB5A1B">
        <w:t>diagnostic testing procedures for vehicle dynamic control systems, including:</w:t>
      </w:r>
    </w:p>
    <w:p w:rsidR="00000000" w:rsidRPr="00DB5A1B" w:rsidP="00DB5A1B">
      <w:pPr>
        <w:pStyle w:val="ListBullet2"/>
      </w:pPr>
      <w:r w:rsidRPr="00DB5A1B">
        <w:t>accessing and interpreting scan tool system data, including:</w:t>
      </w:r>
    </w:p>
    <w:p w:rsidR="00000000" w:rsidRPr="00DB5A1B" w:rsidP="00DB5A1B">
      <w:pPr>
        <w:pStyle w:val="ListBullet3"/>
      </w:pPr>
      <w:r w:rsidRPr="00DB5A1B">
        <w:t>diagnostic trouble codes (DTCs), including ‘U’ type communication codes</w:t>
      </w:r>
    </w:p>
    <w:p w:rsidR="00000000" w:rsidRPr="00DB5A1B" w:rsidP="00DB5A1B">
      <w:pPr>
        <w:pStyle w:val="ListBullet3"/>
      </w:pPr>
      <w:r w:rsidRPr="00DB5A1B">
        <w:t>live data</w:t>
      </w:r>
    </w:p>
    <w:p w:rsidR="00000000" w:rsidRPr="00DB5A1B" w:rsidP="00DB5A1B">
      <w:pPr>
        <w:pStyle w:val="ListBullet3"/>
      </w:pPr>
      <w:r w:rsidRPr="00DB5A1B">
        <w:t>freeze frame data</w:t>
      </w:r>
    </w:p>
    <w:p w:rsidR="00000000" w:rsidRPr="00DB5A1B" w:rsidP="00DB5A1B">
      <w:pPr>
        <w:pStyle w:val="ListBullet3"/>
      </w:pPr>
      <w:r w:rsidRPr="00DB5A1B">
        <w:t>waveforms</w:t>
      </w:r>
    </w:p>
    <w:p w:rsidR="00000000" w:rsidRPr="00DB5A1B" w:rsidP="00DB5A1B">
      <w:pPr>
        <w:pStyle w:val="ListBullet2"/>
      </w:pPr>
      <w:r w:rsidRPr="00DB5A1B">
        <w:t>using diagnostic flow charts</w:t>
      </w:r>
    </w:p>
    <w:p w:rsidR="00000000" w:rsidRPr="00DB5A1B" w:rsidP="00DB5A1B">
      <w:pPr>
        <w:pStyle w:val="ListBullet2"/>
      </w:pPr>
      <w:r w:rsidRPr="00DB5A1B">
        <w:t>testing electrical systems, including procedures for:</w:t>
      </w:r>
    </w:p>
    <w:p w:rsidR="00000000" w:rsidRPr="00DB5A1B" w:rsidP="00DB5A1B">
      <w:pPr>
        <w:pStyle w:val="ListBullet3"/>
      </w:pPr>
      <w:r w:rsidRPr="00DB5A1B">
        <w:t>accessing electrical terminals and using test probes without damaging connectors, fuse holders or wiring</w:t>
      </w:r>
    </w:p>
    <w:p w:rsidR="00000000" w:rsidRPr="00DB5A1B" w:rsidP="00DB5A1B">
      <w:pPr>
        <w:pStyle w:val="ListBullet3"/>
      </w:pPr>
      <w:r w:rsidRPr="00DB5A1B">
        <w:t>determining damage to system wiring an</w:t>
      </w:r>
      <w:r w:rsidRPr="00DB5A1B">
        <w:t>d connectors</w:t>
      </w:r>
    </w:p>
    <w:p w:rsidR="00000000" w:rsidRPr="00DB5A1B" w:rsidP="00DB5A1B">
      <w:pPr>
        <w:pStyle w:val="ListBullet"/>
      </w:pPr>
      <w:r w:rsidRPr="00DB5A1B">
        <w:t>repair procedures for vehicle dynamic control systems, including:</w:t>
      </w:r>
    </w:p>
    <w:p w:rsidR="00000000" w:rsidRPr="00DB5A1B" w:rsidP="00DB5A1B">
      <w:pPr>
        <w:pStyle w:val="ListBullet2"/>
      </w:pPr>
      <w:r w:rsidRPr="00DB5A1B">
        <w:t>connector removal and replacement procedures</w:t>
      </w:r>
    </w:p>
    <w:p w:rsidR="00000000" w:rsidRPr="00DB5A1B" w:rsidP="00DB5A1B">
      <w:pPr>
        <w:pStyle w:val="ListBullet2"/>
      </w:pPr>
      <w:r w:rsidRPr="00DB5A1B">
        <w:t>removal and replacement procedures for vehicle dynamic control system components</w:t>
      </w:r>
    </w:p>
    <w:p w:rsidR="00000000" w:rsidRPr="00DB5A1B" w:rsidP="00DB5A1B">
      <w:pPr>
        <w:pStyle w:val="ListBullet"/>
      </w:pPr>
      <w:r w:rsidRPr="00DB5A1B">
        <w:t>post-repair testing procedures for vehicle dynamic control systems, including:</w:t>
      </w:r>
    </w:p>
    <w:p w:rsidR="00000000" w:rsidRPr="00DB5A1B" w:rsidP="00DB5A1B">
      <w:pPr>
        <w:pStyle w:val="ListBullet2"/>
      </w:pPr>
      <w:r w:rsidRPr="00DB5A1B">
        <w:t xml:space="preserve">DTC clearing procedures </w:t>
      </w:r>
    </w:p>
    <w:p w:rsidR="00000000" w:rsidRPr="00DB5A1B" w:rsidP="00DB5A1B">
      <w:pPr>
        <w:pStyle w:val="ListBullet2"/>
      </w:pPr>
      <w:r w:rsidRPr="00DB5A1B">
        <w:t>checking for electrical connector mating.</w:t>
      </w:r>
    </w:p>
    <w:p w:rsidR="00000000" w:rsidRPr="00DB5A1B" w:rsidP="00DB5A1B">
      <w:pPr>
        <w:pStyle w:val="AllowPageBreak"/>
      </w:pPr>
    </w:p>
    <w:p w:rsidR="00000000" w:rsidRPr="00DB5A1B" w:rsidP="00DB5A1B">
      <w:pPr>
        <w:pStyle w:val="Heading1"/>
      </w:pPr>
      <w:bookmarkStart w:id="4" w:name="O_771371"/>
      <w:bookmarkEnd w:id="4"/>
      <w:r w:rsidRPr="00DB5A1B">
        <w:t>Assessment Conditions</w:t>
      </w:r>
    </w:p>
    <w:p w:rsidR="00000000" w:rsidRPr="00DB5A1B" w:rsidP="00B31DAB">
      <w:pPr>
        <w:pStyle w:val="BodyText"/>
      </w:pPr>
      <w:r w:rsidRPr="00DB5A1B">
        <w:t>Assessors must satisfy NVR/AQTF assessor requirements.</w:t>
      </w:r>
    </w:p>
    <w:p w:rsidR="00000000" w:rsidRPr="00DB5A1B" w:rsidP="00B31DAB">
      <w:pPr>
        <w:pStyle w:val="BodyText"/>
      </w:pPr>
      <w:r w:rsidRPr="00DB5A1B">
        <w:t xml:space="preserve">Competency is </w:t>
      </w:r>
      <w:r w:rsidRPr="00DB5A1B">
        <w:t>to be assessed in the workplace or a simulated environment that accurately reflects performance in a real workplace setting.</w:t>
      </w:r>
    </w:p>
    <w:p w:rsidR="00000000" w:rsidRPr="00DB5A1B" w:rsidP="00B31DAB">
      <w:pPr>
        <w:pStyle w:val="BodyText"/>
      </w:pPr>
      <w:r w:rsidRPr="00DB5A1B">
        <w:t>Assessment must include direct observation of tasks.</w:t>
      </w:r>
    </w:p>
    <w:p w:rsidR="00000000" w:rsidRPr="00DB5A1B" w:rsidP="00B31DAB">
      <w:pPr>
        <w:pStyle w:val="BodyText"/>
      </w:pPr>
      <w:r w:rsidRPr="00DB5A1B">
        <w:t>Where assessment of competency includes third-party evidence, individuals mu</w:t>
      </w:r>
      <w:r w:rsidRPr="00DB5A1B">
        <w:t>st provide evidence that links them to the vehicle dynamic control systems that they have worked on, e.g. repair orders.</w:t>
      </w:r>
    </w:p>
    <w:p w:rsidR="00000000" w:rsidRPr="00DB5A1B" w:rsidP="00B31DAB">
      <w:pPr>
        <w:pStyle w:val="BodyText"/>
      </w:pPr>
      <w:r w:rsidRPr="00DB5A1B">
        <w:t>Assessors must verify performance evidence through questioning on skills and knowledge to ensure correct interpretation and application.</w:t>
      </w:r>
    </w:p>
    <w:p w:rsidR="00000000" w:rsidRPr="00DB5A1B" w:rsidP="00B31DAB">
      <w:pPr>
        <w:pStyle w:val="BodyText"/>
      </w:pPr>
      <w:r w:rsidRPr="00DB5A1B">
        <w:t>The following resources must be made available:</w:t>
      </w:r>
    </w:p>
    <w:p w:rsidR="00000000" w:rsidRPr="00DB5A1B" w:rsidP="00DB5A1B">
      <w:pPr>
        <w:pStyle w:val="ListBullet"/>
      </w:pPr>
      <w:r w:rsidRPr="00DB5A1B">
        <w:t>automotive repair workplace or simulated workplace</w:t>
      </w:r>
    </w:p>
    <w:p w:rsidR="00000000" w:rsidRPr="00DB5A1B" w:rsidP="00DB5A1B">
      <w:pPr>
        <w:pStyle w:val="ListBullet"/>
      </w:pPr>
      <w:r w:rsidRPr="00DB5A1B">
        <w:t>workplace instruct</w:t>
      </w:r>
      <w:r w:rsidRPr="00DB5A1B">
        <w:t>ions</w:t>
      </w:r>
    </w:p>
    <w:p w:rsidR="00000000" w:rsidRPr="00DB5A1B" w:rsidP="00DB5A1B">
      <w:pPr>
        <w:pStyle w:val="ListBullet"/>
      </w:pPr>
      <w:r w:rsidRPr="00DB5A1B">
        <w:t>manufacturer vehicle dynamic control system specifications</w:t>
      </w:r>
    </w:p>
    <w:p w:rsidR="00000000" w:rsidRPr="00DB5A1B" w:rsidP="00DB5A1B">
      <w:pPr>
        <w:pStyle w:val="ListBullet"/>
      </w:pPr>
      <w:r w:rsidRPr="00DB5A1B">
        <w:t>two different vehicles or machinery with dynamic control system faults</w:t>
      </w:r>
    </w:p>
    <w:p w:rsidR="00000000" w:rsidRPr="00DB5A1B" w:rsidP="00DB5A1B">
      <w:pPr>
        <w:pStyle w:val="ListBullet"/>
      </w:pPr>
      <w:r w:rsidRPr="00DB5A1B">
        <w:t>diagnostic equipment for vehicle dynamic control systems, including:</w:t>
      </w:r>
    </w:p>
    <w:p w:rsidR="00000000" w:rsidRPr="00DB5A1B" w:rsidP="00DB5A1B">
      <w:pPr>
        <w:pStyle w:val="ListBullet2"/>
      </w:pPr>
      <w:r w:rsidRPr="00DB5A1B">
        <w:t>multimeter</w:t>
      </w:r>
    </w:p>
    <w:p w:rsidR="00000000" w:rsidRPr="00DB5A1B" w:rsidP="00DB5A1B">
      <w:pPr>
        <w:pStyle w:val="ListBullet2"/>
      </w:pPr>
      <w:r w:rsidRPr="00DB5A1B">
        <w:t>scan tool</w:t>
      </w:r>
    </w:p>
    <w:p w:rsidR="00000000" w:rsidRPr="00DB5A1B" w:rsidP="00DB5A1B">
      <w:pPr>
        <w:pStyle w:val="ListBullet"/>
      </w:pPr>
      <w:r w:rsidRPr="00DB5A1B">
        <w:t>tools, equipment and material</w:t>
      </w:r>
      <w:r w:rsidRPr="00DB5A1B">
        <w:t>s appropriate for repairing vehicle dynamic control systems.</w:t>
      </w:r>
    </w:p>
    <w:p w:rsidR="00000000" w:rsidRPr="00DB5A1B" w:rsidP="00DB5A1B">
      <w:pPr>
        <w:pStyle w:val="AllowPageBreak"/>
      </w:pPr>
    </w:p>
    <w:p w:rsidR="00000000" w:rsidRPr="00DB5A1B" w:rsidP="00DB5A1B">
      <w:pPr>
        <w:pStyle w:val="Heading1"/>
      </w:pPr>
      <w:bookmarkStart w:id="5" w:name="O_771374"/>
      <w:bookmarkEnd w:id="5"/>
      <w:r w:rsidRPr="00DB5A1B">
        <w:t>Links</w:t>
      </w:r>
    </w:p>
    <w:p w:rsidR="00000000" w:rsidRPr="00DB5A1B" w:rsidP="00B31DAB">
      <w:pPr>
        <w:pStyle w:val="BodyText"/>
      </w:pPr>
      <w:r w:rsidRPr="00DB5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21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B5A1B" w:rsidP="00B31DAB">
      <w:pPr>
        <w:pStyle w:val="BodyText"/>
      </w:pPr>
      <w:r w:rsidRPr="00DB5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3211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B5A1B" w:rsidP="00DB5A1B"/>
    <w:sectPr w:rsidSect="00DB5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A1B" w:rsidRPr="00B31DAB" w:rsidP="00B31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AB" w:rsidP="00DB5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1DAB" w:rsidP="00DB5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31DAB" w:rsidP="00DB5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A1B" w:rsidRPr="00B31DAB" w:rsidP="00B31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AB" w:rsidRPr="002D2AF8" w:rsidP="00DB5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AURETR022 Diagnose and repair vehicle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31DAB" w:rsidP="00DB5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420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85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E4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A1B"/>
  </w:style>
  <w:style w:type="character" w:customStyle="1" w:styleId="Heading1Char">
    <w:name w:val="Heading 1 Char"/>
    <w:basedOn w:val="DefaultParagraphFont"/>
    <w:link w:val="Heading1"/>
    <w:rsid w:val="00DB5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A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A1B"/>
    <w:rPr>
      <w:b/>
      <w:spacing w:val="0"/>
    </w:rPr>
  </w:style>
  <w:style w:type="paragraph" w:styleId="ListBullet2">
    <w:name w:val="List Bullet 2"/>
    <w:basedOn w:val="List2"/>
    <w:rsid w:val="00DB5A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5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5A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5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A1B"/>
    <w:rPr>
      <w:i/>
    </w:rPr>
  </w:style>
  <w:style w:type="paragraph" w:styleId="Caption">
    <w:name w:val="caption"/>
    <w:basedOn w:val="BodyText"/>
    <w:next w:val="Normal"/>
    <w:qFormat/>
    <w:rsid w:val="00DB5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A1B"/>
  </w:style>
  <w:style w:type="paragraph" w:styleId="TableofFigures">
    <w:name w:val="table of figures"/>
    <w:basedOn w:val="Normal"/>
    <w:next w:val="Normal"/>
    <w:semiHidden/>
    <w:rsid w:val="00DB5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A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5A1B"/>
    <w:rPr>
      <w:rFonts w:ascii="Wingdings" w:hAnsi="Wingdings"/>
    </w:rPr>
  </w:style>
  <w:style w:type="paragraph" w:customStyle="1" w:styleId="TableHeading">
    <w:name w:val="Table Heading"/>
    <w:basedOn w:val="HeadingBase"/>
    <w:rsid w:val="00DB5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A1B"/>
    <w:rPr>
      <w:color w:val="0033CC"/>
      <w:u w:val="none"/>
    </w:rPr>
  </w:style>
  <w:style w:type="paragraph" w:customStyle="1" w:styleId="BodyTextRight">
    <w:name w:val="Body Text Right"/>
    <w:basedOn w:val="BodyText"/>
    <w:rsid w:val="00DB5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A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A1B"/>
    <w:rPr>
      <w:sz w:val="32"/>
    </w:rPr>
  </w:style>
  <w:style w:type="paragraph" w:customStyle="1" w:styleId="HeadingProcedure">
    <w:name w:val="Heading Procedure"/>
    <w:basedOn w:val="HeadingBase"/>
    <w:next w:val="Normal"/>
    <w:rsid w:val="00DB5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A1B"/>
    <w:pPr>
      <w:spacing w:before="60" w:after="60"/>
    </w:pPr>
  </w:style>
  <w:style w:type="paragraph" w:styleId="ListContinue">
    <w:name w:val="List Continue"/>
    <w:basedOn w:val="List"/>
    <w:rsid w:val="00DB5A1B"/>
    <w:pPr>
      <w:ind w:firstLine="0"/>
    </w:pPr>
  </w:style>
  <w:style w:type="paragraph" w:customStyle="1" w:styleId="ListNote">
    <w:name w:val="List Note"/>
    <w:basedOn w:val="List"/>
    <w:rsid w:val="00DB5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A1B"/>
    <w:rPr>
      <w:rFonts w:ascii="Courier New" w:hAnsi="Courier New"/>
    </w:rPr>
  </w:style>
  <w:style w:type="paragraph" w:customStyle="1" w:styleId="NoteBullet">
    <w:name w:val="Note Bullet"/>
    <w:basedOn w:val="Note"/>
    <w:rsid w:val="00DB5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A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5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A1B"/>
    <w:rPr>
      <w:b/>
      <w:smallCaps/>
    </w:rPr>
  </w:style>
  <w:style w:type="paragraph" w:customStyle="1" w:styleId="TableListNumber">
    <w:name w:val="Table List Number"/>
    <w:basedOn w:val="ListNumber"/>
    <w:rsid w:val="00DB5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A1B"/>
    <w:pPr>
      <w:numPr>
        <w:numId w:val="10"/>
      </w:numPr>
    </w:pPr>
  </w:style>
  <w:style w:type="paragraph" w:customStyle="1" w:styleId="ListAlpha2">
    <w:name w:val="List Alpha 2"/>
    <w:basedOn w:val="List2"/>
    <w:rsid w:val="00DB5A1B"/>
    <w:pPr>
      <w:numPr>
        <w:numId w:val="9"/>
      </w:numPr>
    </w:pPr>
  </w:style>
  <w:style w:type="paragraph" w:styleId="List2">
    <w:name w:val="List 2"/>
    <w:basedOn w:val="BodyText"/>
    <w:rsid w:val="00DB5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A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5A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5A1B"/>
    <w:pPr>
      <w:numPr>
        <w:numId w:val="5"/>
      </w:numPr>
    </w:pPr>
  </w:style>
  <w:style w:type="paragraph" w:styleId="ListContinue2">
    <w:name w:val="List Continue 2"/>
    <w:basedOn w:val="List2"/>
    <w:rsid w:val="00DB5A1B"/>
    <w:pPr>
      <w:ind w:firstLine="0"/>
    </w:pPr>
  </w:style>
  <w:style w:type="paragraph" w:styleId="ListContinue3">
    <w:name w:val="List Continue 3"/>
    <w:basedOn w:val="List3"/>
    <w:rsid w:val="00DB5A1B"/>
    <w:pPr>
      <w:ind w:left="1021" w:firstLine="0"/>
    </w:pPr>
  </w:style>
  <w:style w:type="paragraph" w:styleId="ListContinue4">
    <w:name w:val="List Continue 4"/>
    <w:basedOn w:val="List4"/>
    <w:rsid w:val="00DB5A1B"/>
    <w:pPr>
      <w:ind w:firstLine="0"/>
    </w:pPr>
  </w:style>
  <w:style w:type="paragraph" w:styleId="ListContinue5">
    <w:name w:val="List Continue 5"/>
    <w:basedOn w:val="List5"/>
    <w:rsid w:val="00DB5A1B"/>
    <w:pPr>
      <w:ind w:firstLine="0"/>
    </w:pPr>
  </w:style>
  <w:style w:type="paragraph" w:styleId="ListNumber3">
    <w:name w:val="List Number 3"/>
    <w:basedOn w:val="List3"/>
    <w:rsid w:val="00DB5A1B"/>
    <w:pPr>
      <w:numPr>
        <w:numId w:val="6"/>
      </w:numPr>
    </w:pPr>
  </w:style>
  <w:style w:type="paragraph" w:styleId="ListNumber4">
    <w:name w:val="List Number 4"/>
    <w:basedOn w:val="List4"/>
    <w:rsid w:val="00DB5A1B"/>
    <w:pPr>
      <w:numPr>
        <w:numId w:val="7"/>
      </w:numPr>
    </w:pPr>
  </w:style>
  <w:style w:type="paragraph" w:styleId="ListNumber5">
    <w:name w:val="List Number 5"/>
    <w:basedOn w:val="List5"/>
    <w:rsid w:val="00DB5A1B"/>
    <w:pPr>
      <w:numPr>
        <w:numId w:val="8"/>
      </w:numPr>
    </w:pPr>
  </w:style>
  <w:style w:type="paragraph" w:styleId="BlockText">
    <w:name w:val="Block Text"/>
    <w:basedOn w:val="Normal"/>
    <w:rsid w:val="00DB5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A1B"/>
    <w:rPr>
      <w:sz w:val="16"/>
      <w:vertAlign w:val="superscript"/>
    </w:rPr>
  </w:style>
  <w:style w:type="character" w:customStyle="1" w:styleId="Symbols">
    <w:name w:val="Symbols"/>
    <w:basedOn w:val="DefaultParagraphFont"/>
    <w:rsid w:val="00DB5A1B"/>
    <w:rPr>
      <w:rFonts w:ascii="Symbol" w:hAnsi="Symbol"/>
    </w:rPr>
  </w:style>
  <w:style w:type="character" w:customStyle="1" w:styleId="MenuOptions">
    <w:name w:val="Menu Options"/>
    <w:basedOn w:val="DefaultParagraphFont"/>
    <w:rsid w:val="00DB5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A1B"/>
    <w:rPr>
      <w:b/>
    </w:rPr>
  </w:style>
  <w:style w:type="character" w:customStyle="1" w:styleId="Underlined">
    <w:name w:val="Underlined"/>
    <w:basedOn w:val="DefaultParagraphFont"/>
    <w:rsid w:val="00DB5A1B"/>
    <w:rPr>
      <w:u w:val="single"/>
    </w:rPr>
  </w:style>
  <w:style w:type="paragraph" w:customStyle="1" w:styleId="TableBodyTextRight">
    <w:name w:val="Table Body Text Right"/>
    <w:basedOn w:val="TableBodyText"/>
    <w:rsid w:val="00DB5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A1B"/>
    <w:rPr>
      <w:sz w:val="18"/>
    </w:rPr>
  </w:style>
  <w:style w:type="paragraph" w:customStyle="1" w:styleId="BodySmallRight">
    <w:name w:val="Body Small Right"/>
    <w:basedOn w:val="BodyTextRight"/>
    <w:rsid w:val="00DB5A1B"/>
    <w:rPr>
      <w:sz w:val="18"/>
      <w:szCs w:val="18"/>
    </w:rPr>
  </w:style>
  <w:style w:type="paragraph" w:customStyle="1" w:styleId="MarginEdition">
    <w:name w:val="Margin Edition"/>
    <w:basedOn w:val="MarginNote"/>
    <w:rsid w:val="00DB5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A1B"/>
    <w:rPr>
      <w:sz w:val="2"/>
      <w:szCs w:val="2"/>
    </w:rPr>
  </w:style>
  <w:style w:type="character" w:customStyle="1" w:styleId="Small">
    <w:name w:val="Small"/>
    <w:basedOn w:val="DefaultParagraphFont"/>
    <w:rsid w:val="00DB5A1B"/>
    <w:rPr>
      <w:sz w:val="16"/>
    </w:rPr>
  </w:style>
  <w:style w:type="paragraph" w:customStyle="1" w:styleId="WideTable">
    <w:name w:val="Wide Table"/>
    <w:basedOn w:val="Normal"/>
    <w:rsid w:val="00DB5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A1B"/>
  </w:style>
  <w:style w:type="paragraph" w:styleId="Quote">
    <w:name w:val="Quote"/>
    <w:basedOn w:val="Heading1"/>
    <w:link w:val="QuoteChar"/>
    <w:qFormat/>
    <w:rsid w:val="00DB5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A1B"/>
    <w:pPr>
      <w:pageBreakBefore/>
    </w:pPr>
  </w:style>
  <w:style w:type="paragraph" w:customStyle="1" w:styleId="Border">
    <w:name w:val="Border"/>
    <w:basedOn w:val="Normal"/>
    <w:qFormat/>
    <w:rsid w:val="00DB5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A1B"/>
    <w:rPr>
      <w:u w:val="single"/>
    </w:rPr>
  </w:style>
  <w:style w:type="character" w:customStyle="1" w:styleId="BoldandItalics">
    <w:name w:val="Bold and Italics"/>
    <w:qFormat/>
    <w:rsid w:val="00DB5A1B"/>
    <w:rPr>
      <w:b/>
      <w:i/>
      <w:u w:val="none"/>
    </w:rPr>
  </w:style>
  <w:style w:type="paragraph" w:styleId="BalloonText">
    <w:name w:val="Balloon Text"/>
    <w:basedOn w:val="Normal"/>
    <w:link w:val="BalloonTextChar"/>
    <w:rsid w:val="00DB5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A1B"/>
    <w:pPr>
      <w:spacing w:before="0" w:after="0"/>
    </w:pPr>
  </w:style>
  <w:style w:type="paragraph" w:customStyle="1" w:styleId="BodyTextBold">
    <w:name w:val="Body Text Bold"/>
    <w:basedOn w:val="BodyText"/>
    <w:qFormat/>
    <w:rsid w:val="00DB5A1B"/>
    <w:rPr>
      <w:b/>
    </w:rPr>
  </w:style>
  <w:style w:type="character" w:styleId="Hyperlink">
    <w:name w:val="Hyperlink"/>
    <w:basedOn w:val="DefaultParagraphFont"/>
    <w:uiPriority w:val="99"/>
    <w:unhideWhenUsed/>
    <w:rsid w:val="00B31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3877</Characters>
  <Application>Microsoft Office Word</Application>
  <DocSecurity>0</DocSecurity>
  <Lines>107</Lines>
  <Paragraphs>82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AURETR022 Diagnose and repair vehicle dynamic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