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3705" w:rsidP="00CE3705">
      <w:pPr>
        <w:pStyle w:val="Title"/>
      </w:pPr>
      <w:r>
        <w:fldChar w:fldCharType="begin"/>
      </w:r>
      <w:r>
        <w:instrText xml:space="preserve"> TITLE   \* MERGEFORMAT </w:instrText>
      </w:r>
      <w:r>
        <w:fldChar w:fldCharType="separate"/>
      </w:r>
      <w:r>
        <w:t>Assessment Requirements for AURETR020 Diagnose and repair network electronic control systems</w:t>
      </w:r>
      <w:r>
        <w:fldChar w:fldCharType="end"/>
      </w:r>
    </w:p>
    <w:p w:rsidR="00CE3705" w:rsidP="00CE3705">
      <w:pPr>
        <w:pStyle w:val="Version"/>
        <w:sectPr w:rsidSect="00AA1C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1C66" w:rsidP="00AA1C66">
      <w:pPr>
        <w:pStyle w:val="SuperHeading"/>
      </w:pPr>
      <w:r w:rsidRPr="00AA1C66">
        <w:t>Assessment Requirements for AURETR020 Diagnose and repair network electronic control systems</w:t>
      </w:r>
    </w:p>
    <w:p w:rsidR="00000000" w:rsidRPr="00AA1C66" w:rsidP="00AA1C66">
      <w:pPr>
        <w:pStyle w:val="Heading1"/>
      </w:pPr>
      <w:bookmarkStart w:id="1" w:name="O_771349"/>
      <w:bookmarkEnd w:id="1"/>
      <w:r w:rsidRPr="00AA1C66">
        <w:t>Modification History</w:t>
      </w:r>
    </w:p>
    <w:tbl>
      <w:tblPr>
        <w:tblW w:w="9639" w:type="dxa"/>
        <w:tblLayout w:type="fixed"/>
        <w:tblCellMar>
          <w:left w:w="62" w:type="dxa"/>
          <w:right w:w="62" w:type="dxa"/>
        </w:tblCellMar>
        <w:tblLook w:val="0000"/>
      </w:tblPr>
      <w:tblGrid>
        <w:gridCol w:w="2835"/>
        <w:gridCol w:w="6804"/>
      </w:tblGrid>
      <w:tr w:rsidTr="00CE370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C66" w:rsidP="00AA1C66">
            <w:pPr>
              <w:pStyle w:val="BodyText"/>
            </w:pPr>
            <w:r w:rsidRPr="00AA1C6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C66">
            <w:pPr>
              <w:pStyle w:val="BodyText"/>
              <w:rPr>
                <w:lang w:val="en-NZ"/>
              </w:rPr>
            </w:pPr>
            <w:r w:rsidRPr="00AA1C66">
              <w:rPr>
                <w:rStyle w:val="SpecialBold"/>
              </w:rPr>
              <w:t>Comment</w:t>
            </w:r>
          </w:p>
        </w:tc>
      </w:tr>
      <w:tr w:rsidTr="00CE370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C66">
            <w:pPr>
              <w:pStyle w:val="BodyText"/>
              <w:rPr>
                <w:lang w:val="en-NZ"/>
              </w:rPr>
            </w:pPr>
            <w:r w:rsidRPr="00AA1C6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C66" w:rsidP="00AA1C66">
            <w:pPr>
              <w:pStyle w:val="BodyText"/>
            </w:pPr>
            <w:r w:rsidRPr="00AA1C66">
              <w:t>New unit of competency.</w:t>
            </w:r>
          </w:p>
        </w:tc>
      </w:tr>
    </w:tbl>
    <w:p w:rsidR="00000000" w:rsidRPr="00AA1C66" w:rsidP="00AA1C66">
      <w:pPr>
        <w:pStyle w:val="BodyText"/>
      </w:pPr>
    </w:p>
    <w:p w:rsidR="00000000" w:rsidRPr="00AA1C66" w:rsidP="00AA1C66">
      <w:pPr>
        <w:pStyle w:val="AllowPageBreak"/>
      </w:pPr>
    </w:p>
    <w:p w:rsidR="00000000" w:rsidRPr="00AA1C66" w:rsidP="00AA1C66">
      <w:pPr>
        <w:pStyle w:val="Heading1"/>
      </w:pPr>
      <w:bookmarkStart w:id="2" w:name="O_771350"/>
      <w:bookmarkEnd w:id="2"/>
      <w:r w:rsidRPr="00AA1C66">
        <w:t>Performance Evidence</w:t>
      </w:r>
    </w:p>
    <w:p w:rsidR="00000000" w:rsidRPr="00AA1C66" w:rsidP="00CE3705">
      <w:pPr>
        <w:pStyle w:val="BodyText"/>
      </w:pPr>
      <w:r w:rsidRPr="00AA1C66">
        <w:t>Before compe</w:t>
      </w:r>
      <w:r w:rsidRPr="00AA1C66">
        <w:t>tency can be determined, individuals must demonstrate they can perform the following according to the standard defined in the unit’s elements and performance criteria, range of conditions and foundation skills:</w:t>
      </w:r>
    </w:p>
    <w:p w:rsidR="00000000" w:rsidRPr="00AA1C66" w:rsidP="00AA1C66">
      <w:pPr>
        <w:pStyle w:val="ListBullet"/>
      </w:pPr>
      <w:r w:rsidRPr="00AA1C66">
        <w:t>diagnose and repair a fault in three differe</w:t>
      </w:r>
      <w:r w:rsidRPr="00AA1C66">
        <w:t>nt network electronic control circuits that set network communication diagnostic trouble codes (DTCs), including one single wire circuit and one two-wire circuit.</w:t>
      </w:r>
    </w:p>
    <w:p w:rsidR="00000000" w:rsidRPr="00AA1C66" w:rsidP="00AA1C66">
      <w:pPr>
        <w:pStyle w:val="AllowPageBreak"/>
      </w:pPr>
    </w:p>
    <w:p w:rsidR="00000000" w:rsidRPr="00AA1C66" w:rsidP="00AA1C66">
      <w:pPr>
        <w:pStyle w:val="Heading1"/>
      </w:pPr>
      <w:bookmarkStart w:id="3" w:name="O_771351"/>
      <w:bookmarkEnd w:id="3"/>
      <w:r w:rsidRPr="00AA1C66">
        <w:t>Knowledge Evidence</w:t>
      </w:r>
    </w:p>
    <w:p w:rsidR="00000000" w:rsidRPr="00AA1C66" w:rsidP="00CE3705">
      <w:pPr>
        <w:pStyle w:val="BodyText"/>
      </w:pPr>
      <w:r w:rsidRPr="00AA1C66">
        <w:t>Individuals must be able to demonstrate knowledge of:</w:t>
      </w:r>
    </w:p>
    <w:p w:rsidR="00000000" w:rsidRPr="00AA1C66" w:rsidP="00AA1C66">
      <w:pPr>
        <w:pStyle w:val="ListBullet"/>
      </w:pPr>
      <w:r w:rsidRPr="00AA1C66">
        <w:t>work health and safety (WHS) and occupational health and safety (OHS) requirements relating to diagnosing and repairing network electronic control systems, including procedures for identifying hazards and controlling risks associated with:</w:t>
      </w:r>
    </w:p>
    <w:p w:rsidR="00000000" w:rsidRPr="00AA1C66" w:rsidP="00AA1C66">
      <w:pPr>
        <w:pStyle w:val="ListBullet2"/>
      </w:pPr>
      <w:r w:rsidRPr="00AA1C66">
        <w:t>working on vehi</w:t>
      </w:r>
      <w:r w:rsidRPr="00AA1C66">
        <w:t>cle high voltage ignition systems</w:t>
      </w:r>
    </w:p>
    <w:p w:rsidR="00000000" w:rsidRPr="00AA1C66" w:rsidP="00AA1C66">
      <w:pPr>
        <w:pStyle w:val="ListBullet2"/>
      </w:pPr>
      <w:r w:rsidRPr="00AA1C66">
        <w:t>wearing jewellery while working around high current wiring systems</w:t>
      </w:r>
    </w:p>
    <w:p w:rsidR="00000000" w:rsidRPr="00AA1C66" w:rsidP="00AA1C66">
      <w:pPr>
        <w:pStyle w:val="ListBullet"/>
      </w:pPr>
      <w:r w:rsidRPr="00AA1C66">
        <w:t>operating principles of network electronic control systems and associated components, including:</w:t>
      </w:r>
    </w:p>
    <w:p w:rsidR="00000000" w:rsidRPr="00AA1C66" w:rsidP="00AA1C66">
      <w:pPr>
        <w:pStyle w:val="ListBullet2"/>
      </w:pPr>
      <w:r w:rsidRPr="00AA1C66">
        <w:t>assurance of message delivery, non-conflicting messages,</w:t>
      </w:r>
      <w:r w:rsidRPr="00AA1C66">
        <w:t xml:space="preserve"> minimum time of delivery, and electromagnetic field (EMF) noise resilience</w:t>
      </w:r>
    </w:p>
    <w:p w:rsidR="00000000" w:rsidRPr="00AA1C66" w:rsidP="00AA1C66">
      <w:pPr>
        <w:pStyle w:val="ListBullet2"/>
      </w:pPr>
      <w:r w:rsidRPr="00AA1C66">
        <w:t>network topographies</w:t>
      </w:r>
    </w:p>
    <w:p w:rsidR="00000000" w:rsidRPr="00AA1C66" w:rsidP="00AA1C66">
      <w:pPr>
        <w:pStyle w:val="ListBullet2"/>
      </w:pPr>
      <w:r w:rsidRPr="00AA1C66">
        <w:t>network protocols, including characteristics and data speeds</w:t>
      </w:r>
    </w:p>
    <w:p w:rsidR="00000000" w:rsidRPr="00AA1C66" w:rsidP="00AA1C66">
      <w:pPr>
        <w:pStyle w:val="ListBullet"/>
      </w:pPr>
      <w:r w:rsidRPr="00AA1C66">
        <w:t>application, purpose and operation of network electronic control systems and components, includin</w:t>
      </w:r>
      <w:r w:rsidRPr="00AA1C66">
        <w:t>g:</w:t>
      </w:r>
    </w:p>
    <w:p w:rsidR="00000000" w:rsidRPr="00AA1C66" w:rsidP="00AA1C66">
      <w:pPr>
        <w:pStyle w:val="ListBullet2"/>
      </w:pPr>
      <w:r w:rsidRPr="00AA1C66">
        <w:t>controlled area network (CAN), including:</w:t>
      </w:r>
    </w:p>
    <w:p w:rsidR="00000000" w:rsidRPr="00AA1C66" w:rsidP="00AA1C66">
      <w:pPr>
        <w:pStyle w:val="ListBullet3"/>
      </w:pPr>
      <w:r w:rsidRPr="00AA1C66">
        <w:t>nodes: host processor, CAN controller, and transceiver</w:t>
      </w:r>
    </w:p>
    <w:p w:rsidR="00000000" w:rsidRPr="00AA1C66" w:rsidP="00AA1C66">
      <w:pPr>
        <w:pStyle w:val="ListBullet3"/>
      </w:pPr>
      <w:r w:rsidRPr="00AA1C66">
        <w:t>gateway modules</w:t>
      </w:r>
    </w:p>
    <w:p w:rsidR="00000000" w:rsidRPr="00AA1C66" w:rsidP="00AA1C66">
      <w:pPr>
        <w:pStyle w:val="ListBullet3"/>
      </w:pPr>
      <w:r w:rsidRPr="00AA1C66">
        <w:t>terminating resistors</w:t>
      </w:r>
    </w:p>
    <w:p w:rsidR="00000000" w:rsidRPr="00AA1C66" w:rsidP="00AA1C66">
      <w:pPr>
        <w:pStyle w:val="ListBullet3"/>
      </w:pPr>
      <w:r w:rsidRPr="00AA1C66">
        <w:t>data transmission</w:t>
      </w:r>
    </w:p>
    <w:p w:rsidR="00000000" w:rsidRPr="00AA1C66" w:rsidP="00AA1C66">
      <w:pPr>
        <w:pStyle w:val="ListBullet3"/>
      </w:pPr>
      <w:r w:rsidRPr="00AA1C66">
        <w:t>vehicle data logic connector (DLC)</w:t>
      </w:r>
    </w:p>
    <w:p w:rsidR="00000000" w:rsidRPr="00AA1C66" w:rsidP="00AA1C66">
      <w:pPr>
        <w:pStyle w:val="ListBullet2"/>
      </w:pPr>
      <w:r w:rsidRPr="00AA1C66">
        <w:t>local interconnect network (LIN), including:</w:t>
      </w:r>
    </w:p>
    <w:p w:rsidR="00000000" w:rsidRPr="00AA1C66" w:rsidP="00AA1C66">
      <w:pPr>
        <w:pStyle w:val="ListBullet3"/>
      </w:pPr>
      <w:r w:rsidRPr="00AA1C66">
        <w:t>master and slaves</w:t>
      </w:r>
    </w:p>
    <w:p w:rsidR="00000000" w:rsidRPr="00AA1C66" w:rsidP="00AA1C66">
      <w:pPr>
        <w:pStyle w:val="ListBullet3"/>
      </w:pPr>
      <w:r w:rsidRPr="00AA1C66">
        <w:t>data transmission</w:t>
      </w:r>
    </w:p>
    <w:p w:rsidR="00000000" w:rsidRPr="00AA1C66" w:rsidP="00AA1C66">
      <w:pPr>
        <w:pStyle w:val="ListBullet"/>
      </w:pPr>
      <w:r w:rsidRPr="00AA1C66">
        <w:t>diagnostic testing procedures for network electronic control systems, including:</w:t>
      </w:r>
    </w:p>
    <w:p w:rsidR="00000000" w:rsidRPr="00AA1C66" w:rsidP="00AA1C66">
      <w:pPr>
        <w:pStyle w:val="ListBullet2"/>
      </w:pPr>
      <w:r w:rsidRPr="00AA1C66">
        <w:t>accessing and interpreting scan tool system data, including:</w:t>
      </w:r>
    </w:p>
    <w:p w:rsidR="00000000" w:rsidRPr="00AA1C66" w:rsidP="00AA1C66">
      <w:pPr>
        <w:pStyle w:val="ListBullet3"/>
      </w:pPr>
      <w:r w:rsidRPr="00AA1C66">
        <w:t>DTCs, including ‘U’ type communication codes</w:t>
      </w:r>
    </w:p>
    <w:p w:rsidR="00000000" w:rsidRPr="00AA1C66" w:rsidP="00AA1C66">
      <w:pPr>
        <w:pStyle w:val="ListBullet3"/>
      </w:pPr>
      <w:r w:rsidRPr="00AA1C66">
        <w:t>live data</w:t>
      </w:r>
    </w:p>
    <w:p w:rsidR="00000000" w:rsidRPr="00AA1C66" w:rsidP="00AA1C66">
      <w:pPr>
        <w:pStyle w:val="ListBullet3"/>
      </w:pPr>
      <w:r w:rsidRPr="00AA1C66">
        <w:t>freeze frame data</w:t>
      </w:r>
    </w:p>
    <w:p w:rsidR="00000000" w:rsidRPr="00AA1C66" w:rsidP="00AA1C66">
      <w:pPr>
        <w:pStyle w:val="ListBullet3"/>
      </w:pPr>
      <w:r w:rsidRPr="00AA1C66">
        <w:t>waveforms</w:t>
      </w:r>
    </w:p>
    <w:p w:rsidR="00000000" w:rsidRPr="00AA1C66" w:rsidP="00AA1C66">
      <w:pPr>
        <w:pStyle w:val="ListBullet2"/>
      </w:pPr>
      <w:r w:rsidRPr="00AA1C66">
        <w:t>using diagnostic flow charts</w:t>
      </w:r>
    </w:p>
    <w:p w:rsidR="00000000" w:rsidRPr="00AA1C66" w:rsidP="00AA1C66">
      <w:pPr>
        <w:pStyle w:val="ListBullet2"/>
      </w:pPr>
      <w:r w:rsidRPr="00AA1C66">
        <w:t>testing electrical systems, including procedures for:</w:t>
      </w:r>
    </w:p>
    <w:p w:rsidR="00000000" w:rsidRPr="00AA1C66" w:rsidP="00AA1C66">
      <w:pPr>
        <w:pStyle w:val="ListBullet3"/>
      </w:pPr>
      <w:r w:rsidRPr="00AA1C66">
        <w:t>accessing electrical terminals and using test probes without damaging connectors, fuse holders or wiring</w:t>
      </w:r>
    </w:p>
    <w:p w:rsidR="00000000" w:rsidRPr="00AA1C66" w:rsidP="00AA1C66">
      <w:pPr>
        <w:pStyle w:val="ListBullet3"/>
      </w:pPr>
      <w:r w:rsidRPr="00AA1C66">
        <w:t>determining damage to system wiring and connectors</w:t>
      </w:r>
    </w:p>
    <w:p w:rsidR="00000000" w:rsidRPr="00AA1C66" w:rsidP="00AA1C66">
      <w:pPr>
        <w:pStyle w:val="ListBullet"/>
      </w:pPr>
      <w:r w:rsidRPr="00AA1C66">
        <w:t>repair procedures for network electronic control systems, including:</w:t>
      </w:r>
    </w:p>
    <w:p w:rsidR="00000000" w:rsidRPr="00AA1C66" w:rsidP="00AA1C66">
      <w:pPr>
        <w:pStyle w:val="ListBullet2"/>
      </w:pPr>
      <w:r w:rsidRPr="00AA1C66">
        <w:t>connector removal and replacement procedures</w:t>
      </w:r>
    </w:p>
    <w:p w:rsidR="00000000" w:rsidRPr="00AA1C66" w:rsidP="00AA1C66">
      <w:pPr>
        <w:pStyle w:val="ListBullet2"/>
      </w:pPr>
      <w:r w:rsidRPr="00AA1C66">
        <w:t>removal and replacement procedures for vehicle network electronic control system components</w:t>
      </w:r>
    </w:p>
    <w:p w:rsidR="00000000" w:rsidRPr="00AA1C66" w:rsidP="00AA1C66">
      <w:pPr>
        <w:pStyle w:val="ListBullet"/>
      </w:pPr>
      <w:r w:rsidRPr="00AA1C66">
        <w:t>post-repair testing procedures for network elect</w:t>
      </w:r>
      <w:r w:rsidRPr="00AA1C66">
        <w:t>ronic control systems, including:</w:t>
      </w:r>
    </w:p>
    <w:p w:rsidR="00000000" w:rsidRPr="00AA1C66" w:rsidP="00AA1C66">
      <w:pPr>
        <w:pStyle w:val="ListBullet2"/>
      </w:pPr>
      <w:r w:rsidRPr="00AA1C66">
        <w:t xml:space="preserve">DTC clearing procedures </w:t>
      </w:r>
    </w:p>
    <w:p w:rsidR="00000000" w:rsidRPr="00AA1C66" w:rsidP="00AA1C66">
      <w:pPr>
        <w:pStyle w:val="ListBullet2"/>
      </w:pPr>
      <w:r w:rsidRPr="00AA1C66">
        <w:t>checking for electrical connector mating.</w:t>
      </w:r>
    </w:p>
    <w:p w:rsidR="00000000" w:rsidRPr="00AA1C66" w:rsidP="00AA1C66">
      <w:pPr>
        <w:pStyle w:val="AllowPageBreak"/>
      </w:pPr>
    </w:p>
    <w:p w:rsidR="00000000" w:rsidRPr="00AA1C66" w:rsidP="00AA1C66">
      <w:pPr>
        <w:pStyle w:val="Heading1"/>
      </w:pPr>
      <w:bookmarkStart w:id="4" w:name="O_771352"/>
      <w:bookmarkEnd w:id="4"/>
      <w:r w:rsidRPr="00AA1C66">
        <w:t>Assessment Conditions</w:t>
      </w:r>
    </w:p>
    <w:p w:rsidR="00000000" w:rsidRPr="00AA1C66" w:rsidP="00CE3705">
      <w:pPr>
        <w:pStyle w:val="BodyText"/>
      </w:pPr>
      <w:r w:rsidRPr="00AA1C66">
        <w:t>Assessors must satisfy NVR/AQTF assessor requirements.</w:t>
      </w:r>
    </w:p>
    <w:p w:rsidR="00000000" w:rsidRPr="00AA1C66" w:rsidP="00CE3705">
      <w:pPr>
        <w:pStyle w:val="BodyText"/>
      </w:pPr>
      <w:r w:rsidRPr="00AA1C66">
        <w:t>Competency is to be assessed in the workplace or a simulated environment that accurately reflects performance in a real workplace setting.</w:t>
      </w:r>
    </w:p>
    <w:p w:rsidR="00000000" w:rsidRPr="00AA1C66" w:rsidP="00CE3705">
      <w:pPr>
        <w:pStyle w:val="BodyText"/>
      </w:pPr>
      <w:r w:rsidRPr="00AA1C66">
        <w:t>Assessment must include direct observation of tasks.</w:t>
      </w:r>
    </w:p>
    <w:p w:rsidR="00000000" w:rsidRPr="00AA1C66" w:rsidP="00CE3705">
      <w:pPr>
        <w:pStyle w:val="BodyText"/>
      </w:pPr>
      <w:r w:rsidRPr="00AA1C66">
        <w:t xml:space="preserve">Where assessment of competency includes third-party evidence, </w:t>
      </w:r>
      <w:r w:rsidRPr="00AA1C66">
        <w:t>individuals must provide evidence that links them to the network electronic control systems that they have worked on, e.g. repair orders.</w:t>
      </w:r>
    </w:p>
    <w:p w:rsidR="00000000" w:rsidRPr="00AA1C66" w:rsidP="00CE3705">
      <w:pPr>
        <w:pStyle w:val="BodyText"/>
      </w:pPr>
      <w:r w:rsidRPr="00AA1C66">
        <w:t>Assessors must verify performance evidence through questioning on skills and knowledge to ensure correct interpretati</w:t>
      </w:r>
      <w:r w:rsidRPr="00AA1C66">
        <w:t>on and application.</w:t>
      </w:r>
    </w:p>
    <w:p w:rsidR="00000000" w:rsidRPr="00AA1C66" w:rsidP="00CE3705">
      <w:pPr>
        <w:pStyle w:val="BodyText"/>
      </w:pPr>
      <w:r w:rsidRPr="00AA1C66">
        <w:t>The following resources must be made available:</w:t>
      </w:r>
    </w:p>
    <w:p w:rsidR="00000000" w:rsidRPr="00AA1C66" w:rsidP="00AA1C66">
      <w:pPr>
        <w:pStyle w:val="ListBullet"/>
      </w:pPr>
      <w:r w:rsidRPr="00AA1C66">
        <w:t>automotive repair workplace or simulated workplace</w:t>
      </w:r>
    </w:p>
    <w:p w:rsidR="00000000" w:rsidRPr="00AA1C66" w:rsidP="00AA1C66">
      <w:pPr>
        <w:pStyle w:val="ListBullet"/>
      </w:pPr>
      <w:r w:rsidRPr="00AA1C66">
        <w:t>workplace instructions</w:t>
      </w:r>
    </w:p>
    <w:p w:rsidR="00000000" w:rsidRPr="00AA1C66" w:rsidP="00AA1C66">
      <w:pPr>
        <w:pStyle w:val="ListBullet"/>
      </w:pPr>
      <w:r w:rsidRPr="00AA1C66">
        <w:t>manufacturer specifications for network electronic control systems</w:t>
      </w:r>
    </w:p>
    <w:p w:rsidR="00000000" w:rsidRPr="00AA1C66" w:rsidP="00AA1C66">
      <w:pPr>
        <w:pStyle w:val="ListBullet"/>
      </w:pPr>
      <w:r w:rsidRPr="00AA1C66">
        <w:t>two different network electronic control circuits</w:t>
      </w:r>
    </w:p>
    <w:p w:rsidR="00000000" w:rsidRPr="00AA1C66" w:rsidP="00AA1C66">
      <w:pPr>
        <w:pStyle w:val="ListBullet"/>
      </w:pPr>
      <w:r w:rsidRPr="00AA1C66">
        <w:t>diagnostic equipment for network electronic control circuits, including:</w:t>
      </w:r>
    </w:p>
    <w:p w:rsidR="00000000" w:rsidRPr="00AA1C66" w:rsidP="00AA1C66">
      <w:pPr>
        <w:pStyle w:val="ListBullet2"/>
      </w:pPr>
      <w:r w:rsidRPr="00AA1C66">
        <w:t>multimeter</w:t>
      </w:r>
    </w:p>
    <w:p w:rsidR="00000000" w:rsidRPr="00AA1C66" w:rsidP="00AA1C66">
      <w:pPr>
        <w:pStyle w:val="ListBullet2"/>
      </w:pPr>
      <w:r w:rsidRPr="00AA1C66">
        <w:t>scan tool</w:t>
      </w:r>
    </w:p>
    <w:p w:rsidR="00000000" w:rsidRPr="00AA1C66" w:rsidP="00AA1C66">
      <w:pPr>
        <w:pStyle w:val="ListBullet2"/>
      </w:pPr>
      <w:r w:rsidRPr="00AA1C66">
        <w:t>oscilloscope</w:t>
      </w:r>
    </w:p>
    <w:p w:rsidR="00000000" w:rsidRPr="00AA1C66" w:rsidP="00AA1C66">
      <w:pPr>
        <w:pStyle w:val="ListBullet"/>
      </w:pPr>
      <w:r w:rsidRPr="00AA1C66">
        <w:t>tools, equipment and materials appropriate for repairing network electronic control circuits.</w:t>
      </w:r>
    </w:p>
    <w:p w:rsidR="00000000" w:rsidRPr="00AA1C66" w:rsidP="00AA1C66">
      <w:pPr>
        <w:pStyle w:val="AllowPageBreak"/>
      </w:pPr>
    </w:p>
    <w:p w:rsidR="00000000" w:rsidRPr="00AA1C66" w:rsidP="00AA1C66">
      <w:pPr>
        <w:pStyle w:val="Heading1"/>
      </w:pPr>
      <w:bookmarkStart w:id="5" w:name="O_771355"/>
      <w:bookmarkEnd w:id="5"/>
      <w:r w:rsidRPr="00AA1C66">
        <w:t>Links</w:t>
      </w:r>
    </w:p>
    <w:p w:rsidR="00000000" w:rsidRPr="00AA1C66" w:rsidP="00CE3705">
      <w:pPr>
        <w:pStyle w:val="BodyText"/>
      </w:pPr>
      <w:r w:rsidRPr="00AA1C6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C2121">
        <w:rPr>
          <w:rStyle w:val="Hyperlink"/>
        </w:rPr>
        <w:t>https://vetnet.gov.au/Pages/TrainingDocs.aspx?q=b4278d82-d487-4070-a8c4-78045ec695b1</w:t>
      </w:r>
      <w:r>
        <w:fldChar w:fldCharType="end"/>
      </w:r>
    </w:p>
    <w:p w:rsidR="00000000" w:rsidRPr="00AA1C66" w:rsidP="00CE3705">
      <w:pPr>
        <w:pStyle w:val="BodyText"/>
      </w:pPr>
      <w:r w:rsidRPr="00AA1C6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C2121">
        <w:rPr>
          <w:rStyle w:val="Hyperlink"/>
        </w:rPr>
        <w:t>https://vetnet.gov.au/Pages/TrainingDocs.aspx?q=b4278d82-d487-4070-a8c4-78045ec695b1</w:t>
      </w:r>
      <w:r>
        <w:fldChar w:fldCharType="end"/>
      </w:r>
    </w:p>
    <w:p w:rsidR="00000000" w:rsidRPr="00AA1C66" w:rsidP="00AA1C66"/>
    <w:sectPr w:rsidSect="00AA1C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C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C66" w:rsidRPr="00CE3705" w:rsidP="00CE37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C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705" w:rsidP="00AA1C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3705" w:rsidP="00AA1C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E3705" w:rsidP="00AA1C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C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7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1C66" w:rsidRPr="00CE3705" w:rsidP="00CE37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C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705" w:rsidRPr="002D2AF8" w:rsidP="00AA1C66">
    <w:pPr>
      <w:pStyle w:val="Header"/>
      <w:framePr w:wrap="around"/>
    </w:pPr>
    <w:r>
      <w:fldChar w:fldCharType="begin"/>
    </w:r>
    <w:r>
      <w:instrText xml:space="preserve"> TITLE   \* MERGEFORMAT </w:instrText>
    </w:r>
    <w:r>
      <w:fldChar w:fldCharType="separate"/>
    </w:r>
    <w:r>
      <w:t>Assessment Requirements for AURETR020 Diagnose and repair network electronic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CE3705" w:rsidP="00AA1C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6E19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660F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0A67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C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1C66"/>
    <w:pPr>
      <w:spacing w:before="360" w:after="60"/>
      <w:outlineLvl w:val="0"/>
    </w:pPr>
    <w:rPr>
      <w:sz w:val="32"/>
    </w:rPr>
  </w:style>
  <w:style w:type="paragraph" w:styleId="Heading2">
    <w:name w:val="heading 2"/>
    <w:basedOn w:val="HeadingBase"/>
    <w:next w:val="BodyText"/>
    <w:link w:val="Heading2Char"/>
    <w:qFormat/>
    <w:rsid w:val="00AA1C66"/>
    <w:pPr>
      <w:keepLines/>
      <w:spacing w:before="240" w:after="120"/>
      <w:outlineLvl w:val="1"/>
    </w:pPr>
    <w:rPr>
      <w:sz w:val="28"/>
      <w:szCs w:val="40"/>
    </w:rPr>
  </w:style>
  <w:style w:type="paragraph" w:styleId="Heading3">
    <w:name w:val="heading 3"/>
    <w:basedOn w:val="HeadingBase"/>
    <w:next w:val="BodyText"/>
    <w:link w:val="Heading3Char"/>
    <w:qFormat/>
    <w:rsid w:val="00AA1C66"/>
    <w:pPr>
      <w:spacing w:before="180" w:after="120"/>
      <w:outlineLvl w:val="2"/>
    </w:pPr>
    <w:rPr>
      <w:spacing w:val="-10"/>
      <w:kern w:val="32"/>
    </w:rPr>
  </w:style>
  <w:style w:type="paragraph" w:styleId="Heading4">
    <w:name w:val="heading 4"/>
    <w:basedOn w:val="HeadingBase"/>
    <w:next w:val="BodyText"/>
    <w:link w:val="Heading4Char"/>
    <w:qFormat/>
    <w:rsid w:val="00AA1C66"/>
    <w:pPr>
      <w:spacing w:before="160" w:after="120"/>
      <w:outlineLvl w:val="3"/>
    </w:pPr>
    <w:rPr>
      <w:sz w:val="22"/>
    </w:rPr>
  </w:style>
  <w:style w:type="paragraph" w:styleId="Heading5">
    <w:name w:val="heading 5"/>
    <w:basedOn w:val="HeadingBase"/>
    <w:next w:val="Normal"/>
    <w:link w:val="Heading5Char"/>
    <w:qFormat/>
    <w:rsid w:val="00AA1C66"/>
    <w:pPr>
      <w:spacing w:before="80"/>
      <w:outlineLvl w:val="4"/>
    </w:pPr>
    <w:rPr>
      <w:color w:val="918585"/>
      <w:sz w:val="20"/>
    </w:rPr>
  </w:style>
  <w:style w:type="paragraph" w:styleId="Heading6">
    <w:name w:val="heading 6"/>
    <w:basedOn w:val="HeadingBase"/>
    <w:next w:val="Normal"/>
    <w:link w:val="Heading6Char"/>
    <w:qFormat/>
    <w:rsid w:val="00AA1C66"/>
    <w:pPr>
      <w:spacing w:before="60"/>
      <w:outlineLvl w:val="5"/>
    </w:pPr>
    <w:rPr>
      <w:color w:val="918585"/>
      <w:sz w:val="20"/>
    </w:rPr>
  </w:style>
  <w:style w:type="paragraph" w:styleId="Heading7">
    <w:name w:val="heading 7"/>
    <w:basedOn w:val="Normal"/>
    <w:next w:val="Normal"/>
    <w:link w:val="Heading7Char"/>
    <w:qFormat/>
    <w:rsid w:val="00AA1C66"/>
    <w:pPr>
      <w:ind w:left="720"/>
      <w:outlineLvl w:val="6"/>
    </w:pPr>
    <w:rPr>
      <w:i/>
    </w:rPr>
  </w:style>
  <w:style w:type="paragraph" w:styleId="Heading8">
    <w:name w:val="heading 8"/>
    <w:basedOn w:val="Normal"/>
    <w:next w:val="Normal"/>
    <w:link w:val="Heading8Char"/>
    <w:qFormat/>
    <w:rsid w:val="00AA1C66"/>
    <w:pPr>
      <w:ind w:left="720"/>
      <w:outlineLvl w:val="7"/>
    </w:pPr>
    <w:rPr>
      <w:i/>
    </w:rPr>
  </w:style>
  <w:style w:type="paragraph" w:styleId="Heading9">
    <w:name w:val="heading 9"/>
    <w:basedOn w:val="Normal"/>
    <w:next w:val="Normal"/>
    <w:link w:val="Heading9Char"/>
    <w:qFormat/>
    <w:rsid w:val="00AA1C66"/>
    <w:pPr>
      <w:ind w:left="720"/>
      <w:outlineLvl w:val="8"/>
    </w:pPr>
    <w:rPr>
      <w:i/>
    </w:rPr>
  </w:style>
  <w:style w:type="character" w:default="1" w:styleId="DefaultParagraphFont">
    <w:name w:val="Default Paragraph Font"/>
    <w:uiPriority w:val="1"/>
    <w:unhideWhenUsed/>
    <w:rsid w:val="00AA1C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1C66"/>
  </w:style>
  <w:style w:type="character" w:customStyle="1" w:styleId="Heading1Char">
    <w:name w:val="Heading 1 Char"/>
    <w:basedOn w:val="DefaultParagraphFont"/>
    <w:link w:val="Heading1"/>
    <w:rsid w:val="00AA1C66"/>
    <w:rPr>
      <w:rFonts w:ascii="Times New Roman" w:eastAsia="Times New Roman" w:hAnsi="Times New Roman" w:cs="Times New Roman"/>
      <w:b/>
      <w:sz w:val="32"/>
      <w:szCs w:val="20"/>
      <w:lang w:eastAsia="en-US"/>
    </w:rPr>
  </w:style>
  <w:style w:type="paragraph" w:styleId="BodyText">
    <w:name w:val="Body Text"/>
    <w:basedOn w:val="Normal"/>
    <w:link w:val="BodyTextChar"/>
    <w:rsid w:val="00AA1C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1C66"/>
    <w:rPr>
      <w:rFonts w:ascii="Times New Roman" w:eastAsia="Times New Roman" w:hAnsi="Times New Roman" w:cs="Times New Roman"/>
      <w:sz w:val="24"/>
      <w:lang w:eastAsia="en-US"/>
    </w:rPr>
  </w:style>
  <w:style w:type="paragraph" w:styleId="ListBullet">
    <w:name w:val="List Bullet"/>
    <w:basedOn w:val="List"/>
    <w:rsid w:val="00AA1C66"/>
    <w:pPr>
      <w:numPr>
        <w:numId w:val="13"/>
      </w:numPr>
      <w:tabs>
        <w:tab w:val="clear" w:pos="340"/>
      </w:tabs>
      <w:spacing w:before="40" w:after="40"/>
    </w:pPr>
  </w:style>
  <w:style w:type="character" w:customStyle="1" w:styleId="SpecialBold">
    <w:name w:val="Special Bold"/>
    <w:basedOn w:val="DefaultParagraphFont"/>
    <w:rsid w:val="00AA1C66"/>
    <w:rPr>
      <w:b/>
      <w:spacing w:val="0"/>
    </w:rPr>
  </w:style>
  <w:style w:type="paragraph" w:styleId="ListBullet2">
    <w:name w:val="List Bullet 2"/>
    <w:basedOn w:val="List2"/>
    <w:rsid w:val="00AA1C66"/>
    <w:pPr>
      <w:numPr>
        <w:numId w:val="14"/>
      </w:numPr>
      <w:tabs>
        <w:tab w:val="clear" w:pos="680"/>
      </w:tabs>
    </w:pPr>
  </w:style>
  <w:style w:type="paragraph" w:customStyle="1" w:styleId="SuperHeading">
    <w:name w:val="SuperHeading"/>
    <w:basedOn w:val="Normal"/>
    <w:rsid w:val="00AA1C66"/>
    <w:pPr>
      <w:spacing w:before="240" w:after="120"/>
      <w:outlineLvl w:val="0"/>
    </w:pPr>
    <w:rPr>
      <w:rFonts w:ascii="Times New Roman" w:hAnsi="Times New Roman"/>
      <w:b/>
      <w:sz w:val="32"/>
    </w:rPr>
  </w:style>
  <w:style w:type="paragraph" w:customStyle="1" w:styleId="AllowPageBreak">
    <w:name w:val="AllowPageBreak"/>
    <w:rsid w:val="00AA1C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A1C66"/>
    <w:pPr>
      <w:numPr>
        <w:numId w:val="3"/>
      </w:numPr>
      <w:tabs>
        <w:tab w:val="clear" w:pos="1021"/>
      </w:tabs>
      <w:ind w:left="1037" w:hanging="357"/>
    </w:pPr>
  </w:style>
  <w:style w:type="character" w:customStyle="1" w:styleId="Heading2Char">
    <w:name w:val="Heading 2 Char"/>
    <w:basedOn w:val="DefaultParagraphFont"/>
    <w:link w:val="Heading2"/>
    <w:rsid w:val="00AA1C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1C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1C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1C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1C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1C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1C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1C66"/>
    <w:rPr>
      <w:rFonts w:ascii="Courier New" w:eastAsia="Times New Roman" w:hAnsi="Courier New" w:cs="Times New Roman"/>
      <w:i/>
      <w:szCs w:val="20"/>
      <w:lang w:eastAsia="en-US"/>
    </w:rPr>
  </w:style>
  <w:style w:type="paragraph" w:customStyle="1" w:styleId="HeadingBase">
    <w:name w:val="Heading Base"/>
    <w:rsid w:val="00AA1C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1C66"/>
    <w:pPr>
      <w:tabs>
        <w:tab w:val="right" w:leader="dot" w:pos="9072"/>
      </w:tabs>
      <w:ind w:left="567"/>
    </w:pPr>
    <w:rPr>
      <w:szCs w:val="22"/>
    </w:rPr>
  </w:style>
  <w:style w:type="paragraph" w:customStyle="1" w:styleId="TOCBase">
    <w:name w:val="TOC Base"/>
    <w:rsid w:val="00AA1C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1C66"/>
    <w:pPr>
      <w:tabs>
        <w:tab w:val="right" w:leader="dot" w:pos="9072"/>
      </w:tabs>
      <w:spacing w:before="40" w:after="40"/>
      <w:ind w:left="284"/>
    </w:pPr>
    <w:rPr>
      <w:rFonts w:ascii="Times New Roman" w:hAnsi="Times New Roman"/>
    </w:rPr>
  </w:style>
  <w:style w:type="paragraph" w:styleId="TOC1">
    <w:name w:val="toc 1"/>
    <w:basedOn w:val="TOCBase"/>
    <w:next w:val="Normal"/>
    <w:rsid w:val="00AA1C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1C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1C66"/>
    <w:rPr>
      <w:rFonts w:ascii="Times New Roman" w:eastAsia="Times New Roman" w:hAnsi="Times New Roman" w:cs="Times New Roman"/>
      <w:sz w:val="16"/>
      <w:lang w:eastAsia="en-US"/>
    </w:rPr>
  </w:style>
  <w:style w:type="paragraph" w:styleId="Title">
    <w:name w:val="Title"/>
    <w:basedOn w:val="HeadingBase"/>
    <w:link w:val="TitleChar"/>
    <w:qFormat/>
    <w:rsid w:val="00AA1C66"/>
    <w:pPr>
      <w:spacing w:before="5040"/>
      <w:jc w:val="center"/>
    </w:pPr>
    <w:rPr>
      <w:sz w:val="48"/>
      <w:szCs w:val="72"/>
      <w:lang w:val="en-US"/>
    </w:rPr>
  </w:style>
  <w:style w:type="character" w:customStyle="1" w:styleId="TitleChar">
    <w:name w:val="Title Char"/>
    <w:basedOn w:val="DefaultParagraphFont"/>
    <w:link w:val="Title"/>
    <w:rsid w:val="00AA1C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1C66"/>
    <w:pPr>
      <w:tabs>
        <w:tab w:val="left" w:pos="3600"/>
        <w:tab w:val="left" w:pos="3958"/>
      </w:tabs>
    </w:pPr>
  </w:style>
  <w:style w:type="paragraph" w:styleId="List">
    <w:name w:val="List"/>
    <w:basedOn w:val="BodyText"/>
    <w:next w:val="BodyText"/>
    <w:rsid w:val="00AA1C66"/>
    <w:pPr>
      <w:tabs>
        <w:tab w:val="left" w:pos="340"/>
      </w:tabs>
      <w:spacing w:before="60" w:after="60"/>
      <w:ind w:left="340" w:hanging="340"/>
    </w:pPr>
  </w:style>
  <w:style w:type="paragraph" w:customStyle="1" w:styleId="Note">
    <w:name w:val="Note"/>
    <w:basedOn w:val="BodyText"/>
    <w:rsid w:val="00AA1C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1C66"/>
    <w:pPr>
      <w:framePr w:wrap="auto" w:hAnchor="text" w:y="6049"/>
    </w:pPr>
    <w:rPr>
      <w:color w:val="000000"/>
      <w:sz w:val="40"/>
    </w:rPr>
  </w:style>
  <w:style w:type="paragraph" w:customStyle="1" w:styleId="TOCTitle">
    <w:name w:val="TOCTitle"/>
    <w:basedOn w:val="Heading1"/>
    <w:rsid w:val="00AA1C66"/>
    <w:pPr>
      <w:spacing w:after="240"/>
      <w:jc w:val="center"/>
      <w:outlineLvl w:val="9"/>
    </w:pPr>
    <w:rPr>
      <w:caps/>
    </w:rPr>
  </w:style>
  <w:style w:type="paragraph" w:customStyle="1" w:styleId="Version">
    <w:name w:val="Version"/>
    <w:rsid w:val="00AA1C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1C66"/>
    <w:pPr>
      <w:keepNext w:val="0"/>
      <w:tabs>
        <w:tab w:val="right" w:pos="4176"/>
      </w:tabs>
      <w:ind w:left="198" w:hanging="198"/>
    </w:pPr>
    <w:rPr>
      <w:rFonts w:ascii="Garamond" w:hAnsi="Garamond"/>
    </w:rPr>
  </w:style>
  <w:style w:type="paragraph" w:styleId="IndexHeading">
    <w:name w:val="index heading"/>
    <w:basedOn w:val="Normal"/>
    <w:next w:val="Index1"/>
    <w:semiHidden/>
    <w:rsid w:val="00AA1C66"/>
    <w:pPr>
      <w:spacing w:before="120" w:after="120"/>
    </w:pPr>
    <w:rPr>
      <w:rFonts w:ascii="Arial" w:hAnsi="Arial"/>
      <w:b/>
      <w:color w:val="918585"/>
      <w:sz w:val="24"/>
    </w:rPr>
  </w:style>
  <w:style w:type="paragraph" w:styleId="Header">
    <w:name w:val="header"/>
    <w:basedOn w:val="Normal"/>
    <w:link w:val="HeaderChar"/>
    <w:rsid w:val="00AA1C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1C66"/>
    <w:rPr>
      <w:rFonts w:ascii="Times New Roman" w:eastAsia="Times New Roman" w:hAnsi="Times New Roman" w:cs="Times New Roman"/>
      <w:sz w:val="16"/>
      <w:szCs w:val="20"/>
      <w:lang w:val="en-GB" w:eastAsia="en-US"/>
    </w:rPr>
  </w:style>
  <w:style w:type="paragraph" w:customStyle="1" w:styleId="Chapter">
    <w:name w:val="Chapter"/>
    <w:basedOn w:val="Normal"/>
    <w:rsid w:val="00AA1C66"/>
    <w:pPr>
      <w:spacing w:before="240"/>
    </w:pPr>
    <w:rPr>
      <w:rFonts w:ascii="Times New Roman" w:hAnsi="Times New Roman"/>
      <w:smallCaps/>
      <w:spacing w:val="80"/>
      <w:sz w:val="28"/>
    </w:rPr>
  </w:style>
  <w:style w:type="paragraph" w:customStyle="1" w:styleId="InChapter">
    <w:name w:val="InChapter"/>
    <w:basedOn w:val="Heading3"/>
    <w:rsid w:val="00AA1C66"/>
    <w:pPr>
      <w:spacing w:after="240"/>
      <w:outlineLvl w:val="9"/>
    </w:pPr>
    <w:rPr>
      <w:noProof/>
    </w:rPr>
  </w:style>
  <w:style w:type="paragraph" w:styleId="Index2">
    <w:name w:val="index 2"/>
    <w:basedOn w:val="Normal"/>
    <w:next w:val="Normal"/>
    <w:semiHidden/>
    <w:rsid w:val="00AA1C66"/>
    <w:pPr>
      <w:tabs>
        <w:tab w:val="right" w:pos="4176"/>
      </w:tabs>
      <w:ind w:left="568" w:hanging="284"/>
    </w:pPr>
    <w:rPr>
      <w:rFonts w:ascii="Garamond" w:hAnsi="Garamond"/>
    </w:rPr>
  </w:style>
  <w:style w:type="paragraph" w:customStyle="1" w:styleId="Byline">
    <w:name w:val="Byline"/>
    <w:rsid w:val="00AA1C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1C66"/>
    <w:pPr>
      <w:tabs>
        <w:tab w:val="clear" w:pos="3600"/>
        <w:tab w:val="clear" w:pos="3958"/>
      </w:tabs>
      <w:jc w:val="right"/>
    </w:pPr>
  </w:style>
  <w:style w:type="character" w:styleId="Emphasis">
    <w:name w:val="Emphasis"/>
    <w:basedOn w:val="DefaultParagraphFont"/>
    <w:qFormat/>
    <w:rsid w:val="00AA1C66"/>
    <w:rPr>
      <w:i/>
    </w:rPr>
  </w:style>
  <w:style w:type="paragraph" w:styleId="Caption">
    <w:name w:val="caption"/>
    <w:basedOn w:val="BodyText"/>
    <w:next w:val="Normal"/>
    <w:qFormat/>
    <w:rsid w:val="00AA1C66"/>
    <w:pPr>
      <w:framePr w:w="2268" w:hSpace="181" w:vSpace="181" w:wrap="around" w:vAnchor="text" w:hAnchor="page" w:x="1135" w:y="285" w:anchorLock="1"/>
    </w:pPr>
    <w:rPr>
      <w:i/>
    </w:rPr>
  </w:style>
  <w:style w:type="paragraph" w:customStyle="1" w:styleId="MiniTOCTitle">
    <w:name w:val="MiniTOCTitle"/>
    <w:basedOn w:val="Heading4"/>
    <w:rsid w:val="00AA1C66"/>
    <w:pPr>
      <w:spacing w:before="240"/>
      <w:outlineLvl w:val="9"/>
    </w:pPr>
    <w:rPr>
      <w:noProof/>
      <w:sz w:val="24"/>
    </w:rPr>
  </w:style>
  <w:style w:type="paragraph" w:customStyle="1" w:styleId="MiniTOCItem">
    <w:name w:val="MiniTOCItem"/>
    <w:basedOn w:val="ListBullet"/>
    <w:rsid w:val="00AA1C66"/>
    <w:pPr>
      <w:numPr>
        <w:numId w:val="0"/>
      </w:numPr>
      <w:tabs>
        <w:tab w:val="right" w:leader="dot" w:pos="6521"/>
      </w:tabs>
      <w:spacing w:before="0" w:after="0"/>
    </w:pPr>
  </w:style>
  <w:style w:type="paragraph" w:customStyle="1" w:styleId="TOFTitle">
    <w:name w:val="TOFTitle"/>
    <w:basedOn w:val="TOCTitle"/>
    <w:rsid w:val="00AA1C66"/>
  </w:style>
  <w:style w:type="paragraph" w:styleId="TableofFigures">
    <w:name w:val="table of figures"/>
    <w:basedOn w:val="Normal"/>
    <w:next w:val="Normal"/>
    <w:semiHidden/>
    <w:rsid w:val="00AA1C66"/>
    <w:pPr>
      <w:tabs>
        <w:tab w:val="right" w:leader="dot" w:pos="9072"/>
      </w:tabs>
      <w:ind w:left="970" w:hanging="403"/>
    </w:pPr>
    <w:rPr>
      <w:rFonts w:ascii="Times New Roman" w:hAnsi="Times New Roman"/>
      <w:b/>
    </w:rPr>
  </w:style>
  <w:style w:type="paragraph" w:styleId="ListNumber">
    <w:name w:val="List Number"/>
    <w:basedOn w:val="List"/>
    <w:rsid w:val="00AA1C66"/>
    <w:pPr>
      <w:numPr>
        <w:numId w:val="16"/>
      </w:numPr>
      <w:tabs>
        <w:tab w:val="clear" w:pos="340"/>
      </w:tabs>
    </w:pPr>
  </w:style>
  <w:style w:type="character" w:customStyle="1" w:styleId="WingdingSymbols">
    <w:name w:val="Wingding Symbols"/>
    <w:rsid w:val="00AA1C66"/>
    <w:rPr>
      <w:rFonts w:ascii="Wingdings" w:hAnsi="Wingdings"/>
    </w:rPr>
  </w:style>
  <w:style w:type="paragraph" w:customStyle="1" w:styleId="TableHeading">
    <w:name w:val="Table Heading"/>
    <w:basedOn w:val="HeadingBase"/>
    <w:rsid w:val="00AA1C66"/>
    <w:pPr>
      <w:keepLines/>
      <w:pBdr>
        <w:bottom w:val="single" w:sz="6" w:space="1" w:color="918585"/>
      </w:pBdr>
      <w:spacing w:before="240"/>
    </w:pPr>
  </w:style>
  <w:style w:type="character" w:customStyle="1" w:styleId="HotSpot">
    <w:name w:val="HotSpot"/>
    <w:rsid w:val="00AA1C66"/>
    <w:rPr>
      <w:color w:val="0033CC"/>
      <w:u w:val="none"/>
    </w:rPr>
  </w:style>
  <w:style w:type="paragraph" w:customStyle="1" w:styleId="BodyTextRight">
    <w:name w:val="Body Text Right"/>
    <w:basedOn w:val="BodyText"/>
    <w:rsid w:val="00AA1C66"/>
    <w:pPr>
      <w:spacing w:before="0" w:after="0"/>
      <w:jc w:val="right"/>
    </w:pPr>
  </w:style>
  <w:style w:type="paragraph" w:styleId="Index3">
    <w:name w:val="index 3"/>
    <w:basedOn w:val="ListNumber2"/>
    <w:next w:val="Normal"/>
    <w:semiHidden/>
    <w:rsid w:val="00AA1C66"/>
    <w:pPr>
      <w:numPr>
        <w:numId w:val="0"/>
      </w:numPr>
      <w:tabs>
        <w:tab w:val="right" w:leader="dot" w:pos="4176"/>
      </w:tabs>
    </w:pPr>
  </w:style>
  <w:style w:type="paragraph" w:styleId="ListNumber2">
    <w:name w:val="List Number 2"/>
    <w:basedOn w:val="List2"/>
    <w:rsid w:val="00AA1C66"/>
    <w:pPr>
      <w:numPr>
        <w:numId w:val="11"/>
      </w:numPr>
      <w:tabs>
        <w:tab w:val="clear" w:pos="1060"/>
      </w:tabs>
    </w:pPr>
  </w:style>
  <w:style w:type="paragraph" w:customStyle="1" w:styleId="MarginNote">
    <w:name w:val="Margin Note"/>
    <w:basedOn w:val="BodyText"/>
    <w:rsid w:val="00AA1C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1C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1C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1C66"/>
    <w:rPr>
      <w:sz w:val="32"/>
    </w:rPr>
  </w:style>
  <w:style w:type="paragraph" w:customStyle="1" w:styleId="HeadingProcedure">
    <w:name w:val="Heading Procedure"/>
    <w:basedOn w:val="HeadingBase"/>
    <w:next w:val="Normal"/>
    <w:rsid w:val="00AA1C66"/>
    <w:pPr>
      <w:tabs>
        <w:tab w:val="left" w:pos="0"/>
      </w:tabs>
      <w:spacing w:before="120" w:after="60"/>
    </w:pPr>
    <w:rPr>
      <w:i/>
      <w:color w:val="918585"/>
      <w:sz w:val="22"/>
    </w:rPr>
  </w:style>
  <w:style w:type="paragraph" w:customStyle="1" w:styleId="TableBodyText">
    <w:name w:val="Table Body Text"/>
    <w:basedOn w:val="BodyText"/>
    <w:rsid w:val="00AA1C66"/>
    <w:pPr>
      <w:spacing w:before="60" w:after="60"/>
    </w:pPr>
  </w:style>
  <w:style w:type="paragraph" w:styleId="ListContinue">
    <w:name w:val="List Continue"/>
    <w:basedOn w:val="List"/>
    <w:rsid w:val="00AA1C66"/>
    <w:pPr>
      <w:ind w:firstLine="0"/>
    </w:pPr>
  </w:style>
  <w:style w:type="paragraph" w:customStyle="1" w:styleId="ListNote">
    <w:name w:val="List Note"/>
    <w:basedOn w:val="List"/>
    <w:rsid w:val="00AA1C66"/>
    <w:pPr>
      <w:pBdr>
        <w:top w:val="single" w:sz="6" w:space="2" w:color="918585"/>
        <w:bottom w:val="single" w:sz="6" w:space="2" w:color="918585"/>
      </w:pBdr>
      <w:tabs>
        <w:tab w:val="left" w:pos="1021"/>
      </w:tabs>
      <w:ind w:firstLine="0"/>
    </w:pPr>
  </w:style>
  <w:style w:type="paragraph" w:customStyle="1" w:styleId="Warning">
    <w:name w:val="Warning"/>
    <w:basedOn w:val="BodyText"/>
    <w:rsid w:val="00AA1C66"/>
    <w:pPr>
      <w:shd w:val="clear" w:color="auto" w:fill="D9D9D9"/>
      <w:tabs>
        <w:tab w:val="left" w:pos="992"/>
      </w:tabs>
      <w:ind w:left="119" w:right="119"/>
    </w:pPr>
    <w:rPr>
      <w:sz w:val="20"/>
    </w:rPr>
  </w:style>
  <w:style w:type="paragraph" w:customStyle="1" w:styleId="MarginIcons">
    <w:name w:val="Margin Icons"/>
    <w:basedOn w:val="BodyText"/>
    <w:rsid w:val="00AA1C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1C66"/>
    <w:rPr>
      <w:rFonts w:ascii="Courier New" w:hAnsi="Courier New"/>
    </w:rPr>
  </w:style>
  <w:style w:type="paragraph" w:customStyle="1" w:styleId="NoteBullet">
    <w:name w:val="Note Bullet"/>
    <w:basedOn w:val="Note"/>
    <w:rsid w:val="00AA1C66"/>
    <w:pPr>
      <w:tabs>
        <w:tab w:val="clear" w:pos="680"/>
      </w:tabs>
      <w:spacing w:before="60" w:after="60"/>
    </w:pPr>
  </w:style>
  <w:style w:type="paragraph" w:customStyle="1" w:styleId="SubHeading2">
    <w:name w:val="SubHeading2"/>
    <w:basedOn w:val="HeadingBase"/>
    <w:rsid w:val="00AA1C66"/>
    <w:pPr>
      <w:spacing w:before="240" w:after="60"/>
    </w:pPr>
    <w:rPr>
      <w:sz w:val="20"/>
    </w:rPr>
  </w:style>
  <w:style w:type="paragraph" w:customStyle="1" w:styleId="SubHeading1">
    <w:name w:val="SubHeading1"/>
    <w:basedOn w:val="HeadingBase"/>
    <w:rsid w:val="00AA1C66"/>
    <w:pPr>
      <w:spacing w:before="240" w:after="60"/>
    </w:pPr>
    <w:rPr>
      <w:color w:val="918585"/>
      <w:sz w:val="22"/>
    </w:rPr>
  </w:style>
  <w:style w:type="paragraph" w:customStyle="1" w:styleId="SideHeading">
    <w:name w:val="Side Heading"/>
    <w:basedOn w:val="HeadingBase"/>
    <w:rsid w:val="00AA1C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1C66"/>
    <w:pPr>
      <w:numPr>
        <w:numId w:val="12"/>
      </w:numPr>
    </w:pPr>
  </w:style>
  <w:style w:type="paragraph" w:styleId="PlainText">
    <w:name w:val="Plain Text"/>
    <w:basedOn w:val="Normal"/>
    <w:link w:val="PlainTextChar"/>
    <w:rsid w:val="00AA1C66"/>
    <w:rPr>
      <w:sz w:val="20"/>
    </w:rPr>
  </w:style>
  <w:style w:type="character" w:customStyle="1" w:styleId="PlainTextChar">
    <w:name w:val="Plain Text Char"/>
    <w:basedOn w:val="DefaultParagraphFont"/>
    <w:link w:val="PlainText"/>
    <w:rsid w:val="00AA1C66"/>
    <w:rPr>
      <w:rFonts w:ascii="Courier New" w:eastAsia="Times New Roman" w:hAnsi="Courier New" w:cs="Times New Roman"/>
      <w:sz w:val="20"/>
      <w:szCs w:val="20"/>
      <w:lang w:eastAsia="en-US"/>
    </w:rPr>
  </w:style>
  <w:style w:type="character" w:customStyle="1" w:styleId="MenuOption">
    <w:name w:val="Menu Option"/>
    <w:basedOn w:val="DefaultParagraphFont"/>
    <w:rsid w:val="00AA1C66"/>
    <w:rPr>
      <w:b/>
      <w:smallCaps/>
    </w:rPr>
  </w:style>
  <w:style w:type="paragraph" w:customStyle="1" w:styleId="TableListNumber">
    <w:name w:val="Table List Number"/>
    <w:basedOn w:val="ListNumber"/>
    <w:rsid w:val="00AA1C66"/>
    <w:pPr>
      <w:numPr>
        <w:numId w:val="0"/>
      </w:numPr>
    </w:pPr>
  </w:style>
  <w:style w:type="paragraph" w:styleId="TOC4">
    <w:name w:val="toc 4"/>
    <w:basedOn w:val="TOCBase"/>
    <w:next w:val="Normal"/>
    <w:semiHidden/>
    <w:rsid w:val="00AA1C66"/>
    <w:pPr>
      <w:tabs>
        <w:tab w:val="right" w:leader="dot" w:pos="9071"/>
      </w:tabs>
      <w:ind w:left="1701"/>
    </w:pPr>
  </w:style>
  <w:style w:type="paragraph" w:customStyle="1" w:styleId="ListAlpha">
    <w:name w:val="List Alpha"/>
    <w:basedOn w:val="List"/>
    <w:rsid w:val="00AA1C66"/>
    <w:pPr>
      <w:numPr>
        <w:numId w:val="10"/>
      </w:numPr>
    </w:pPr>
  </w:style>
  <w:style w:type="paragraph" w:customStyle="1" w:styleId="ListAlpha2">
    <w:name w:val="List Alpha 2"/>
    <w:basedOn w:val="List2"/>
    <w:rsid w:val="00AA1C66"/>
    <w:pPr>
      <w:numPr>
        <w:numId w:val="9"/>
      </w:numPr>
    </w:pPr>
  </w:style>
  <w:style w:type="paragraph" w:styleId="List2">
    <w:name w:val="List 2"/>
    <w:basedOn w:val="BodyText"/>
    <w:rsid w:val="00AA1C66"/>
    <w:pPr>
      <w:tabs>
        <w:tab w:val="left" w:pos="680"/>
      </w:tabs>
      <w:spacing w:before="60" w:after="60"/>
      <w:ind w:left="680" w:hanging="340"/>
    </w:pPr>
  </w:style>
  <w:style w:type="paragraph" w:styleId="List3">
    <w:name w:val="List 3"/>
    <w:basedOn w:val="BodyText"/>
    <w:rsid w:val="00AA1C66"/>
    <w:pPr>
      <w:tabs>
        <w:tab w:val="left" w:pos="1021"/>
      </w:tabs>
      <w:spacing w:before="60" w:after="60"/>
      <w:ind w:left="1020" w:hanging="340"/>
    </w:pPr>
  </w:style>
  <w:style w:type="paragraph" w:styleId="List4">
    <w:name w:val="List 4"/>
    <w:basedOn w:val="BodyText"/>
    <w:rsid w:val="00AA1C66"/>
    <w:pPr>
      <w:tabs>
        <w:tab w:val="left" w:pos="1361"/>
      </w:tabs>
      <w:spacing w:before="60" w:after="60"/>
      <w:ind w:left="1361" w:hanging="340"/>
    </w:pPr>
  </w:style>
  <w:style w:type="paragraph" w:styleId="List5">
    <w:name w:val="List 5"/>
    <w:basedOn w:val="BodyText"/>
    <w:rsid w:val="00AA1C66"/>
    <w:pPr>
      <w:tabs>
        <w:tab w:val="left" w:pos="1701"/>
      </w:tabs>
      <w:spacing w:before="60" w:after="60"/>
      <w:ind w:left="1701" w:hanging="340"/>
    </w:pPr>
  </w:style>
  <w:style w:type="paragraph" w:styleId="ListBullet4">
    <w:name w:val="List Bullet 4"/>
    <w:basedOn w:val="List4"/>
    <w:rsid w:val="00AA1C66"/>
    <w:pPr>
      <w:numPr>
        <w:numId w:val="4"/>
      </w:numPr>
      <w:tabs>
        <w:tab w:val="clear" w:pos="1361"/>
      </w:tabs>
    </w:pPr>
  </w:style>
  <w:style w:type="paragraph" w:styleId="ListBullet5">
    <w:name w:val="List Bullet 5"/>
    <w:basedOn w:val="List5"/>
    <w:rsid w:val="00AA1C66"/>
    <w:pPr>
      <w:numPr>
        <w:numId w:val="5"/>
      </w:numPr>
    </w:pPr>
  </w:style>
  <w:style w:type="paragraph" w:styleId="ListContinue2">
    <w:name w:val="List Continue 2"/>
    <w:basedOn w:val="List2"/>
    <w:rsid w:val="00AA1C66"/>
    <w:pPr>
      <w:ind w:firstLine="0"/>
    </w:pPr>
  </w:style>
  <w:style w:type="paragraph" w:styleId="ListContinue3">
    <w:name w:val="List Continue 3"/>
    <w:basedOn w:val="List3"/>
    <w:rsid w:val="00AA1C66"/>
    <w:pPr>
      <w:ind w:left="1021" w:firstLine="0"/>
    </w:pPr>
  </w:style>
  <w:style w:type="paragraph" w:styleId="ListContinue4">
    <w:name w:val="List Continue 4"/>
    <w:basedOn w:val="List4"/>
    <w:rsid w:val="00AA1C66"/>
    <w:pPr>
      <w:ind w:firstLine="0"/>
    </w:pPr>
  </w:style>
  <w:style w:type="paragraph" w:styleId="ListContinue5">
    <w:name w:val="List Continue 5"/>
    <w:basedOn w:val="List5"/>
    <w:rsid w:val="00AA1C66"/>
    <w:pPr>
      <w:ind w:firstLine="0"/>
    </w:pPr>
  </w:style>
  <w:style w:type="paragraph" w:styleId="ListNumber3">
    <w:name w:val="List Number 3"/>
    <w:basedOn w:val="List3"/>
    <w:rsid w:val="00AA1C66"/>
    <w:pPr>
      <w:numPr>
        <w:numId w:val="6"/>
      </w:numPr>
    </w:pPr>
  </w:style>
  <w:style w:type="paragraph" w:styleId="ListNumber4">
    <w:name w:val="List Number 4"/>
    <w:basedOn w:val="List4"/>
    <w:rsid w:val="00AA1C66"/>
    <w:pPr>
      <w:numPr>
        <w:numId w:val="7"/>
      </w:numPr>
    </w:pPr>
  </w:style>
  <w:style w:type="paragraph" w:styleId="ListNumber5">
    <w:name w:val="List Number 5"/>
    <w:basedOn w:val="List5"/>
    <w:rsid w:val="00AA1C66"/>
    <w:pPr>
      <w:numPr>
        <w:numId w:val="8"/>
      </w:numPr>
    </w:pPr>
  </w:style>
  <w:style w:type="paragraph" w:styleId="BlockText">
    <w:name w:val="Block Text"/>
    <w:basedOn w:val="Normal"/>
    <w:rsid w:val="00AA1C66"/>
    <w:pPr>
      <w:spacing w:after="120"/>
      <w:ind w:left="1440" w:right="1440"/>
    </w:pPr>
  </w:style>
  <w:style w:type="character" w:customStyle="1" w:styleId="Subscript">
    <w:name w:val="Subscript"/>
    <w:basedOn w:val="DefaultParagraphFont"/>
    <w:rsid w:val="00AA1C66"/>
    <w:rPr>
      <w:sz w:val="16"/>
      <w:vertAlign w:val="subscript"/>
    </w:rPr>
  </w:style>
  <w:style w:type="character" w:customStyle="1" w:styleId="Superscript">
    <w:name w:val="Superscript"/>
    <w:basedOn w:val="DefaultParagraphFont"/>
    <w:rsid w:val="00AA1C66"/>
    <w:rPr>
      <w:sz w:val="16"/>
      <w:vertAlign w:val="superscript"/>
    </w:rPr>
  </w:style>
  <w:style w:type="character" w:customStyle="1" w:styleId="Symbols">
    <w:name w:val="Symbols"/>
    <w:basedOn w:val="DefaultParagraphFont"/>
    <w:rsid w:val="00AA1C66"/>
    <w:rPr>
      <w:rFonts w:ascii="Symbol" w:hAnsi="Symbol"/>
    </w:rPr>
  </w:style>
  <w:style w:type="character" w:customStyle="1" w:styleId="MenuOptions">
    <w:name w:val="Menu Options"/>
    <w:basedOn w:val="DefaultParagraphFont"/>
    <w:rsid w:val="00AA1C66"/>
    <w:rPr>
      <w:rFonts w:ascii="Arial Narrow" w:hAnsi="Arial Narrow"/>
      <w:smallCaps/>
    </w:rPr>
  </w:style>
  <w:style w:type="character" w:customStyle="1" w:styleId="Buttons">
    <w:name w:val="Buttons"/>
    <w:basedOn w:val="DefaultParagraphFont"/>
    <w:rsid w:val="00AA1C66"/>
    <w:rPr>
      <w:b/>
    </w:rPr>
  </w:style>
  <w:style w:type="character" w:customStyle="1" w:styleId="Underlined">
    <w:name w:val="Underlined"/>
    <w:basedOn w:val="DefaultParagraphFont"/>
    <w:rsid w:val="00AA1C66"/>
    <w:rPr>
      <w:u w:val="single"/>
    </w:rPr>
  </w:style>
  <w:style w:type="paragraph" w:customStyle="1" w:styleId="TableBodyTextRight">
    <w:name w:val="Table Body Text Right"/>
    <w:basedOn w:val="TableBodyText"/>
    <w:rsid w:val="00AA1C66"/>
    <w:pPr>
      <w:widowControl w:val="0"/>
      <w:autoSpaceDE w:val="0"/>
      <w:autoSpaceDN w:val="0"/>
      <w:adjustRightInd w:val="0"/>
      <w:jc w:val="right"/>
    </w:pPr>
    <w:rPr>
      <w:rFonts w:cs="Arial"/>
      <w:szCs w:val="18"/>
    </w:rPr>
  </w:style>
  <w:style w:type="paragraph" w:customStyle="1" w:styleId="CopyrightText">
    <w:name w:val="Copyright Text"/>
    <w:basedOn w:val="BodyText"/>
    <w:rsid w:val="00AA1C66"/>
    <w:rPr>
      <w:sz w:val="18"/>
    </w:rPr>
  </w:style>
  <w:style w:type="paragraph" w:customStyle="1" w:styleId="BodySmallRight">
    <w:name w:val="Body Small Right"/>
    <w:basedOn w:val="BodyTextRight"/>
    <w:rsid w:val="00AA1C66"/>
    <w:rPr>
      <w:sz w:val="18"/>
      <w:szCs w:val="18"/>
    </w:rPr>
  </w:style>
  <w:style w:type="paragraph" w:customStyle="1" w:styleId="MarginEdition">
    <w:name w:val="Margin Edition"/>
    <w:basedOn w:val="MarginNote"/>
    <w:rsid w:val="00AA1C66"/>
    <w:pPr>
      <w:spacing w:before="0" w:after="0"/>
    </w:pPr>
    <w:rPr>
      <w:rFonts w:ascii="Times New Roman" w:hAnsi="Times New Roman"/>
      <w:color w:val="999999"/>
    </w:rPr>
  </w:style>
  <w:style w:type="paragraph" w:customStyle="1" w:styleId="Spacer">
    <w:name w:val="Spacer"/>
    <w:basedOn w:val="Normal"/>
    <w:rsid w:val="00AA1C66"/>
    <w:rPr>
      <w:sz w:val="2"/>
      <w:szCs w:val="2"/>
    </w:rPr>
  </w:style>
  <w:style w:type="character" w:customStyle="1" w:styleId="Small">
    <w:name w:val="Small"/>
    <w:basedOn w:val="DefaultParagraphFont"/>
    <w:rsid w:val="00AA1C66"/>
    <w:rPr>
      <w:sz w:val="16"/>
    </w:rPr>
  </w:style>
  <w:style w:type="paragraph" w:customStyle="1" w:styleId="WideTable">
    <w:name w:val="Wide Table"/>
    <w:basedOn w:val="Normal"/>
    <w:rsid w:val="00AA1C66"/>
    <w:pPr>
      <w:ind w:left="-1418"/>
    </w:pPr>
    <w:rPr>
      <w:sz w:val="2"/>
      <w:szCs w:val="2"/>
    </w:rPr>
  </w:style>
  <w:style w:type="character" w:styleId="PageNumber">
    <w:name w:val="page number"/>
    <w:basedOn w:val="DefaultParagraphFont"/>
    <w:rsid w:val="00AA1C66"/>
  </w:style>
  <w:style w:type="paragraph" w:styleId="Quote">
    <w:name w:val="Quote"/>
    <w:basedOn w:val="Heading1"/>
    <w:link w:val="QuoteChar"/>
    <w:qFormat/>
    <w:rsid w:val="00AA1C66"/>
    <w:rPr>
      <w:b w:val="0"/>
      <w:sz w:val="72"/>
      <w:szCs w:val="72"/>
      <w:lang w:val="en-NZ"/>
    </w:rPr>
  </w:style>
  <w:style w:type="character" w:customStyle="1" w:styleId="QuoteChar">
    <w:name w:val="Quote Char"/>
    <w:basedOn w:val="DefaultParagraphFont"/>
    <w:link w:val="Quote"/>
    <w:rsid w:val="00AA1C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1C66"/>
    <w:pPr>
      <w:pageBreakBefore/>
    </w:pPr>
  </w:style>
  <w:style w:type="paragraph" w:customStyle="1" w:styleId="Border">
    <w:name w:val="Border"/>
    <w:basedOn w:val="Normal"/>
    <w:qFormat/>
    <w:rsid w:val="00AA1C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1C66"/>
    <w:rPr>
      <w:b/>
      <w:bCs/>
      <w:i/>
      <w:iCs/>
      <w:color w:val="auto"/>
    </w:rPr>
  </w:style>
  <w:style w:type="paragraph" w:styleId="IntenseQuote">
    <w:name w:val="Intense Quote"/>
    <w:basedOn w:val="Normal"/>
    <w:next w:val="Normal"/>
    <w:link w:val="IntenseQuoteChar"/>
    <w:uiPriority w:val="30"/>
    <w:qFormat/>
    <w:rsid w:val="00AA1C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1C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1C66"/>
    <w:rPr>
      <w:smallCaps/>
      <w:color w:val="auto"/>
      <w:u w:val="single"/>
    </w:rPr>
  </w:style>
  <w:style w:type="character" w:styleId="IntenseReference">
    <w:name w:val="Intense Reference"/>
    <w:basedOn w:val="DefaultParagraphFont"/>
    <w:uiPriority w:val="32"/>
    <w:qFormat/>
    <w:rsid w:val="00AA1C66"/>
    <w:rPr>
      <w:b/>
      <w:bCs/>
      <w:smallCaps/>
      <w:color w:val="auto"/>
      <w:spacing w:val="5"/>
      <w:u w:val="single"/>
    </w:rPr>
  </w:style>
  <w:style w:type="paragraph" w:customStyle="1" w:styleId="2ColumnHeading">
    <w:name w:val="2Column Heading"/>
    <w:basedOn w:val="BodyText"/>
    <w:qFormat/>
    <w:rsid w:val="00AA1C66"/>
    <w:pPr>
      <w:spacing w:after="60"/>
      <w:ind w:left="-2268"/>
    </w:pPr>
    <w:rPr>
      <w:b/>
    </w:rPr>
  </w:style>
  <w:style w:type="paragraph" w:customStyle="1" w:styleId="Heading1TOC">
    <w:name w:val="Heading1 TOC"/>
    <w:basedOn w:val="Normal"/>
    <w:qFormat/>
    <w:rsid w:val="00AA1C66"/>
    <w:pPr>
      <w:spacing w:before="240" w:after="120"/>
    </w:pPr>
    <w:rPr>
      <w:rFonts w:ascii="Times New Roman" w:hAnsi="Times New Roman"/>
      <w:b/>
      <w:sz w:val="32"/>
    </w:rPr>
  </w:style>
  <w:style w:type="paragraph" w:customStyle="1" w:styleId="Heading2TOC">
    <w:name w:val="Heading2 TOC"/>
    <w:basedOn w:val="Normal"/>
    <w:qFormat/>
    <w:rsid w:val="00AA1C66"/>
    <w:pPr>
      <w:spacing w:before="240" w:after="60"/>
    </w:pPr>
    <w:rPr>
      <w:rFonts w:ascii="Times New Roman" w:hAnsi="Times New Roman"/>
      <w:b/>
      <w:sz w:val="28"/>
    </w:rPr>
  </w:style>
  <w:style w:type="character" w:customStyle="1" w:styleId="Underline">
    <w:name w:val="Underline"/>
    <w:basedOn w:val="DefaultParagraphFont"/>
    <w:qFormat/>
    <w:rsid w:val="00AA1C66"/>
    <w:rPr>
      <w:u w:val="single"/>
    </w:rPr>
  </w:style>
  <w:style w:type="character" w:customStyle="1" w:styleId="BoldandItalics">
    <w:name w:val="Bold and Italics"/>
    <w:qFormat/>
    <w:rsid w:val="00AA1C66"/>
    <w:rPr>
      <w:b/>
      <w:i/>
      <w:u w:val="none"/>
    </w:rPr>
  </w:style>
  <w:style w:type="paragraph" w:styleId="BalloonText">
    <w:name w:val="Balloon Text"/>
    <w:basedOn w:val="Normal"/>
    <w:link w:val="BalloonTextChar"/>
    <w:rsid w:val="00AA1C66"/>
    <w:rPr>
      <w:rFonts w:ascii="Tahoma" w:hAnsi="Tahoma" w:cs="Tahoma"/>
      <w:sz w:val="16"/>
      <w:szCs w:val="16"/>
    </w:rPr>
  </w:style>
  <w:style w:type="character" w:customStyle="1" w:styleId="BalloonTextChar">
    <w:name w:val="Balloon Text Char"/>
    <w:basedOn w:val="DefaultParagraphFont"/>
    <w:link w:val="BalloonText"/>
    <w:rsid w:val="00AA1C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1C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1C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1C66"/>
    <w:rPr>
      <w:b/>
      <w:color w:val="660033"/>
      <w:spacing w:val="0"/>
    </w:rPr>
  </w:style>
  <w:style w:type="paragraph" w:customStyle="1" w:styleId="Nameditemlist">
    <w:name w:val="Named item list"/>
    <w:basedOn w:val="BodyText"/>
    <w:qFormat/>
    <w:rsid w:val="00AA1C66"/>
    <w:pPr>
      <w:tabs>
        <w:tab w:val="left" w:pos="2835"/>
      </w:tabs>
      <w:ind w:left="2835" w:hanging="2835"/>
    </w:pPr>
  </w:style>
  <w:style w:type="paragraph" w:customStyle="1" w:styleId="BodyTextnopadding">
    <w:name w:val="Body Text no padding"/>
    <w:basedOn w:val="BodyText"/>
    <w:qFormat/>
    <w:rsid w:val="00AA1C66"/>
    <w:pPr>
      <w:spacing w:before="0" w:after="0"/>
    </w:pPr>
  </w:style>
  <w:style w:type="paragraph" w:customStyle="1" w:styleId="BodyTextBold">
    <w:name w:val="Body Text Bold"/>
    <w:basedOn w:val="BodyText"/>
    <w:qFormat/>
    <w:rsid w:val="00AA1C66"/>
    <w:rPr>
      <w:b/>
    </w:rPr>
  </w:style>
  <w:style w:type="character" w:styleId="Hyperlink">
    <w:name w:val="Hyperlink"/>
    <w:basedOn w:val="DefaultParagraphFont"/>
    <w:uiPriority w:val="99"/>
    <w:unhideWhenUsed/>
    <w:rsid w:val="00CE37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3754</Characters>
  <Application>Microsoft Office Word</Application>
  <DocSecurity>0</DocSecurity>
  <Lines>104</Lines>
  <Paragraphs>77</Paragraphs>
  <ScaleCrop>false</ScaleCrop>
  <Company>Author-it Software Corporation Ltd.</Company>
  <LinksUpToDate>false</LinksUpToDate>
  <CharactersWithSpaces>4193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AURETR020 Diagnose and repair network electronic control systems</dc:title>
  <dc:subject>Approved</dc:subject>
  <dc:creator>PwC’s Skills for Australia</dc:creator>
  <cp:keywords>Release: 1</cp:keywords>
  <dc:description>Review Date: 12 April 2008</dc:description>
  <cp:lastModifiedBy>HSD_TPCMSd.prod</cp:lastModifiedBy>
  <cp:revision>3</cp:revision>
  <dcterms:created xsi:type="dcterms:W3CDTF">2022-06-23T06:54:00Z</dcterms:created>
  <dcterms:modified xsi:type="dcterms:W3CDTF">2022-06-23T06:54:00Z</dcterms:modified>
</cp:coreProperties>
</file>