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5C1" w:rsidP="00A505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AURETR018 Overhaul starting system motors</w:t>
      </w:r>
      <w:r>
        <w:fldChar w:fldCharType="end"/>
      </w:r>
    </w:p>
    <w:p w:rsidR="00A505C1" w:rsidP="00A505C1">
      <w:pPr>
        <w:pStyle w:val="Version"/>
        <w:sectPr w:rsidSect="008E3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820" w:rsidP="008E3820">
      <w:pPr>
        <w:pStyle w:val="SuperHeading"/>
      </w:pPr>
      <w:r w:rsidRPr="008E3820">
        <w:t>Assessment Requirements for AURETR018 Overhaul starting system motors</w:t>
      </w:r>
    </w:p>
    <w:p w:rsidR="00000000" w:rsidRPr="008E3820" w:rsidP="008E3820">
      <w:pPr>
        <w:pStyle w:val="Heading1"/>
      </w:pPr>
      <w:bookmarkStart w:id="1" w:name="O_773799"/>
      <w:bookmarkEnd w:id="1"/>
      <w:r w:rsidRPr="008E382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505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820" w:rsidP="008E3820">
            <w:pPr>
              <w:pStyle w:val="BodyText"/>
            </w:pPr>
            <w:r w:rsidRPr="008E382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820">
            <w:pPr>
              <w:pStyle w:val="BodyText"/>
              <w:rPr>
                <w:lang w:val="en-NZ"/>
              </w:rPr>
            </w:pPr>
            <w:r w:rsidRPr="008E3820">
              <w:rPr>
                <w:rStyle w:val="SpecialBold"/>
              </w:rPr>
              <w:t>Comment</w:t>
            </w:r>
          </w:p>
        </w:tc>
      </w:tr>
      <w:tr w:rsidTr="00A505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820">
            <w:pPr>
              <w:pStyle w:val="BodyText"/>
              <w:rPr>
                <w:lang w:val="en-NZ"/>
              </w:rPr>
            </w:pPr>
            <w:r w:rsidRPr="008E382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820" w:rsidP="008E3820">
            <w:pPr>
              <w:pStyle w:val="BodyText"/>
            </w:pPr>
            <w:r w:rsidRPr="008E3820">
              <w:t>New unit of competency.</w:t>
            </w:r>
          </w:p>
        </w:tc>
      </w:tr>
    </w:tbl>
    <w:p w:rsidR="00000000" w:rsidRPr="008E3820" w:rsidP="008E3820">
      <w:pPr>
        <w:pStyle w:val="BodyText"/>
      </w:pPr>
    </w:p>
    <w:p w:rsidR="00000000" w:rsidRPr="008E3820" w:rsidP="008E3820">
      <w:pPr>
        <w:pStyle w:val="AllowPageBreak"/>
      </w:pPr>
    </w:p>
    <w:p w:rsidR="00000000" w:rsidRPr="008E3820" w:rsidP="008E3820">
      <w:pPr>
        <w:pStyle w:val="Heading1"/>
      </w:pPr>
      <w:bookmarkStart w:id="2" w:name="O_773800"/>
      <w:bookmarkEnd w:id="2"/>
      <w:r w:rsidRPr="008E3820">
        <w:t>Performance Evidence</w:t>
      </w:r>
    </w:p>
    <w:p w:rsidR="00000000" w:rsidRPr="008E3820" w:rsidP="00A505C1">
      <w:pPr>
        <w:pStyle w:val="BodyText"/>
      </w:pPr>
      <w:r w:rsidRPr="008E3820">
        <w:t>Before competency can be determined</w:t>
      </w:r>
      <w:r w:rsidRPr="008E3820">
        <w:t>, individuals must demonstrate they can perform the following according to the standards defined in this unit’s elements, performance criteria, range of conditions and foundation skills:</w:t>
      </w:r>
    </w:p>
    <w:p w:rsidR="00000000" w:rsidRPr="008E3820" w:rsidP="008E3820">
      <w:pPr>
        <w:pStyle w:val="ListBullet"/>
      </w:pPr>
      <w:r w:rsidRPr="008E3820">
        <w:t>overhaul the starting system motors of three different vehicles, ves</w:t>
      </w:r>
      <w:r w:rsidRPr="008E3820">
        <w:t>sels or machinery, which must include:</w:t>
      </w:r>
    </w:p>
    <w:p w:rsidR="00000000" w:rsidRPr="008E3820" w:rsidP="008E3820">
      <w:pPr>
        <w:pStyle w:val="ListBullet2"/>
      </w:pPr>
      <w:r w:rsidRPr="008E3820">
        <w:t>one direct drive starter motor</w:t>
      </w:r>
    </w:p>
    <w:p w:rsidR="00000000" w:rsidRPr="008E3820" w:rsidP="008E3820">
      <w:pPr>
        <w:pStyle w:val="ListBullet2"/>
      </w:pPr>
      <w:r w:rsidRPr="008E3820">
        <w:t>one of the following solenoid pre-engaged types of starter motors:</w:t>
      </w:r>
    </w:p>
    <w:p w:rsidR="00000000" w:rsidRPr="008E3820" w:rsidP="008E3820">
      <w:pPr>
        <w:pStyle w:val="ListBullet3"/>
      </w:pPr>
      <w:r w:rsidRPr="008E3820">
        <w:t>direct drive</w:t>
      </w:r>
    </w:p>
    <w:p w:rsidR="00000000" w:rsidRPr="008E3820" w:rsidP="008E3820">
      <w:pPr>
        <w:pStyle w:val="ListBullet3"/>
      </w:pPr>
      <w:r w:rsidRPr="008E3820">
        <w:t xml:space="preserve">reduction drive </w:t>
      </w:r>
    </w:p>
    <w:p w:rsidR="00000000" w:rsidRPr="008E3820" w:rsidP="008E3820">
      <w:pPr>
        <w:pStyle w:val="ListBullet2"/>
      </w:pPr>
      <w:r w:rsidRPr="008E3820">
        <w:t>one stop-start starter motor.</w:t>
      </w:r>
    </w:p>
    <w:p w:rsidR="00000000" w:rsidRPr="008E3820" w:rsidP="008E3820">
      <w:pPr>
        <w:pStyle w:val="AllowPageBreak"/>
      </w:pPr>
    </w:p>
    <w:p w:rsidR="00000000" w:rsidRPr="008E3820" w:rsidP="008E3820">
      <w:pPr>
        <w:pStyle w:val="Heading1"/>
      </w:pPr>
      <w:bookmarkStart w:id="3" w:name="O_773801"/>
      <w:bookmarkEnd w:id="3"/>
      <w:r w:rsidRPr="008E3820">
        <w:t>Knowledge Evidence</w:t>
      </w:r>
    </w:p>
    <w:p w:rsidR="00000000" w:rsidRPr="008E3820" w:rsidP="00A505C1">
      <w:pPr>
        <w:pStyle w:val="BodyText"/>
      </w:pPr>
      <w:r w:rsidRPr="008E3820">
        <w:t>Individuals must be able to demonstrate knowledge of:</w:t>
      </w:r>
    </w:p>
    <w:p w:rsidR="00000000" w:rsidRPr="008E3820" w:rsidP="008E3820">
      <w:pPr>
        <w:pStyle w:val="ListBullet"/>
      </w:pPr>
      <w:r w:rsidRPr="008E3820">
        <w:t>work health and safety (WHS) and occupational health and safety (OHS) requirements relating to overhauling starting system motor, including procedures for:</w:t>
      </w:r>
    </w:p>
    <w:p w:rsidR="00000000" w:rsidRPr="008E3820" w:rsidP="008E3820">
      <w:pPr>
        <w:pStyle w:val="ListBullet2"/>
      </w:pPr>
      <w:r w:rsidRPr="008E3820">
        <w:t>using specialised tools and equipment</w:t>
      </w:r>
    </w:p>
    <w:p w:rsidR="00000000" w:rsidRPr="008E3820" w:rsidP="008E3820">
      <w:pPr>
        <w:pStyle w:val="ListBullet2"/>
      </w:pPr>
      <w:r w:rsidRPr="008E3820">
        <w:t xml:space="preserve">using </w:t>
      </w:r>
      <w:r w:rsidRPr="008E3820">
        <w:t>appropriate personal protective equipment (PPE)</w:t>
      </w:r>
    </w:p>
    <w:p w:rsidR="00000000" w:rsidRPr="008E3820" w:rsidP="008E3820">
      <w:pPr>
        <w:pStyle w:val="ListBullet2"/>
      </w:pPr>
      <w:r w:rsidRPr="008E3820">
        <w:t>identifying hazards and controlling risks associated with wearing jewellery while working around high current wiring systems</w:t>
      </w:r>
    </w:p>
    <w:p w:rsidR="00000000" w:rsidRPr="008E3820" w:rsidP="008E3820">
      <w:pPr>
        <w:pStyle w:val="ListBullet"/>
      </w:pPr>
      <w:r w:rsidRPr="008E3820">
        <w:t>environmental requirements, including procedures:</w:t>
      </w:r>
    </w:p>
    <w:p w:rsidR="00000000" w:rsidRPr="008E3820" w:rsidP="008E3820">
      <w:pPr>
        <w:pStyle w:val="ListBullet2"/>
      </w:pPr>
      <w:r w:rsidRPr="008E3820">
        <w:t>found in safety data sheets (SD</w:t>
      </w:r>
      <w:r w:rsidRPr="008E3820">
        <w:t>S) relating to toxic and corrosive substances</w:t>
      </w:r>
    </w:p>
    <w:p w:rsidR="00000000" w:rsidRPr="008E3820" w:rsidP="008E3820">
      <w:pPr>
        <w:pStyle w:val="ListBullet2"/>
      </w:pPr>
      <w:r w:rsidRPr="008E3820">
        <w:t>for disposing of replaced components</w:t>
      </w:r>
    </w:p>
    <w:p w:rsidR="00000000" w:rsidRPr="008E3820" w:rsidP="008E3820">
      <w:pPr>
        <w:pStyle w:val="ListBullet"/>
      </w:pPr>
      <w:r w:rsidRPr="008E3820">
        <w:t>types, characteristics and operating principles of vehicle, vessel or machinery starting system motors, including starter motors that are direct drive and solenoid pre-enga</w:t>
      </w:r>
      <w:r w:rsidRPr="008E3820">
        <w:t>ged types</w:t>
      </w:r>
    </w:p>
    <w:p w:rsidR="00000000" w:rsidRPr="008E3820" w:rsidP="008E3820">
      <w:pPr>
        <w:pStyle w:val="ListBullet"/>
      </w:pPr>
      <w:r w:rsidRPr="008E3820">
        <w:t>starting system overhaul procedures, including:</w:t>
      </w:r>
    </w:p>
    <w:p w:rsidR="00000000" w:rsidRPr="008E3820" w:rsidP="008E3820">
      <w:pPr>
        <w:pStyle w:val="ListBullet2"/>
      </w:pPr>
      <w:r w:rsidRPr="008E3820">
        <w:t>methods for cleaning and preparing starting system motors for overhaul</w:t>
      </w:r>
    </w:p>
    <w:p w:rsidR="00000000" w:rsidRPr="008E3820" w:rsidP="008E3820">
      <w:pPr>
        <w:pStyle w:val="ListBullet2"/>
      </w:pPr>
      <w:r w:rsidRPr="008E3820">
        <w:t>starting system motor dismantling procedures</w:t>
      </w:r>
    </w:p>
    <w:p w:rsidR="00000000" w:rsidRPr="008E3820" w:rsidP="008E3820">
      <w:pPr>
        <w:pStyle w:val="ListBullet2"/>
      </w:pPr>
      <w:r w:rsidRPr="008E3820">
        <w:t xml:space="preserve">starting system motor inspection, measuring and evaluation procedures, including </w:t>
      </w:r>
      <w:r w:rsidRPr="008E3820">
        <w:t>methods for measuring and calculating tolerances and clearances</w:t>
      </w:r>
    </w:p>
    <w:p w:rsidR="00000000" w:rsidRPr="008E3820" w:rsidP="008E3820">
      <w:pPr>
        <w:pStyle w:val="ListBullet2"/>
      </w:pPr>
      <w:r w:rsidRPr="008E3820">
        <w:t>starting system motor repair and adjustment procedures, including:</w:t>
      </w:r>
    </w:p>
    <w:p w:rsidR="00000000" w:rsidRPr="008E3820" w:rsidP="008E3820">
      <w:pPr>
        <w:pStyle w:val="ListBullet3"/>
      </w:pPr>
      <w:r w:rsidRPr="008E3820">
        <w:t>brushes to commutator alignment</w:t>
      </w:r>
    </w:p>
    <w:p w:rsidR="00000000" w:rsidRPr="008E3820" w:rsidP="008E3820">
      <w:pPr>
        <w:pStyle w:val="ListBullet3"/>
      </w:pPr>
      <w:r w:rsidRPr="008E3820">
        <w:t>motor drive shaft to planetary gear assembly</w:t>
      </w:r>
    </w:p>
    <w:p w:rsidR="00000000" w:rsidRPr="008E3820" w:rsidP="008E3820">
      <w:pPr>
        <w:pStyle w:val="ListBullet3"/>
      </w:pPr>
      <w:r w:rsidRPr="008E3820">
        <w:t>solenoid shift lever to clutch drive assembly</w:t>
      </w:r>
    </w:p>
    <w:p w:rsidR="00000000" w:rsidRPr="008E3820" w:rsidP="008E3820">
      <w:pPr>
        <w:pStyle w:val="ListBullet2"/>
      </w:pPr>
      <w:r w:rsidRPr="008E3820">
        <w:t>procedures for tolerance measuring and calculating and adjusting components</w:t>
      </w:r>
    </w:p>
    <w:p w:rsidR="00000000" w:rsidRPr="008E3820" w:rsidP="008E3820">
      <w:pPr>
        <w:pStyle w:val="ListBullet"/>
      </w:pPr>
      <w:r w:rsidRPr="008E3820">
        <w:t>post-overhaul bench testing procedures, including:</w:t>
      </w:r>
    </w:p>
    <w:p w:rsidR="00000000" w:rsidRPr="008E3820" w:rsidP="008E3820">
      <w:pPr>
        <w:pStyle w:val="ListBullet2"/>
      </w:pPr>
      <w:r w:rsidRPr="008E3820">
        <w:t>use of load simulator load tester for complete system analysis</w:t>
      </w:r>
    </w:p>
    <w:p w:rsidR="00000000" w:rsidRPr="008E3820" w:rsidP="008E3820">
      <w:pPr>
        <w:pStyle w:val="ListBullet2"/>
      </w:pPr>
      <w:r w:rsidRPr="008E3820">
        <w:t>analysis of system operation while using gauges, current clamps, electrical test equipment, scan tools, oscilloscopes and other industry-relevant test equipment</w:t>
      </w:r>
    </w:p>
    <w:p w:rsidR="00000000" w:rsidRPr="008E3820" w:rsidP="008E3820">
      <w:pPr>
        <w:pStyle w:val="ListBullet"/>
      </w:pPr>
      <w:r w:rsidRPr="008E3820">
        <w:t xml:space="preserve">post-overhaul testing procedures of starting system motors in vehicles, vessels or machinery, </w:t>
      </w:r>
      <w:r w:rsidRPr="008E3820">
        <w:t>including:</w:t>
      </w:r>
    </w:p>
    <w:p w:rsidR="00000000" w:rsidRPr="008E3820" w:rsidP="008E3820">
      <w:pPr>
        <w:pStyle w:val="ListBullet2"/>
      </w:pPr>
      <w:r w:rsidRPr="008E3820">
        <w:t>accessing and interpreting diagnostic trouble codes (DTCs)</w:t>
      </w:r>
    </w:p>
    <w:p w:rsidR="00000000" w:rsidRPr="008E3820" w:rsidP="008E3820">
      <w:pPr>
        <w:pStyle w:val="ListBullet2"/>
      </w:pPr>
      <w:r w:rsidRPr="008E3820">
        <w:t>DTC clearing procedures</w:t>
      </w:r>
    </w:p>
    <w:p w:rsidR="00000000" w:rsidRPr="008E3820" w:rsidP="008E3820">
      <w:pPr>
        <w:pStyle w:val="ListBullet2"/>
      </w:pPr>
      <w:r w:rsidRPr="008E3820">
        <w:t xml:space="preserve">checking for electrical connector mating </w:t>
      </w:r>
    </w:p>
    <w:p w:rsidR="00000000" w:rsidRPr="008E3820" w:rsidP="008E3820">
      <w:pPr>
        <w:pStyle w:val="ListBullet2"/>
      </w:pPr>
      <w:r w:rsidRPr="008E3820">
        <w:t>checking for voltage drop and starting system motor correct current draw.</w:t>
      </w:r>
    </w:p>
    <w:p w:rsidR="00000000" w:rsidRPr="008E3820" w:rsidP="008E3820">
      <w:pPr>
        <w:pStyle w:val="AllowPageBreak"/>
      </w:pPr>
    </w:p>
    <w:p w:rsidR="00000000" w:rsidRPr="008E3820" w:rsidP="008E3820">
      <w:pPr>
        <w:pStyle w:val="Heading1"/>
      </w:pPr>
      <w:bookmarkStart w:id="4" w:name="O_773802"/>
      <w:bookmarkEnd w:id="4"/>
      <w:r w:rsidRPr="008E3820">
        <w:t>Assessment Conditions</w:t>
      </w:r>
    </w:p>
    <w:p w:rsidR="00000000" w:rsidRPr="008E3820" w:rsidP="00A505C1">
      <w:pPr>
        <w:pStyle w:val="BodyText"/>
      </w:pPr>
      <w:r w:rsidRPr="008E3820">
        <w:t>Assess</w:t>
      </w:r>
      <w:r w:rsidRPr="008E3820">
        <w:t>ors must satisfy NVR/AQTF assessor requirements.</w:t>
      </w:r>
    </w:p>
    <w:p w:rsidR="00000000" w:rsidRPr="008E3820" w:rsidP="00A505C1">
      <w:pPr>
        <w:pStyle w:val="BodyText"/>
      </w:pPr>
      <w:r w:rsidRPr="008E3820">
        <w:t>Competency is to be assessed in the workplace or a simulated environment that accurately reflects performance in a real workplace setting.</w:t>
      </w:r>
    </w:p>
    <w:p w:rsidR="00000000" w:rsidRPr="008E3820" w:rsidP="00A505C1">
      <w:pPr>
        <w:pStyle w:val="BodyText"/>
      </w:pPr>
      <w:r w:rsidRPr="008E3820">
        <w:t>Assessment must include direct observation of tasks.</w:t>
      </w:r>
    </w:p>
    <w:p w:rsidR="00000000" w:rsidRPr="008E3820" w:rsidP="00A505C1">
      <w:pPr>
        <w:pStyle w:val="BodyText"/>
      </w:pPr>
      <w:r w:rsidRPr="008E3820">
        <w:t>Where assessment of competency includes third-party evidence, individuals must provide evidence that links them to the starting system motors that they have worked on, e.g. repair orders.</w:t>
      </w:r>
    </w:p>
    <w:p w:rsidR="00000000" w:rsidRPr="008E3820" w:rsidP="00A505C1">
      <w:pPr>
        <w:pStyle w:val="BodyText"/>
      </w:pPr>
      <w:r w:rsidRPr="008E3820">
        <w:t>Assessors must verify performance evidence through questioning on s</w:t>
      </w:r>
      <w:r w:rsidRPr="008E3820">
        <w:t>kills and knowledge to ensure correct interpretation and application.</w:t>
      </w:r>
    </w:p>
    <w:p w:rsidR="00000000" w:rsidRPr="008E3820" w:rsidP="00A505C1">
      <w:pPr>
        <w:pStyle w:val="BodyText"/>
      </w:pPr>
      <w:r w:rsidRPr="008E3820">
        <w:t>The following resources must be made available:</w:t>
      </w:r>
    </w:p>
    <w:p w:rsidR="00000000" w:rsidRPr="008E3820" w:rsidP="008E3820">
      <w:pPr>
        <w:pStyle w:val="ListBullet"/>
      </w:pPr>
      <w:r w:rsidRPr="008E3820">
        <w:t>automotive repair workplace or simulated workplace</w:t>
      </w:r>
    </w:p>
    <w:p w:rsidR="00000000" w:rsidRPr="008E3820" w:rsidP="008E3820">
      <w:pPr>
        <w:pStyle w:val="ListBullet"/>
      </w:pPr>
      <w:r w:rsidRPr="008E3820">
        <w:t>workplace instructions</w:t>
      </w:r>
    </w:p>
    <w:p w:rsidR="00000000" w:rsidRPr="008E3820" w:rsidP="008E3820">
      <w:pPr>
        <w:pStyle w:val="ListBullet"/>
      </w:pPr>
      <w:r w:rsidRPr="008E3820">
        <w:t>manufacturer starting system motor specifications</w:t>
      </w:r>
    </w:p>
    <w:p w:rsidR="00000000" w:rsidRPr="008E3820" w:rsidP="008E3820">
      <w:pPr>
        <w:pStyle w:val="ListBullet"/>
      </w:pPr>
      <w:r w:rsidRPr="008E3820">
        <w:t>three differ</w:t>
      </w:r>
      <w:r w:rsidRPr="008E3820">
        <w:t xml:space="preserve">ent vehicles, vessels or machinery with the starting system components specified in the performance evidence and requiring overhaul </w:t>
      </w:r>
    </w:p>
    <w:p w:rsidR="00000000" w:rsidRPr="008E3820" w:rsidP="008E3820">
      <w:pPr>
        <w:pStyle w:val="ListBullet"/>
      </w:pPr>
      <w:r w:rsidRPr="008E3820">
        <w:t>tools, equipment and materials appropriate for overhauling and adjusting a range of starting system motors.</w:t>
      </w:r>
    </w:p>
    <w:p w:rsidR="00000000" w:rsidRPr="008E3820" w:rsidP="008E3820">
      <w:pPr>
        <w:pStyle w:val="AllowPageBreak"/>
      </w:pPr>
    </w:p>
    <w:p w:rsidR="00000000" w:rsidRPr="008E3820" w:rsidP="008E3820">
      <w:pPr>
        <w:pStyle w:val="Heading1"/>
      </w:pPr>
      <w:bookmarkStart w:id="5" w:name="O_773805"/>
      <w:bookmarkEnd w:id="5"/>
      <w:r w:rsidRPr="008E3820">
        <w:t>Links</w:t>
      </w:r>
    </w:p>
    <w:p w:rsidR="00000000" w:rsidRPr="008E3820" w:rsidP="00A505C1">
      <w:pPr>
        <w:pStyle w:val="BodyText"/>
      </w:pPr>
      <w:r w:rsidRPr="008E38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09F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3820" w:rsidP="00A505C1">
      <w:pPr>
        <w:pStyle w:val="BodyText"/>
      </w:pPr>
      <w:r w:rsidRPr="008E38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09F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3820" w:rsidP="008E3820"/>
    <w:sectPr w:rsidSect="008E3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20" w:rsidRPr="00A505C1" w:rsidP="00A505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C1" w:rsidP="008E3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5C1" w:rsidP="008E3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505C1" w:rsidP="008E3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820" w:rsidRPr="00A505C1" w:rsidP="00A505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C1" w:rsidRPr="002D2AF8" w:rsidP="008E3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AURETR018 Overhaul starting system motors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505C1" w:rsidP="008E3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9E74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5ED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340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820"/>
  </w:style>
  <w:style w:type="character" w:customStyle="1" w:styleId="Heading1Char">
    <w:name w:val="Heading 1 Char"/>
    <w:basedOn w:val="DefaultParagraphFont"/>
    <w:link w:val="Heading1"/>
    <w:rsid w:val="008E3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8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820"/>
    <w:rPr>
      <w:b/>
      <w:spacing w:val="0"/>
    </w:rPr>
  </w:style>
  <w:style w:type="paragraph" w:styleId="ListBullet2">
    <w:name w:val="List Bullet 2"/>
    <w:basedOn w:val="List2"/>
    <w:rsid w:val="008E38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3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382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3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3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8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820"/>
    <w:rPr>
      <w:i/>
    </w:rPr>
  </w:style>
  <w:style w:type="paragraph" w:styleId="Caption">
    <w:name w:val="caption"/>
    <w:basedOn w:val="BodyText"/>
    <w:next w:val="Normal"/>
    <w:qFormat/>
    <w:rsid w:val="008E3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820"/>
  </w:style>
  <w:style w:type="paragraph" w:styleId="TableofFigures">
    <w:name w:val="table of figures"/>
    <w:basedOn w:val="Normal"/>
    <w:next w:val="Normal"/>
    <w:semiHidden/>
    <w:rsid w:val="008E3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8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3820"/>
    <w:rPr>
      <w:rFonts w:ascii="Wingdings" w:hAnsi="Wingdings"/>
    </w:rPr>
  </w:style>
  <w:style w:type="paragraph" w:customStyle="1" w:styleId="TableHeading">
    <w:name w:val="Table Heading"/>
    <w:basedOn w:val="HeadingBase"/>
    <w:rsid w:val="008E3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820"/>
    <w:rPr>
      <w:color w:val="0033CC"/>
      <w:u w:val="none"/>
    </w:rPr>
  </w:style>
  <w:style w:type="paragraph" w:customStyle="1" w:styleId="BodyTextRight">
    <w:name w:val="Body Text Right"/>
    <w:basedOn w:val="BodyText"/>
    <w:rsid w:val="008E3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8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820"/>
    <w:rPr>
      <w:sz w:val="32"/>
    </w:rPr>
  </w:style>
  <w:style w:type="paragraph" w:customStyle="1" w:styleId="HeadingProcedure">
    <w:name w:val="Heading Procedure"/>
    <w:basedOn w:val="HeadingBase"/>
    <w:next w:val="Normal"/>
    <w:rsid w:val="008E3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820"/>
    <w:pPr>
      <w:spacing w:before="60" w:after="60"/>
    </w:pPr>
  </w:style>
  <w:style w:type="paragraph" w:styleId="ListContinue">
    <w:name w:val="List Continue"/>
    <w:basedOn w:val="List"/>
    <w:rsid w:val="008E3820"/>
    <w:pPr>
      <w:ind w:firstLine="0"/>
    </w:pPr>
  </w:style>
  <w:style w:type="paragraph" w:customStyle="1" w:styleId="ListNote">
    <w:name w:val="List Note"/>
    <w:basedOn w:val="List"/>
    <w:rsid w:val="008E3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820"/>
    <w:rPr>
      <w:rFonts w:ascii="Courier New" w:hAnsi="Courier New"/>
    </w:rPr>
  </w:style>
  <w:style w:type="paragraph" w:customStyle="1" w:styleId="NoteBullet">
    <w:name w:val="Note Bullet"/>
    <w:basedOn w:val="Note"/>
    <w:rsid w:val="008E3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8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3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820"/>
    <w:rPr>
      <w:b/>
      <w:smallCaps/>
    </w:rPr>
  </w:style>
  <w:style w:type="paragraph" w:customStyle="1" w:styleId="TableListNumber">
    <w:name w:val="Table List Number"/>
    <w:basedOn w:val="ListNumber"/>
    <w:rsid w:val="008E3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820"/>
    <w:pPr>
      <w:numPr>
        <w:numId w:val="10"/>
      </w:numPr>
    </w:pPr>
  </w:style>
  <w:style w:type="paragraph" w:customStyle="1" w:styleId="ListAlpha2">
    <w:name w:val="List Alpha 2"/>
    <w:basedOn w:val="List2"/>
    <w:rsid w:val="008E3820"/>
    <w:pPr>
      <w:numPr>
        <w:numId w:val="9"/>
      </w:numPr>
    </w:pPr>
  </w:style>
  <w:style w:type="paragraph" w:styleId="List2">
    <w:name w:val="List 2"/>
    <w:basedOn w:val="BodyText"/>
    <w:rsid w:val="008E3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8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38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3820"/>
    <w:pPr>
      <w:numPr>
        <w:numId w:val="5"/>
      </w:numPr>
    </w:pPr>
  </w:style>
  <w:style w:type="paragraph" w:styleId="ListContinue2">
    <w:name w:val="List Continue 2"/>
    <w:basedOn w:val="List2"/>
    <w:rsid w:val="008E3820"/>
    <w:pPr>
      <w:ind w:firstLine="0"/>
    </w:pPr>
  </w:style>
  <w:style w:type="paragraph" w:styleId="ListContinue3">
    <w:name w:val="List Continue 3"/>
    <w:basedOn w:val="List3"/>
    <w:rsid w:val="008E3820"/>
    <w:pPr>
      <w:ind w:left="1021" w:firstLine="0"/>
    </w:pPr>
  </w:style>
  <w:style w:type="paragraph" w:styleId="ListContinue4">
    <w:name w:val="List Continue 4"/>
    <w:basedOn w:val="List4"/>
    <w:rsid w:val="008E3820"/>
    <w:pPr>
      <w:ind w:firstLine="0"/>
    </w:pPr>
  </w:style>
  <w:style w:type="paragraph" w:styleId="ListContinue5">
    <w:name w:val="List Continue 5"/>
    <w:basedOn w:val="List5"/>
    <w:rsid w:val="008E3820"/>
    <w:pPr>
      <w:ind w:firstLine="0"/>
    </w:pPr>
  </w:style>
  <w:style w:type="paragraph" w:styleId="ListNumber3">
    <w:name w:val="List Number 3"/>
    <w:basedOn w:val="List3"/>
    <w:rsid w:val="008E3820"/>
    <w:pPr>
      <w:numPr>
        <w:numId w:val="6"/>
      </w:numPr>
    </w:pPr>
  </w:style>
  <w:style w:type="paragraph" w:styleId="ListNumber4">
    <w:name w:val="List Number 4"/>
    <w:basedOn w:val="List4"/>
    <w:rsid w:val="008E3820"/>
    <w:pPr>
      <w:numPr>
        <w:numId w:val="7"/>
      </w:numPr>
    </w:pPr>
  </w:style>
  <w:style w:type="paragraph" w:styleId="ListNumber5">
    <w:name w:val="List Number 5"/>
    <w:basedOn w:val="List5"/>
    <w:rsid w:val="008E3820"/>
    <w:pPr>
      <w:numPr>
        <w:numId w:val="8"/>
      </w:numPr>
    </w:pPr>
  </w:style>
  <w:style w:type="paragraph" w:styleId="BlockText">
    <w:name w:val="Block Text"/>
    <w:basedOn w:val="Normal"/>
    <w:rsid w:val="008E3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820"/>
    <w:rPr>
      <w:sz w:val="16"/>
      <w:vertAlign w:val="superscript"/>
    </w:rPr>
  </w:style>
  <w:style w:type="character" w:customStyle="1" w:styleId="Symbols">
    <w:name w:val="Symbols"/>
    <w:basedOn w:val="DefaultParagraphFont"/>
    <w:rsid w:val="008E3820"/>
    <w:rPr>
      <w:rFonts w:ascii="Symbol" w:hAnsi="Symbol"/>
    </w:rPr>
  </w:style>
  <w:style w:type="character" w:customStyle="1" w:styleId="MenuOptions">
    <w:name w:val="Menu Options"/>
    <w:basedOn w:val="DefaultParagraphFont"/>
    <w:rsid w:val="008E3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820"/>
    <w:rPr>
      <w:b/>
    </w:rPr>
  </w:style>
  <w:style w:type="character" w:customStyle="1" w:styleId="Underlined">
    <w:name w:val="Underlined"/>
    <w:basedOn w:val="DefaultParagraphFont"/>
    <w:rsid w:val="008E3820"/>
    <w:rPr>
      <w:u w:val="single"/>
    </w:rPr>
  </w:style>
  <w:style w:type="paragraph" w:customStyle="1" w:styleId="TableBodyTextRight">
    <w:name w:val="Table Body Text Right"/>
    <w:basedOn w:val="TableBodyText"/>
    <w:rsid w:val="008E3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820"/>
    <w:rPr>
      <w:sz w:val="18"/>
    </w:rPr>
  </w:style>
  <w:style w:type="paragraph" w:customStyle="1" w:styleId="BodySmallRight">
    <w:name w:val="Body Small Right"/>
    <w:basedOn w:val="BodyTextRight"/>
    <w:rsid w:val="008E3820"/>
    <w:rPr>
      <w:sz w:val="18"/>
      <w:szCs w:val="18"/>
    </w:rPr>
  </w:style>
  <w:style w:type="paragraph" w:customStyle="1" w:styleId="MarginEdition">
    <w:name w:val="Margin Edition"/>
    <w:basedOn w:val="MarginNote"/>
    <w:rsid w:val="008E3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820"/>
    <w:rPr>
      <w:sz w:val="2"/>
      <w:szCs w:val="2"/>
    </w:rPr>
  </w:style>
  <w:style w:type="character" w:customStyle="1" w:styleId="Small">
    <w:name w:val="Small"/>
    <w:basedOn w:val="DefaultParagraphFont"/>
    <w:rsid w:val="008E3820"/>
    <w:rPr>
      <w:sz w:val="16"/>
    </w:rPr>
  </w:style>
  <w:style w:type="paragraph" w:customStyle="1" w:styleId="WideTable">
    <w:name w:val="Wide Table"/>
    <w:basedOn w:val="Normal"/>
    <w:rsid w:val="008E3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820"/>
  </w:style>
  <w:style w:type="paragraph" w:styleId="Quote">
    <w:name w:val="Quote"/>
    <w:basedOn w:val="Heading1"/>
    <w:link w:val="QuoteChar"/>
    <w:qFormat/>
    <w:rsid w:val="008E3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820"/>
    <w:pPr>
      <w:pageBreakBefore/>
    </w:pPr>
  </w:style>
  <w:style w:type="paragraph" w:customStyle="1" w:styleId="Border">
    <w:name w:val="Border"/>
    <w:basedOn w:val="Normal"/>
    <w:qFormat/>
    <w:rsid w:val="008E3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820"/>
    <w:rPr>
      <w:u w:val="single"/>
    </w:rPr>
  </w:style>
  <w:style w:type="character" w:customStyle="1" w:styleId="BoldandItalics">
    <w:name w:val="Bold and Italics"/>
    <w:qFormat/>
    <w:rsid w:val="008E3820"/>
    <w:rPr>
      <w:b/>
      <w:i/>
      <w:u w:val="none"/>
    </w:rPr>
  </w:style>
  <w:style w:type="paragraph" w:styleId="BalloonText">
    <w:name w:val="Balloon Text"/>
    <w:basedOn w:val="Normal"/>
    <w:link w:val="BalloonTextChar"/>
    <w:rsid w:val="008E3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820"/>
    <w:pPr>
      <w:spacing w:before="0" w:after="0"/>
    </w:pPr>
  </w:style>
  <w:style w:type="paragraph" w:customStyle="1" w:styleId="BodyTextBold">
    <w:name w:val="Body Text Bold"/>
    <w:basedOn w:val="BodyText"/>
    <w:qFormat/>
    <w:rsid w:val="008E3820"/>
    <w:rPr>
      <w:b/>
    </w:rPr>
  </w:style>
  <w:style w:type="character" w:styleId="Hyperlink">
    <w:name w:val="Hyperlink"/>
    <w:basedOn w:val="DefaultParagraphFont"/>
    <w:uiPriority w:val="99"/>
    <w:unhideWhenUsed/>
    <w:rsid w:val="00A505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3739</Characters>
  <Application>Microsoft Office Word</Application>
  <DocSecurity>0</DocSecurity>
  <Lines>95</Lines>
  <Paragraphs>70</Paragraphs>
  <ScaleCrop>false</ScaleCrop>
  <Company>Author-it Software Corporation Ltd.</Company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AURETR018 Overhaul starting system motors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