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4C1" w:rsidP="007864C1">
      <w:pPr>
        <w:pStyle w:val="Title"/>
      </w:pPr>
      <w:r>
        <w:fldChar w:fldCharType="begin"/>
      </w:r>
      <w:r>
        <w:instrText xml:space="preserve"> TITLE   \* MERGEFORMAT </w:instrText>
      </w:r>
      <w:r>
        <w:fldChar w:fldCharType="separate"/>
      </w:r>
      <w:r>
        <w:t>AURETR016 Read and apply vehicle wiring schematics and drawings</w:t>
      </w:r>
      <w:r>
        <w:fldChar w:fldCharType="end"/>
      </w:r>
    </w:p>
    <w:p w:rsidR="007864C1" w:rsidP="007864C1">
      <w:pPr>
        <w:pStyle w:val="Version"/>
        <w:sectPr w:rsidSect="00EF1D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D9A" w:rsidP="00EF1D9A">
      <w:pPr>
        <w:pStyle w:val="SuperHeading"/>
      </w:pPr>
      <w:r w:rsidRPr="00EF1D9A">
        <w:t>AURETR016 Read and apply vehicle wiring schematics and drawings</w:t>
      </w:r>
    </w:p>
    <w:p w:rsidR="00000000" w:rsidRPr="00EF1D9A" w:rsidP="00EF1D9A">
      <w:pPr>
        <w:pStyle w:val="Heading1"/>
      </w:pPr>
      <w:bookmarkStart w:id="1" w:name="O_794614"/>
      <w:bookmarkEnd w:id="1"/>
      <w:r w:rsidRPr="00EF1D9A">
        <w:t>Modification History</w:t>
      </w:r>
    </w:p>
    <w:tbl>
      <w:tblPr>
        <w:tblW w:w="9639" w:type="dxa"/>
        <w:tblLayout w:type="fixed"/>
        <w:tblCellMar>
          <w:left w:w="62" w:type="dxa"/>
          <w:right w:w="62" w:type="dxa"/>
        </w:tblCellMar>
        <w:tblLook w:val="0000"/>
      </w:tblPr>
      <w:tblGrid>
        <w:gridCol w:w="2835"/>
        <w:gridCol w:w="6804"/>
      </w:tblGrid>
      <w:tr w:rsidTr="007864C1">
        <w:tblPrEx>
          <w:tblW w:w="9639" w:type="dxa"/>
          <w:tblLayout w:type="fixed"/>
          <w:tblCellMar>
            <w:left w:w="62" w:type="dxa"/>
            <w:right w:w="62" w:type="dxa"/>
          </w:tblCellMar>
          <w:tblLook w:val="0000"/>
        </w:tblPrEx>
        <w:trPr>
          <w:trHeight w:val="50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D9A" w:rsidP="00EF1D9A">
            <w:pPr>
              <w:pStyle w:val="BodyText"/>
            </w:pPr>
            <w:r w:rsidRPr="00EF1D9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D9A">
            <w:pPr>
              <w:pStyle w:val="BodyText"/>
              <w:rPr>
                <w:lang w:val="en-NZ"/>
              </w:rPr>
            </w:pPr>
            <w:r w:rsidRPr="00EF1D9A">
              <w:rPr>
                <w:rStyle w:val="SpecialBold"/>
              </w:rPr>
              <w:t>Comment</w:t>
            </w:r>
          </w:p>
        </w:tc>
      </w:tr>
      <w:tr w:rsidTr="007864C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D9A">
            <w:pPr>
              <w:pStyle w:val="BodyText"/>
              <w:rPr>
                <w:lang w:val="en-NZ"/>
              </w:rPr>
            </w:pPr>
            <w:r w:rsidRPr="00EF1D9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D9A" w:rsidP="00EF1D9A">
            <w:pPr>
              <w:pStyle w:val="BodyText"/>
            </w:pPr>
            <w:r w:rsidRPr="00EF1D9A">
              <w:t>New unit of competency.</w:t>
            </w:r>
          </w:p>
        </w:tc>
      </w:tr>
    </w:tbl>
    <w:p w:rsidR="00000000" w:rsidRPr="00EF1D9A" w:rsidP="00EF1D9A">
      <w:pPr>
        <w:pStyle w:val="BodyText"/>
      </w:pPr>
    </w:p>
    <w:p w:rsidR="00000000" w:rsidRPr="00EF1D9A" w:rsidP="00EF1D9A">
      <w:pPr>
        <w:pStyle w:val="AllowPageBreak"/>
      </w:pPr>
    </w:p>
    <w:p w:rsidR="00000000" w:rsidRPr="00EF1D9A" w:rsidP="00EF1D9A">
      <w:pPr>
        <w:pStyle w:val="Heading1"/>
      </w:pPr>
      <w:bookmarkStart w:id="2" w:name="O_794615"/>
      <w:bookmarkEnd w:id="2"/>
      <w:r w:rsidRPr="00EF1D9A">
        <w:t>Application</w:t>
      </w:r>
    </w:p>
    <w:p w:rsidR="00000000" w:rsidRPr="00EF1D9A" w:rsidP="007864C1">
      <w:pPr>
        <w:pStyle w:val="BodyText"/>
      </w:pPr>
      <w:r w:rsidRPr="00EF1D9A">
        <w:t>This unit describes the performance outcomes required to read and apply technical information in the wiring schematics and drawings of vehicles, vessels and machinery when testing and fault finding electrical wiring systems. It involves preparing for the t</w:t>
      </w:r>
      <w:r w:rsidRPr="00EF1D9A">
        <w:t>ask, reading and interpreting the schematics and drawings, and completing work processes.</w:t>
      </w:r>
    </w:p>
    <w:p w:rsidR="00000000" w:rsidRPr="00EF1D9A" w:rsidP="007864C1">
      <w:pPr>
        <w:pStyle w:val="BodyText"/>
      </w:pPr>
      <w:r w:rsidRPr="00EF1D9A">
        <w:t>It applies to those working in the automotive service and repair industry. The wiring schematics and diagrams include those in electrical systems in agricultural mac</w:t>
      </w:r>
      <w:r w:rsidRPr="00EF1D9A">
        <w:t>hinery, heavy commercial vehicles, light vehicles, vessels, mobile plant machinery, motorcycles or outdoor power equipment.</w:t>
      </w:r>
    </w:p>
    <w:p w:rsidR="00000000" w:rsidRPr="00EF1D9A" w:rsidP="007864C1">
      <w:pPr>
        <w:pStyle w:val="BodyText"/>
      </w:pPr>
      <w:r w:rsidRPr="00EF1D9A">
        <w:t>No licensing, legislative, regulatory or certification requirements apply to this unit at the time of publication.</w:t>
      </w:r>
    </w:p>
    <w:p w:rsidR="00000000" w:rsidRPr="00EF1D9A" w:rsidP="00EF1D9A">
      <w:pPr>
        <w:pStyle w:val="Heading1"/>
      </w:pPr>
      <w:bookmarkStart w:id="3" w:name="O_794617"/>
      <w:bookmarkEnd w:id="3"/>
      <w:r w:rsidRPr="00EF1D9A">
        <w:t>Competency Field</w:t>
      </w:r>
    </w:p>
    <w:p w:rsidR="00000000" w:rsidRPr="00EF1D9A" w:rsidP="007864C1">
      <w:pPr>
        <w:pStyle w:val="BodyText"/>
      </w:pPr>
      <w:r w:rsidRPr="00EF1D9A">
        <w:t>Electrical</w:t>
      </w:r>
    </w:p>
    <w:p w:rsidR="00000000" w:rsidRPr="00EF1D9A" w:rsidP="00EF1D9A">
      <w:pPr>
        <w:pStyle w:val="Heading1"/>
      </w:pPr>
      <w:bookmarkStart w:id="4" w:name="O_794618"/>
      <w:bookmarkEnd w:id="4"/>
      <w:r w:rsidRPr="00EF1D9A">
        <w:t>Unit Sector</w:t>
      </w:r>
    </w:p>
    <w:p w:rsidR="00000000" w:rsidRPr="00EF1D9A" w:rsidP="007864C1">
      <w:pPr>
        <w:pStyle w:val="BodyText"/>
      </w:pPr>
      <w:r w:rsidRPr="00EF1D9A">
        <w:t>Technical - Electrical and Electronic</w:t>
      </w:r>
    </w:p>
    <w:p w:rsidR="00000000" w:rsidRPr="00EF1D9A" w:rsidP="00EF1D9A">
      <w:pPr>
        <w:pStyle w:val="Heading1"/>
      </w:pPr>
      <w:bookmarkStart w:id="5" w:name="O_794619"/>
      <w:bookmarkEnd w:id="5"/>
      <w:r w:rsidRPr="00EF1D9A">
        <w:t>Elements and Performance Criteria</w:t>
      </w:r>
    </w:p>
    <w:tbl>
      <w:tblPr>
        <w:tblW w:w="9639" w:type="dxa"/>
        <w:tblLayout w:type="fixed"/>
        <w:tblCellMar>
          <w:left w:w="62" w:type="dxa"/>
          <w:right w:w="62" w:type="dxa"/>
        </w:tblCellMar>
        <w:tblLook w:val="0000"/>
      </w:tblPr>
      <w:tblGrid>
        <w:gridCol w:w="2835"/>
        <w:gridCol w:w="6804"/>
      </w:tblGrid>
      <w:tr w:rsidTr="00EF1D9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BodyText"/>
            </w:pPr>
            <w:r w:rsidRPr="00EF1D9A">
              <w:rPr>
                <w:rStyle w:val="SpecialBold"/>
              </w:rPr>
              <w:t>Elements</w:t>
            </w:r>
          </w:p>
          <w:p w:rsidR="00000000" w:rsidRPr="00EF1D9A" w:rsidP="00EF1D9A">
            <w:pPr>
              <w:pStyle w:val="BodyText"/>
            </w:pPr>
            <w:r w:rsidRPr="00EF1D9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BodyText"/>
            </w:pPr>
            <w:r w:rsidRPr="00EF1D9A">
              <w:rPr>
                <w:rStyle w:val="SpecialBold"/>
              </w:rPr>
              <w:t>Performance Criteria</w:t>
            </w:r>
          </w:p>
          <w:p w:rsidR="00000000" w:rsidP="00EF1D9A">
            <w:pPr>
              <w:pStyle w:val="BodyText"/>
              <w:rPr>
                <w:lang w:val="en-NZ"/>
              </w:rPr>
            </w:pPr>
            <w:r w:rsidRPr="00EF1D9A">
              <w:t xml:space="preserve">Performance criteria describe </w:t>
            </w:r>
            <w:r w:rsidRPr="00EF1D9A">
              <w:t>the performance needed to demonstrate achievement of the element. Where bold and italicised text is used, further information is detailed in the range of conditions section.</w:t>
            </w:r>
          </w:p>
        </w:tc>
      </w:tr>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List"/>
              <w:rPr>
                <w:lang w:val="en-NZ"/>
              </w:rPr>
            </w:pPr>
            <w:r w:rsidRPr="00EF1D9A">
              <w:t>1.</w:t>
            </w:r>
            <w:r w:rsidRPr="00EF1D9A">
              <w:tab/>
              <w:t>Prepare to read and apply vehicle wiring schematics and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List"/>
            </w:pPr>
            <w:r w:rsidRPr="00EF1D9A">
              <w:t>1.1</w:t>
            </w:r>
            <w:r w:rsidRPr="00EF1D9A">
              <w:tab/>
              <w:t>Workplace</w:t>
            </w:r>
            <w:r w:rsidRPr="00EF1D9A">
              <w:t xml:space="preserve"> instructions are used to determine job requirements</w:t>
            </w:r>
          </w:p>
          <w:p w:rsidR="00000000" w:rsidRPr="00EF1D9A" w:rsidP="00EF1D9A">
            <w:pPr>
              <w:pStyle w:val="List"/>
            </w:pPr>
            <w:r w:rsidRPr="00EF1D9A">
              <w:t>1.2</w:t>
            </w:r>
            <w:r w:rsidRPr="00EF1D9A">
              <w:tab/>
              <w:t>Wiring schematics and drawings are sourced that relate to the vehicle, vessel or machinery electrical system being tested</w:t>
            </w:r>
          </w:p>
          <w:p w:rsidR="00000000" w:rsidP="00EF1D9A">
            <w:pPr>
              <w:pStyle w:val="List"/>
              <w:rPr>
                <w:lang w:val="en-NZ"/>
              </w:rPr>
            </w:pPr>
            <w:r w:rsidRPr="00EF1D9A">
              <w:t>1.3</w:t>
            </w:r>
            <w:r w:rsidRPr="00EF1D9A">
              <w:tab/>
              <w:t>Schematics and drawings are checked to ensure they are current and includ</w:t>
            </w:r>
            <w:r w:rsidRPr="00EF1D9A">
              <w:t>e latest amendments</w:t>
            </w:r>
          </w:p>
        </w:tc>
      </w:tr>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List"/>
              <w:rPr>
                <w:lang w:val="en-NZ"/>
              </w:rPr>
            </w:pPr>
            <w:r w:rsidRPr="00EF1D9A">
              <w:t>2.</w:t>
            </w:r>
            <w:r w:rsidRPr="00EF1D9A">
              <w:tab/>
              <w:t>Interpret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List"/>
            </w:pPr>
            <w:r w:rsidRPr="00EF1D9A">
              <w:t>2.1</w:t>
            </w:r>
            <w:r w:rsidRPr="00EF1D9A">
              <w:tab/>
            </w:r>
            <w:r w:rsidRPr="00EF1D9A">
              <w:rPr>
                <w:rStyle w:val="BoldandItalics"/>
              </w:rPr>
              <w:t>Electrical circuit information</w:t>
            </w:r>
            <w:r w:rsidRPr="00EF1D9A">
              <w:t xml:space="preserve"> in schematics and drawings is correctly identified</w:t>
            </w:r>
          </w:p>
          <w:p w:rsidR="00000000" w:rsidP="00EF1D9A">
            <w:pPr>
              <w:pStyle w:val="List"/>
              <w:rPr>
                <w:lang w:val="en-NZ"/>
              </w:rPr>
            </w:pPr>
            <w:r w:rsidRPr="00EF1D9A">
              <w:t>2.2</w:t>
            </w:r>
            <w:r w:rsidRPr="00EF1D9A">
              <w:tab/>
            </w:r>
            <w:r w:rsidRPr="00EF1D9A">
              <w:t>Information is interpreted and applied to assist when carrying out testing and repair procedures on electrical wiring systems</w:t>
            </w:r>
          </w:p>
        </w:tc>
      </w:tr>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List"/>
              <w:rPr>
                <w:lang w:val="en-NZ"/>
              </w:rPr>
            </w:pPr>
            <w:r w:rsidRPr="00EF1D9A">
              <w:t>3.</w:t>
            </w:r>
            <w:r w:rsidRPr="00EF1D9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List"/>
            </w:pPr>
            <w:r w:rsidRPr="00EF1D9A">
              <w:t>3.1</w:t>
            </w:r>
            <w:r w:rsidRPr="00EF1D9A">
              <w:tab/>
              <w:t>Schematics and drawings are stored to ensure ease of access and protection from loss or damage</w:t>
            </w:r>
          </w:p>
          <w:p w:rsidR="00000000" w:rsidRPr="00EF1D9A" w:rsidP="00EF1D9A">
            <w:pPr>
              <w:pStyle w:val="List"/>
            </w:pPr>
            <w:r w:rsidRPr="00EF1D9A">
              <w:t>3.2</w:t>
            </w:r>
            <w:r w:rsidRPr="00EF1D9A">
              <w:tab/>
              <w:t>Damage to schematics and drawings is reported according to workplace procedures</w:t>
            </w:r>
          </w:p>
        </w:tc>
      </w:tr>
    </w:tbl>
    <w:p w:rsidR="00000000" w:rsidRPr="00EF1D9A" w:rsidP="00EF1D9A">
      <w:pPr>
        <w:pStyle w:val="BodyText"/>
      </w:pPr>
    </w:p>
    <w:p w:rsidR="00000000" w:rsidRPr="00EF1D9A" w:rsidP="00EF1D9A">
      <w:pPr>
        <w:pStyle w:val="AllowPageBreak"/>
      </w:pPr>
    </w:p>
    <w:p w:rsidR="00000000" w:rsidRPr="00EF1D9A" w:rsidP="00EF1D9A">
      <w:pPr>
        <w:pStyle w:val="Heading1"/>
      </w:pPr>
      <w:bookmarkStart w:id="6" w:name="O_794620"/>
      <w:bookmarkEnd w:id="6"/>
      <w:r w:rsidRPr="00EF1D9A">
        <w:t>Foundation Skills</w:t>
      </w:r>
    </w:p>
    <w:p w:rsidR="00000000" w:rsidRPr="00EF1D9A" w:rsidP="007864C1">
      <w:pPr>
        <w:pStyle w:val="BodyText"/>
      </w:pPr>
      <w:r w:rsidRPr="00EF1D9A">
        <w:t xml:space="preserve">This section describes those language, literacy, numeracy and employment skills that are essential to performance and are not explicit in </w:t>
      </w:r>
      <w:r w:rsidRPr="00EF1D9A">
        <w:t>the performance criteria.</w:t>
      </w:r>
    </w:p>
    <w:tbl>
      <w:tblPr>
        <w:tblW w:w="9639" w:type="dxa"/>
        <w:tblLayout w:type="fixed"/>
        <w:tblCellMar>
          <w:left w:w="62" w:type="dxa"/>
          <w:right w:w="62" w:type="dxa"/>
        </w:tblCellMar>
        <w:tblLook w:val="0000"/>
      </w:tblPr>
      <w:tblGrid>
        <w:gridCol w:w="2835"/>
        <w:gridCol w:w="6804"/>
      </w:tblGrid>
      <w:tr w:rsidTr="00EF1D9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BodyText"/>
            </w:pPr>
            <w:r w:rsidRPr="00EF1D9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BodyText"/>
              <w:rPr>
                <w:lang w:val="en-NZ"/>
              </w:rPr>
            </w:pPr>
            <w:r w:rsidRPr="00EF1D9A">
              <w:rPr>
                <w:rStyle w:val="SpecialBold"/>
              </w:rPr>
              <w:t>Description</w:t>
            </w:r>
          </w:p>
        </w:tc>
      </w:tr>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BodyText"/>
              <w:rPr>
                <w:lang w:val="en-NZ"/>
              </w:rPr>
            </w:pPr>
            <w:r w:rsidRPr="00EF1D9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ListBullet"/>
              <w:rPr>
                <w:lang w:val="en-NZ"/>
              </w:rPr>
            </w:pPr>
            <w:r w:rsidRPr="00EF1D9A">
              <w:t>locate appropriate sources of information efficiently.</w:t>
            </w:r>
          </w:p>
        </w:tc>
      </w:tr>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BodyText"/>
              <w:rPr>
                <w:lang w:val="en-NZ"/>
              </w:rPr>
            </w:pPr>
            <w:r w:rsidRPr="00EF1D9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ListBullet"/>
              <w:rPr>
                <w:lang w:val="en-NZ"/>
              </w:rPr>
            </w:pPr>
            <w:r w:rsidRPr="00EF1D9A">
              <w:t>interpret symbols and graphical illustrations in electrical wiring schematics and drawings.</w:t>
            </w:r>
          </w:p>
        </w:tc>
      </w:tr>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BodyText"/>
              <w:rPr>
                <w:lang w:val="en-NZ"/>
              </w:rPr>
            </w:pPr>
            <w:r w:rsidRPr="00EF1D9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ListBullet"/>
              <w:rPr>
                <w:lang w:val="en-NZ"/>
              </w:rPr>
            </w:pPr>
            <w:r w:rsidRPr="00EF1D9A">
              <w:t>clarify information.</w:t>
            </w:r>
          </w:p>
        </w:tc>
      </w:tr>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BodyText"/>
              <w:rPr>
                <w:lang w:val="en-NZ"/>
              </w:rPr>
            </w:pPr>
            <w:r w:rsidRPr="00EF1D9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ListBullet"/>
            </w:pPr>
            <w:r w:rsidRPr="00EF1D9A">
              <w:t>interpret numbers and units relating to electrical circuits and wiring systems in automotive workshop hard copy and online documentation</w:t>
            </w:r>
          </w:p>
          <w:p w:rsidR="00000000" w:rsidRPr="00EF1D9A" w:rsidP="00EF1D9A">
            <w:pPr>
              <w:pStyle w:val="ListBullet"/>
            </w:pPr>
            <w:r w:rsidRPr="00EF1D9A">
              <w:t>determine correct measurement relationships for voltage, current and resistance in electrical circuits from wiring schematics and drawings</w:t>
            </w:r>
          </w:p>
          <w:p w:rsidR="00000000" w:rsidRPr="00EF1D9A" w:rsidP="00EF1D9A">
            <w:pPr>
              <w:pStyle w:val="ListBullet"/>
            </w:pPr>
            <w:r w:rsidRPr="00EF1D9A">
              <w:t xml:space="preserve">interpret correct wiring gauge and dimensions from wiring </w:t>
            </w:r>
            <w:r w:rsidRPr="00EF1D9A">
              <w:t>schematics and drawings.</w:t>
            </w:r>
          </w:p>
        </w:tc>
      </w:tr>
    </w:tbl>
    <w:p w:rsidR="00000000" w:rsidRPr="00EF1D9A" w:rsidP="00EF1D9A">
      <w:pPr>
        <w:pStyle w:val="BodyText"/>
      </w:pPr>
    </w:p>
    <w:p w:rsidR="00000000" w:rsidRPr="00EF1D9A" w:rsidP="00EF1D9A">
      <w:pPr>
        <w:pStyle w:val="AllowPageBreak"/>
      </w:pPr>
    </w:p>
    <w:p w:rsidR="00000000" w:rsidRPr="00EF1D9A" w:rsidP="00EF1D9A">
      <w:pPr>
        <w:pStyle w:val="Heading1"/>
      </w:pPr>
      <w:bookmarkStart w:id="7" w:name="O_794621"/>
      <w:bookmarkEnd w:id="7"/>
      <w:r w:rsidRPr="00EF1D9A">
        <w:t>Range of Condit</w:t>
      </w:r>
      <w:r w:rsidRPr="00EF1D9A">
        <w:t>ions</w:t>
      </w:r>
    </w:p>
    <w:p w:rsidR="00000000" w:rsidRPr="00EF1D9A" w:rsidP="007864C1">
      <w:pPr>
        <w:pStyle w:val="BodyText"/>
      </w:pPr>
      <w:r w:rsidRPr="00EF1D9A">
        <w:t>This section specifies work environments and conditions that may affect performance. Essential operating conditions that may be present (depending on the work situation, needs of the candidate, accessibility of the item, and local industry and regiona</w:t>
      </w:r>
      <w:r w:rsidRPr="00EF1D9A">
        <w:t>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F1D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D9A">
            <w:pPr>
              <w:pStyle w:val="BodyText"/>
              <w:rPr>
                <w:lang w:val="en-NZ"/>
              </w:rPr>
            </w:pPr>
            <w:r w:rsidRPr="00EF1D9A">
              <w:rPr>
                <w:rStyle w:val="BoldandItalics"/>
              </w:rPr>
              <w:t>Electrical circuit information</w:t>
            </w:r>
            <w:r w:rsidRPr="00EF1D9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D9A" w:rsidP="00EF1D9A">
            <w:pPr>
              <w:pStyle w:val="ListBullet"/>
            </w:pPr>
            <w:r w:rsidRPr="00EF1D9A">
              <w:t>symbols</w:t>
            </w:r>
          </w:p>
          <w:p w:rsidR="00000000" w:rsidRPr="00EF1D9A" w:rsidP="00EF1D9A">
            <w:pPr>
              <w:pStyle w:val="ListBullet"/>
            </w:pPr>
            <w:r w:rsidRPr="00EF1D9A">
              <w:t>wiring codes</w:t>
            </w:r>
          </w:p>
          <w:p w:rsidR="00000000" w:rsidRPr="00EF1D9A" w:rsidP="00EF1D9A">
            <w:pPr>
              <w:pStyle w:val="ListBullet"/>
            </w:pPr>
            <w:r w:rsidRPr="00EF1D9A">
              <w:t>legends</w:t>
            </w:r>
          </w:p>
          <w:p w:rsidR="00000000" w:rsidRPr="00EF1D9A" w:rsidP="00EF1D9A">
            <w:pPr>
              <w:pStyle w:val="ListBullet"/>
            </w:pPr>
            <w:r w:rsidRPr="00EF1D9A">
              <w:t>diagrammatic representations.</w:t>
            </w:r>
          </w:p>
        </w:tc>
      </w:tr>
    </w:tbl>
    <w:p w:rsidR="00000000" w:rsidRPr="00EF1D9A" w:rsidP="00EF1D9A">
      <w:pPr>
        <w:pStyle w:val="BodyText"/>
      </w:pPr>
    </w:p>
    <w:p w:rsidR="00000000" w:rsidRPr="00EF1D9A" w:rsidP="00EF1D9A">
      <w:pPr>
        <w:pStyle w:val="AllowPageBreak"/>
      </w:pPr>
    </w:p>
    <w:p w:rsidR="00000000" w:rsidRPr="00EF1D9A" w:rsidP="00EF1D9A">
      <w:pPr>
        <w:pStyle w:val="Heading1"/>
      </w:pPr>
      <w:bookmarkStart w:id="8" w:name="O_794622"/>
      <w:bookmarkEnd w:id="8"/>
      <w:r w:rsidRPr="00EF1D9A">
        <w:t>Unit Mapping Information</w:t>
      </w:r>
    </w:p>
    <w:p w:rsidR="00000000" w:rsidRPr="00EF1D9A" w:rsidP="007864C1">
      <w:pPr>
        <w:pStyle w:val="BodyText"/>
      </w:pPr>
      <w:r w:rsidRPr="00EF1D9A">
        <w:t>Equivalent to AURETR2016 Read and apply vehicle wiring schematics and drawings</w:t>
      </w:r>
    </w:p>
    <w:p w:rsidR="00000000" w:rsidRPr="00EF1D9A" w:rsidP="00EF1D9A">
      <w:pPr>
        <w:pStyle w:val="Heading1"/>
      </w:pPr>
      <w:bookmarkStart w:id="9" w:name="O_794629"/>
      <w:bookmarkEnd w:id="9"/>
      <w:r w:rsidRPr="00EF1D9A">
        <w:t>Links</w:t>
      </w:r>
    </w:p>
    <w:p w:rsidR="00000000" w:rsidRPr="00EF1D9A" w:rsidP="007864C1">
      <w:pPr>
        <w:pStyle w:val="BodyText"/>
      </w:pPr>
      <w:r w:rsidRPr="00EF1D9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44DDC">
        <w:rPr>
          <w:rStyle w:val="Hyperlink"/>
        </w:rPr>
        <w:t>https://vetnet.gov.au/Pages/TrainingDocs.aspx?q=b4278d82-d487-4070-a8c4-78045ec695b1</w:t>
      </w:r>
      <w:r>
        <w:fldChar w:fldCharType="end"/>
      </w:r>
    </w:p>
    <w:p w:rsidR="00000000" w:rsidRPr="00EF1D9A" w:rsidP="00EF1D9A"/>
    <w:sectPr w:rsidSect="00EF1D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9A" w:rsidRPr="007864C1" w:rsidP="00786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C1" w:rsidP="00EF1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4C1" w:rsidP="00EF1D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64C1" w:rsidP="00EF1D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D9A" w:rsidRPr="007864C1" w:rsidP="00786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C1" w:rsidRPr="002D2AF8" w:rsidP="00EF1D9A">
    <w:pPr>
      <w:pStyle w:val="Header"/>
      <w:framePr w:wrap="around"/>
    </w:pPr>
    <w:r>
      <w:fldChar w:fldCharType="begin"/>
    </w:r>
    <w:r>
      <w:instrText xml:space="preserve"> TITLE   \* MERGEFORMAT </w:instrText>
    </w:r>
    <w:r>
      <w:fldChar w:fldCharType="separate"/>
    </w:r>
    <w:r>
      <w:t>AURETR016 Read and apply vehicle wiring schematics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864C1" w:rsidP="00EF1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CCE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1230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D9A"/>
    <w:pPr>
      <w:spacing w:before="360" w:after="60"/>
      <w:outlineLvl w:val="0"/>
    </w:pPr>
    <w:rPr>
      <w:sz w:val="32"/>
    </w:rPr>
  </w:style>
  <w:style w:type="paragraph" w:styleId="Heading2">
    <w:name w:val="heading 2"/>
    <w:basedOn w:val="HeadingBase"/>
    <w:next w:val="BodyText"/>
    <w:link w:val="Heading2Char"/>
    <w:qFormat/>
    <w:rsid w:val="00EF1D9A"/>
    <w:pPr>
      <w:keepLines/>
      <w:spacing w:before="240" w:after="120"/>
      <w:outlineLvl w:val="1"/>
    </w:pPr>
    <w:rPr>
      <w:sz w:val="28"/>
      <w:szCs w:val="40"/>
    </w:rPr>
  </w:style>
  <w:style w:type="paragraph" w:styleId="Heading3">
    <w:name w:val="heading 3"/>
    <w:basedOn w:val="HeadingBase"/>
    <w:next w:val="BodyText"/>
    <w:link w:val="Heading3Char"/>
    <w:qFormat/>
    <w:rsid w:val="00EF1D9A"/>
    <w:pPr>
      <w:spacing w:before="180" w:after="120"/>
      <w:outlineLvl w:val="2"/>
    </w:pPr>
    <w:rPr>
      <w:spacing w:val="-10"/>
      <w:kern w:val="32"/>
    </w:rPr>
  </w:style>
  <w:style w:type="paragraph" w:styleId="Heading4">
    <w:name w:val="heading 4"/>
    <w:basedOn w:val="HeadingBase"/>
    <w:next w:val="BodyText"/>
    <w:link w:val="Heading4Char"/>
    <w:qFormat/>
    <w:rsid w:val="00EF1D9A"/>
    <w:pPr>
      <w:spacing w:before="160" w:after="120"/>
      <w:outlineLvl w:val="3"/>
    </w:pPr>
    <w:rPr>
      <w:sz w:val="22"/>
    </w:rPr>
  </w:style>
  <w:style w:type="paragraph" w:styleId="Heading5">
    <w:name w:val="heading 5"/>
    <w:basedOn w:val="HeadingBase"/>
    <w:next w:val="Normal"/>
    <w:link w:val="Heading5Char"/>
    <w:qFormat/>
    <w:rsid w:val="00EF1D9A"/>
    <w:pPr>
      <w:spacing w:before="80"/>
      <w:outlineLvl w:val="4"/>
    </w:pPr>
    <w:rPr>
      <w:color w:val="918585"/>
      <w:sz w:val="20"/>
    </w:rPr>
  </w:style>
  <w:style w:type="paragraph" w:styleId="Heading6">
    <w:name w:val="heading 6"/>
    <w:basedOn w:val="HeadingBase"/>
    <w:next w:val="Normal"/>
    <w:link w:val="Heading6Char"/>
    <w:qFormat/>
    <w:rsid w:val="00EF1D9A"/>
    <w:pPr>
      <w:spacing w:before="60"/>
      <w:outlineLvl w:val="5"/>
    </w:pPr>
    <w:rPr>
      <w:color w:val="918585"/>
      <w:sz w:val="20"/>
    </w:rPr>
  </w:style>
  <w:style w:type="paragraph" w:styleId="Heading7">
    <w:name w:val="heading 7"/>
    <w:basedOn w:val="Normal"/>
    <w:next w:val="Normal"/>
    <w:link w:val="Heading7Char"/>
    <w:qFormat/>
    <w:rsid w:val="00EF1D9A"/>
    <w:pPr>
      <w:ind w:left="720"/>
      <w:outlineLvl w:val="6"/>
    </w:pPr>
    <w:rPr>
      <w:i/>
    </w:rPr>
  </w:style>
  <w:style w:type="paragraph" w:styleId="Heading8">
    <w:name w:val="heading 8"/>
    <w:basedOn w:val="Normal"/>
    <w:next w:val="Normal"/>
    <w:link w:val="Heading8Char"/>
    <w:qFormat/>
    <w:rsid w:val="00EF1D9A"/>
    <w:pPr>
      <w:ind w:left="720"/>
      <w:outlineLvl w:val="7"/>
    </w:pPr>
    <w:rPr>
      <w:i/>
    </w:rPr>
  </w:style>
  <w:style w:type="paragraph" w:styleId="Heading9">
    <w:name w:val="heading 9"/>
    <w:basedOn w:val="Normal"/>
    <w:next w:val="Normal"/>
    <w:link w:val="Heading9Char"/>
    <w:qFormat/>
    <w:rsid w:val="00EF1D9A"/>
    <w:pPr>
      <w:ind w:left="720"/>
      <w:outlineLvl w:val="8"/>
    </w:pPr>
    <w:rPr>
      <w:i/>
    </w:rPr>
  </w:style>
  <w:style w:type="character" w:default="1" w:styleId="DefaultParagraphFont">
    <w:name w:val="Default Paragraph Font"/>
    <w:uiPriority w:val="1"/>
    <w:unhideWhenUsed/>
    <w:rsid w:val="00EF1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D9A"/>
  </w:style>
  <w:style w:type="character" w:customStyle="1" w:styleId="Heading1Char">
    <w:name w:val="Heading 1 Char"/>
    <w:basedOn w:val="DefaultParagraphFont"/>
    <w:link w:val="Heading1"/>
    <w:rsid w:val="00EF1D9A"/>
    <w:rPr>
      <w:rFonts w:ascii="Times New Roman" w:eastAsia="Times New Roman" w:hAnsi="Times New Roman" w:cs="Times New Roman"/>
      <w:b/>
      <w:sz w:val="32"/>
      <w:szCs w:val="20"/>
      <w:lang w:eastAsia="en-US"/>
    </w:rPr>
  </w:style>
  <w:style w:type="paragraph" w:styleId="BodyText">
    <w:name w:val="Body Text"/>
    <w:basedOn w:val="Normal"/>
    <w:link w:val="BodyTextChar"/>
    <w:rsid w:val="00EF1D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D9A"/>
    <w:rPr>
      <w:rFonts w:ascii="Times New Roman" w:eastAsia="Times New Roman" w:hAnsi="Times New Roman" w:cs="Times New Roman"/>
      <w:sz w:val="24"/>
      <w:lang w:eastAsia="en-US"/>
    </w:rPr>
  </w:style>
  <w:style w:type="paragraph" w:styleId="List">
    <w:name w:val="List"/>
    <w:basedOn w:val="BodyText"/>
    <w:next w:val="BodyText"/>
    <w:rsid w:val="00EF1D9A"/>
    <w:pPr>
      <w:tabs>
        <w:tab w:val="left" w:pos="340"/>
      </w:tabs>
      <w:spacing w:before="60" w:after="60"/>
      <w:ind w:left="340" w:hanging="340"/>
    </w:pPr>
  </w:style>
  <w:style w:type="paragraph" w:styleId="ListBullet">
    <w:name w:val="List Bullet"/>
    <w:basedOn w:val="List"/>
    <w:rsid w:val="00EF1D9A"/>
    <w:pPr>
      <w:numPr>
        <w:numId w:val="11"/>
      </w:numPr>
      <w:tabs>
        <w:tab w:val="clear" w:pos="340"/>
      </w:tabs>
      <w:spacing w:before="40" w:after="40"/>
    </w:pPr>
  </w:style>
  <w:style w:type="character" w:customStyle="1" w:styleId="SpecialBold">
    <w:name w:val="Special Bold"/>
    <w:basedOn w:val="DefaultParagraphFont"/>
    <w:rsid w:val="00EF1D9A"/>
    <w:rPr>
      <w:b/>
      <w:spacing w:val="0"/>
    </w:rPr>
  </w:style>
  <w:style w:type="paragraph" w:customStyle="1" w:styleId="SuperHeading">
    <w:name w:val="SuperHeading"/>
    <w:basedOn w:val="Normal"/>
    <w:rsid w:val="00EF1D9A"/>
    <w:pPr>
      <w:spacing w:before="240" w:after="120"/>
      <w:outlineLvl w:val="0"/>
    </w:pPr>
    <w:rPr>
      <w:rFonts w:ascii="Times New Roman" w:hAnsi="Times New Roman"/>
      <w:b/>
      <w:sz w:val="32"/>
    </w:rPr>
  </w:style>
  <w:style w:type="paragraph" w:customStyle="1" w:styleId="AllowPageBreak">
    <w:name w:val="AllowPageBreak"/>
    <w:rsid w:val="00EF1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1D9A"/>
    <w:rPr>
      <w:b/>
      <w:i/>
      <w:u w:val="none"/>
    </w:rPr>
  </w:style>
  <w:style w:type="character" w:customStyle="1" w:styleId="Heading2Char">
    <w:name w:val="Heading 2 Char"/>
    <w:basedOn w:val="DefaultParagraphFont"/>
    <w:link w:val="Heading2"/>
    <w:rsid w:val="00EF1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D9A"/>
    <w:rPr>
      <w:rFonts w:ascii="Courier New" w:eastAsia="Times New Roman" w:hAnsi="Courier New" w:cs="Times New Roman"/>
      <w:i/>
      <w:szCs w:val="20"/>
      <w:lang w:eastAsia="en-US"/>
    </w:rPr>
  </w:style>
  <w:style w:type="paragraph" w:customStyle="1" w:styleId="HeadingBase">
    <w:name w:val="Heading Base"/>
    <w:rsid w:val="00EF1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D9A"/>
    <w:pPr>
      <w:tabs>
        <w:tab w:val="right" w:leader="dot" w:pos="9072"/>
      </w:tabs>
      <w:ind w:left="567"/>
    </w:pPr>
    <w:rPr>
      <w:szCs w:val="22"/>
    </w:rPr>
  </w:style>
  <w:style w:type="paragraph" w:customStyle="1" w:styleId="TOCBase">
    <w:name w:val="TOC Base"/>
    <w:rsid w:val="00EF1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D9A"/>
    <w:pPr>
      <w:tabs>
        <w:tab w:val="right" w:leader="dot" w:pos="9072"/>
      </w:tabs>
      <w:spacing w:before="40" w:after="40"/>
      <w:ind w:left="284"/>
    </w:pPr>
    <w:rPr>
      <w:rFonts w:ascii="Times New Roman" w:hAnsi="Times New Roman"/>
    </w:rPr>
  </w:style>
  <w:style w:type="paragraph" w:styleId="TOC1">
    <w:name w:val="toc 1"/>
    <w:basedOn w:val="TOCBase"/>
    <w:next w:val="Normal"/>
    <w:rsid w:val="00EF1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D9A"/>
    <w:rPr>
      <w:rFonts w:ascii="Times New Roman" w:eastAsia="Times New Roman" w:hAnsi="Times New Roman" w:cs="Times New Roman"/>
      <w:sz w:val="16"/>
      <w:lang w:eastAsia="en-US"/>
    </w:rPr>
  </w:style>
  <w:style w:type="paragraph" w:styleId="Title">
    <w:name w:val="Title"/>
    <w:basedOn w:val="HeadingBase"/>
    <w:link w:val="TitleChar"/>
    <w:qFormat/>
    <w:rsid w:val="00EF1D9A"/>
    <w:pPr>
      <w:spacing w:before="5040"/>
      <w:jc w:val="center"/>
    </w:pPr>
    <w:rPr>
      <w:sz w:val="48"/>
      <w:szCs w:val="72"/>
      <w:lang w:val="en-US"/>
    </w:rPr>
  </w:style>
  <w:style w:type="character" w:customStyle="1" w:styleId="TitleChar">
    <w:name w:val="Title Char"/>
    <w:basedOn w:val="DefaultParagraphFont"/>
    <w:link w:val="Title"/>
    <w:rsid w:val="00EF1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D9A"/>
    <w:pPr>
      <w:tabs>
        <w:tab w:val="left" w:pos="3600"/>
        <w:tab w:val="left" w:pos="3958"/>
      </w:tabs>
    </w:pPr>
  </w:style>
  <w:style w:type="paragraph" w:customStyle="1" w:styleId="Note">
    <w:name w:val="Note"/>
    <w:basedOn w:val="BodyText"/>
    <w:rsid w:val="00EF1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D9A"/>
    <w:pPr>
      <w:framePr w:wrap="auto" w:hAnchor="text" w:y="6049"/>
    </w:pPr>
    <w:rPr>
      <w:color w:val="000000"/>
      <w:sz w:val="40"/>
    </w:rPr>
  </w:style>
  <w:style w:type="paragraph" w:customStyle="1" w:styleId="TOCTitle">
    <w:name w:val="TOCTitle"/>
    <w:basedOn w:val="Heading1"/>
    <w:rsid w:val="00EF1D9A"/>
    <w:pPr>
      <w:spacing w:after="240"/>
      <w:jc w:val="center"/>
      <w:outlineLvl w:val="9"/>
    </w:pPr>
    <w:rPr>
      <w:caps/>
    </w:rPr>
  </w:style>
  <w:style w:type="paragraph" w:customStyle="1" w:styleId="Version">
    <w:name w:val="Version"/>
    <w:rsid w:val="00EF1D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D9A"/>
    <w:pPr>
      <w:numPr>
        <w:numId w:val="12"/>
      </w:numPr>
      <w:tabs>
        <w:tab w:val="clear" w:pos="680"/>
      </w:tabs>
    </w:pPr>
  </w:style>
  <w:style w:type="paragraph" w:styleId="Index1">
    <w:name w:val="index 1"/>
    <w:basedOn w:val="Normal"/>
    <w:next w:val="Normal"/>
    <w:semiHidden/>
    <w:rsid w:val="00EF1D9A"/>
    <w:pPr>
      <w:keepNext w:val="0"/>
      <w:tabs>
        <w:tab w:val="right" w:pos="4176"/>
      </w:tabs>
      <w:ind w:left="198" w:hanging="198"/>
    </w:pPr>
    <w:rPr>
      <w:rFonts w:ascii="Garamond" w:hAnsi="Garamond"/>
    </w:rPr>
  </w:style>
  <w:style w:type="paragraph" w:styleId="IndexHeading">
    <w:name w:val="index heading"/>
    <w:basedOn w:val="Normal"/>
    <w:next w:val="Index1"/>
    <w:semiHidden/>
    <w:rsid w:val="00EF1D9A"/>
    <w:pPr>
      <w:spacing w:before="120" w:after="120"/>
    </w:pPr>
    <w:rPr>
      <w:rFonts w:ascii="Arial" w:hAnsi="Arial"/>
      <w:b/>
      <w:color w:val="918585"/>
      <w:sz w:val="24"/>
    </w:rPr>
  </w:style>
  <w:style w:type="paragraph" w:styleId="Header">
    <w:name w:val="header"/>
    <w:basedOn w:val="Normal"/>
    <w:link w:val="HeaderChar"/>
    <w:rsid w:val="00EF1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D9A"/>
    <w:rPr>
      <w:rFonts w:ascii="Times New Roman" w:eastAsia="Times New Roman" w:hAnsi="Times New Roman" w:cs="Times New Roman"/>
      <w:sz w:val="16"/>
      <w:szCs w:val="20"/>
      <w:lang w:val="en-GB" w:eastAsia="en-US"/>
    </w:rPr>
  </w:style>
  <w:style w:type="paragraph" w:customStyle="1" w:styleId="Chapter">
    <w:name w:val="Chapter"/>
    <w:basedOn w:val="Normal"/>
    <w:rsid w:val="00EF1D9A"/>
    <w:pPr>
      <w:spacing w:before="240"/>
    </w:pPr>
    <w:rPr>
      <w:rFonts w:ascii="Times New Roman" w:hAnsi="Times New Roman"/>
      <w:smallCaps/>
      <w:spacing w:val="80"/>
      <w:sz w:val="28"/>
    </w:rPr>
  </w:style>
  <w:style w:type="paragraph" w:customStyle="1" w:styleId="InChapter">
    <w:name w:val="InChapter"/>
    <w:basedOn w:val="Heading3"/>
    <w:rsid w:val="00EF1D9A"/>
    <w:pPr>
      <w:spacing w:after="240"/>
      <w:outlineLvl w:val="9"/>
    </w:pPr>
    <w:rPr>
      <w:noProof/>
    </w:rPr>
  </w:style>
  <w:style w:type="paragraph" w:styleId="Index2">
    <w:name w:val="index 2"/>
    <w:basedOn w:val="Normal"/>
    <w:next w:val="Normal"/>
    <w:semiHidden/>
    <w:rsid w:val="00EF1D9A"/>
    <w:pPr>
      <w:tabs>
        <w:tab w:val="right" w:pos="4176"/>
      </w:tabs>
      <w:ind w:left="568" w:hanging="284"/>
    </w:pPr>
    <w:rPr>
      <w:rFonts w:ascii="Garamond" w:hAnsi="Garamond"/>
    </w:rPr>
  </w:style>
  <w:style w:type="paragraph" w:customStyle="1" w:styleId="Byline">
    <w:name w:val="Byline"/>
    <w:rsid w:val="00EF1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D9A"/>
    <w:pPr>
      <w:tabs>
        <w:tab w:val="clear" w:pos="3600"/>
        <w:tab w:val="clear" w:pos="3958"/>
      </w:tabs>
      <w:jc w:val="right"/>
    </w:pPr>
  </w:style>
  <w:style w:type="character" w:styleId="Emphasis">
    <w:name w:val="Emphasis"/>
    <w:basedOn w:val="DefaultParagraphFont"/>
    <w:qFormat/>
    <w:rsid w:val="00EF1D9A"/>
    <w:rPr>
      <w:i/>
    </w:rPr>
  </w:style>
  <w:style w:type="paragraph" w:styleId="Caption">
    <w:name w:val="caption"/>
    <w:basedOn w:val="BodyText"/>
    <w:next w:val="Normal"/>
    <w:qFormat/>
    <w:rsid w:val="00EF1D9A"/>
    <w:pPr>
      <w:framePr w:w="2268" w:hSpace="181" w:vSpace="181" w:wrap="around" w:vAnchor="text" w:hAnchor="page" w:x="1135" w:y="285" w:anchorLock="1"/>
    </w:pPr>
    <w:rPr>
      <w:i/>
    </w:rPr>
  </w:style>
  <w:style w:type="paragraph" w:customStyle="1" w:styleId="MiniTOCTitle">
    <w:name w:val="MiniTOCTitle"/>
    <w:basedOn w:val="Heading4"/>
    <w:rsid w:val="00EF1D9A"/>
    <w:pPr>
      <w:spacing w:before="240"/>
      <w:outlineLvl w:val="9"/>
    </w:pPr>
    <w:rPr>
      <w:noProof/>
      <w:sz w:val="24"/>
    </w:rPr>
  </w:style>
  <w:style w:type="paragraph" w:customStyle="1" w:styleId="MiniTOCItem">
    <w:name w:val="MiniTOCItem"/>
    <w:basedOn w:val="ListBullet"/>
    <w:rsid w:val="00EF1D9A"/>
    <w:pPr>
      <w:numPr>
        <w:numId w:val="0"/>
      </w:numPr>
      <w:tabs>
        <w:tab w:val="right" w:leader="dot" w:pos="6521"/>
      </w:tabs>
      <w:spacing w:before="0" w:after="0"/>
    </w:pPr>
  </w:style>
  <w:style w:type="paragraph" w:customStyle="1" w:styleId="TOFTitle">
    <w:name w:val="TOFTitle"/>
    <w:basedOn w:val="TOCTitle"/>
    <w:rsid w:val="00EF1D9A"/>
  </w:style>
  <w:style w:type="paragraph" w:styleId="TableofFigures">
    <w:name w:val="table of figures"/>
    <w:basedOn w:val="Normal"/>
    <w:next w:val="Normal"/>
    <w:semiHidden/>
    <w:rsid w:val="00EF1D9A"/>
    <w:pPr>
      <w:tabs>
        <w:tab w:val="right" w:leader="dot" w:pos="9072"/>
      </w:tabs>
      <w:ind w:left="970" w:hanging="403"/>
    </w:pPr>
    <w:rPr>
      <w:rFonts w:ascii="Times New Roman" w:hAnsi="Times New Roman"/>
      <w:b/>
    </w:rPr>
  </w:style>
  <w:style w:type="paragraph" w:styleId="ListNumber">
    <w:name w:val="List Number"/>
    <w:basedOn w:val="List"/>
    <w:rsid w:val="00EF1D9A"/>
    <w:pPr>
      <w:numPr>
        <w:numId w:val="14"/>
      </w:numPr>
      <w:tabs>
        <w:tab w:val="clear" w:pos="340"/>
      </w:tabs>
    </w:pPr>
  </w:style>
  <w:style w:type="character" w:customStyle="1" w:styleId="WingdingSymbols">
    <w:name w:val="Wingding Symbols"/>
    <w:rsid w:val="00EF1D9A"/>
    <w:rPr>
      <w:rFonts w:ascii="Wingdings" w:hAnsi="Wingdings"/>
    </w:rPr>
  </w:style>
  <w:style w:type="paragraph" w:customStyle="1" w:styleId="TableHeading">
    <w:name w:val="Table Heading"/>
    <w:basedOn w:val="HeadingBase"/>
    <w:rsid w:val="00EF1D9A"/>
    <w:pPr>
      <w:keepLines/>
      <w:pBdr>
        <w:bottom w:val="single" w:sz="6" w:space="1" w:color="918585"/>
      </w:pBdr>
      <w:spacing w:before="240"/>
    </w:pPr>
  </w:style>
  <w:style w:type="character" w:customStyle="1" w:styleId="HotSpot">
    <w:name w:val="HotSpot"/>
    <w:rsid w:val="00EF1D9A"/>
    <w:rPr>
      <w:color w:val="0033CC"/>
      <w:u w:val="none"/>
    </w:rPr>
  </w:style>
  <w:style w:type="paragraph" w:customStyle="1" w:styleId="BodyTextRight">
    <w:name w:val="Body Text Right"/>
    <w:basedOn w:val="BodyText"/>
    <w:rsid w:val="00EF1D9A"/>
    <w:pPr>
      <w:spacing w:before="0" w:after="0"/>
      <w:jc w:val="right"/>
    </w:pPr>
  </w:style>
  <w:style w:type="paragraph" w:styleId="Index3">
    <w:name w:val="index 3"/>
    <w:basedOn w:val="ListNumber2"/>
    <w:next w:val="Normal"/>
    <w:semiHidden/>
    <w:rsid w:val="00EF1D9A"/>
    <w:pPr>
      <w:numPr>
        <w:numId w:val="0"/>
      </w:numPr>
      <w:tabs>
        <w:tab w:val="right" w:leader="dot" w:pos="4176"/>
      </w:tabs>
    </w:pPr>
  </w:style>
  <w:style w:type="paragraph" w:styleId="ListNumber2">
    <w:name w:val="List Number 2"/>
    <w:basedOn w:val="List2"/>
    <w:rsid w:val="00EF1D9A"/>
    <w:pPr>
      <w:numPr>
        <w:numId w:val="9"/>
      </w:numPr>
      <w:tabs>
        <w:tab w:val="clear" w:pos="1060"/>
      </w:tabs>
    </w:pPr>
  </w:style>
  <w:style w:type="paragraph" w:customStyle="1" w:styleId="MarginNote">
    <w:name w:val="Margin Note"/>
    <w:basedOn w:val="BodyText"/>
    <w:rsid w:val="00EF1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D9A"/>
    <w:rPr>
      <w:sz w:val="32"/>
    </w:rPr>
  </w:style>
  <w:style w:type="paragraph" w:customStyle="1" w:styleId="HeadingProcedure">
    <w:name w:val="Heading Procedure"/>
    <w:basedOn w:val="HeadingBase"/>
    <w:next w:val="Normal"/>
    <w:rsid w:val="00EF1D9A"/>
    <w:pPr>
      <w:tabs>
        <w:tab w:val="left" w:pos="0"/>
      </w:tabs>
      <w:spacing w:before="120" w:after="60"/>
    </w:pPr>
    <w:rPr>
      <w:i/>
      <w:color w:val="918585"/>
      <w:sz w:val="22"/>
    </w:rPr>
  </w:style>
  <w:style w:type="paragraph" w:customStyle="1" w:styleId="TableBodyText">
    <w:name w:val="Table Body Text"/>
    <w:basedOn w:val="BodyText"/>
    <w:rsid w:val="00EF1D9A"/>
    <w:pPr>
      <w:spacing w:before="60" w:after="60"/>
    </w:pPr>
  </w:style>
  <w:style w:type="paragraph" w:styleId="ListContinue">
    <w:name w:val="List Continue"/>
    <w:basedOn w:val="List"/>
    <w:rsid w:val="00EF1D9A"/>
    <w:pPr>
      <w:ind w:firstLine="0"/>
    </w:pPr>
  </w:style>
  <w:style w:type="paragraph" w:customStyle="1" w:styleId="ListNote">
    <w:name w:val="List Note"/>
    <w:basedOn w:val="List"/>
    <w:rsid w:val="00EF1D9A"/>
    <w:pPr>
      <w:pBdr>
        <w:top w:val="single" w:sz="6" w:space="2" w:color="918585"/>
        <w:bottom w:val="single" w:sz="6" w:space="2" w:color="918585"/>
      </w:pBdr>
      <w:tabs>
        <w:tab w:val="left" w:pos="1021"/>
      </w:tabs>
      <w:ind w:firstLine="0"/>
    </w:pPr>
  </w:style>
  <w:style w:type="paragraph" w:customStyle="1" w:styleId="Warning">
    <w:name w:val="Warning"/>
    <w:basedOn w:val="BodyText"/>
    <w:rsid w:val="00EF1D9A"/>
    <w:pPr>
      <w:shd w:val="clear" w:color="auto" w:fill="D9D9D9"/>
      <w:tabs>
        <w:tab w:val="left" w:pos="992"/>
      </w:tabs>
      <w:ind w:left="119" w:right="119"/>
    </w:pPr>
    <w:rPr>
      <w:sz w:val="20"/>
    </w:rPr>
  </w:style>
  <w:style w:type="paragraph" w:customStyle="1" w:styleId="MarginIcons">
    <w:name w:val="Margin Icons"/>
    <w:basedOn w:val="BodyText"/>
    <w:rsid w:val="00EF1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D9A"/>
    <w:rPr>
      <w:rFonts w:ascii="Courier New" w:hAnsi="Courier New"/>
    </w:rPr>
  </w:style>
  <w:style w:type="paragraph" w:customStyle="1" w:styleId="NoteBullet">
    <w:name w:val="Note Bullet"/>
    <w:basedOn w:val="Note"/>
    <w:rsid w:val="00EF1D9A"/>
    <w:pPr>
      <w:tabs>
        <w:tab w:val="clear" w:pos="680"/>
      </w:tabs>
      <w:spacing w:before="60" w:after="60"/>
    </w:pPr>
  </w:style>
  <w:style w:type="paragraph" w:customStyle="1" w:styleId="SubHeading2">
    <w:name w:val="SubHeading2"/>
    <w:basedOn w:val="HeadingBase"/>
    <w:rsid w:val="00EF1D9A"/>
    <w:pPr>
      <w:spacing w:before="240" w:after="60"/>
    </w:pPr>
    <w:rPr>
      <w:sz w:val="20"/>
    </w:rPr>
  </w:style>
  <w:style w:type="paragraph" w:customStyle="1" w:styleId="SubHeading1">
    <w:name w:val="SubHeading1"/>
    <w:basedOn w:val="HeadingBase"/>
    <w:rsid w:val="00EF1D9A"/>
    <w:pPr>
      <w:spacing w:before="240" w:after="60"/>
    </w:pPr>
    <w:rPr>
      <w:color w:val="918585"/>
      <w:sz w:val="22"/>
    </w:rPr>
  </w:style>
  <w:style w:type="paragraph" w:customStyle="1" w:styleId="SideHeading">
    <w:name w:val="Side Heading"/>
    <w:basedOn w:val="HeadingBase"/>
    <w:rsid w:val="00EF1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D9A"/>
    <w:pPr>
      <w:numPr>
        <w:numId w:val="10"/>
      </w:numPr>
    </w:pPr>
  </w:style>
  <w:style w:type="paragraph" w:styleId="PlainText">
    <w:name w:val="Plain Text"/>
    <w:basedOn w:val="Normal"/>
    <w:link w:val="PlainTextChar"/>
    <w:rsid w:val="00EF1D9A"/>
    <w:rPr>
      <w:sz w:val="20"/>
    </w:rPr>
  </w:style>
  <w:style w:type="character" w:customStyle="1" w:styleId="PlainTextChar">
    <w:name w:val="Plain Text Char"/>
    <w:basedOn w:val="DefaultParagraphFont"/>
    <w:link w:val="PlainText"/>
    <w:rsid w:val="00EF1D9A"/>
    <w:rPr>
      <w:rFonts w:ascii="Courier New" w:eastAsia="Times New Roman" w:hAnsi="Courier New" w:cs="Times New Roman"/>
      <w:sz w:val="20"/>
      <w:szCs w:val="20"/>
      <w:lang w:eastAsia="en-US"/>
    </w:rPr>
  </w:style>
  <w:style w:type="character" w:customStyle="1" w:styleId="MenuOption">
    <w:name w:val="Menu Option"/>
    <w:basedOn w:val="DefaultParagraphFont"/>
    <w:rsid w:val="00EF1D9A"/>
    <w:rPr>
      <w:b/>
      <w:smallCaps/>
    </w:rPr>
  </w:style>
  <w:style w:type="paragraph" w:customStyle="1" w:styleId="TableListNumber">
    <w:name w:val="Table List Number"/>
    <w:basedOn w:val="ListNumber"/>
    <w:rsid w:val="00EF1D9A"/>
    <w:pPr>
      <w:numPr>
        <w:numId w:val="0"/>
      </w:numPr>
    </w:pPr>
  </w:style>
  <w:style w:type="paragraph" w:styleId="TOC4">
    <w:name w:val="toc 4"/>
    <w:basedOn w:val="TOCBase"/>
    <w:next w:val="Normal"/>
    <w:semiHidden/>
    <w:rsid w:val="00EF1D9A"/>
    <w:pPr>
      <w:tabs>
        <w:tab w:val="right" w:leader="dot" w:pos="9071"/>
      </w:tabs>
      <w:ind w:left="1701"/>
    </w:pPr>
  </w:style>
  <w:style w:type="paragraph" w:customStyle="1" w:styleId="ListAlpha">
    <w:name w:val="List Alpha"/>
    <w:basedOn w:val="List"/>
    <w:rsid w:val="00EF1D9A"/>
    <w:pPr>
      <w:numPr>
        <w:numId w:val="8"/>
      </w:numPr>
    </w:pPr>
  </w:style>
  <w:style w:type="paragraph" w:customStyle="1" w:styleId="ListAlpha2">
    <w:name w:val="List Alpha 2"/>
    <w:basedOn w:val="List2"/>
    <w:rsid w:val="00EF1D9A"/>
    <w:pPr>
      <w:numPr>
        <w:numId w:val="7"/>
      </w:numPr>
    </w:pPr>
  </w:style>
  <w:style w:type="paragraph" w:styleId="List2">
    <w:name w:val="List 2"/>
    <w:basedOn w:val="BodyText"/>
    <w:rsid w:val="00EF1D9A"/>
    <w:pPr>
      <w:tabs>
        <w:tab w:val="left" w:pos="680"/>
      </w:tabs>
      <w:spacing w:before="60" w:after="60"/>
      <w:ind w:left="680" w:hanging="340"/>
    </w:pPr>
  </w:style>
  <w:style w:type="paragraph" w:styleId="List3">
    <w:name w:val="List 3"/>
    <w:basedOn w:val="BodyText"/>
    <w:rsid w:val="00EF1D9A"/>
    <w:pPr>
      <w:tabs>
        <w:tab w:val="left" w:pos="1021"/>
      </w:tabs>
      <w:spacing w:before="60" w:after="60"/>
      <w:ind w:left="1020" w:hanging="340"/>
    </w:pPr>
  </w:style>
  <w:style w:type="paragraph" w:styleId="List4">
    <w:name w:val="List 4"/>
    <w:basedOn w:val="BodyText"/>
    <w:rsid w:val="00EF1D9A"/>
    <w:pPr>
      <w:tabs>
        <w:tab w:val="left" w:pos="1361"/>
      </w:tabs>
      <w:spacing w:before="60" w:after="60"/>
      <w:ind w:left="1361" w:hanging="340"/>
    </w:pPr>
  </w:style>
  <w:style w:type="paragraph" w:styleId="List5">
    <w:name w:val="List 5"/>
    <w:basedOn w:val="BodyText"/>
    <w:rsid w:val="00EF1D9A"/>
    <w:pPr>
      <w:tabs>
        <w:tab w:val="left" w:pos="1701"/>
      </w:tabs>
      <w:spacing w:before="60" w:after="60"/>
      <w:ind w:left="1701" w:hanging="340"/>
    </w:pPr>
  </w:style>
  <w:style w:type="paragraph" w:styleId="ListBullet3">
    <w:name w:val="List Bullet 3"/>
    <w:basedOn w:val="List3"/>
    <w:rsid w:val="00EF1D9A"/>
    <w:pPr>
      <w:numPr>
        <w:numId w:val="13"/>
      </w:numPr>
      <w:tabs>
        <w:tab w:val="clear" w:pos="1021"/>
      </w:tabs>
      <w:ind w:left="1037" w:hanging="357"/>
    </w:pPr>
  </w:style>
  <w:style w:type="paragraph" w:styleId="ListBullet4">
    <w:name w:val="List Bullet 4"/>
    <w:basedOn w:val="List4"/>
    <w:rsid w:val="00EF1D9A"/>
    <w:pPr>
      <w:numPr>
        <w:numId w:val="2"/>
      </w:numPr>
      <w:tabs>
        <w:tab w:val="clear" w:pos="1361"/>
      </w:tabs>
    </w:pPr>
  </w:style>
  <w:style w:type="paragraph" w:styleId="ListBullet5">
    <w:name w:val="List Bullet 5"/>
    <w:basedOn w:val="List5"/>
    <w:rsid w:val="00EF1D9A"/>
    <w:pPr>
      <w:numPr>
        <w:numId w:val="3"/>
      </w:numPr>
    </w:pPr>
  </w:style>
  <w:style w:type="paragraph" w:styleId="ListContinue2">
    <w:name w:val="List Continue 2"/>
    <w:basedOn w:val="List2"/>
    <w:rsid w:val="00EF1D9A"/>
    <w:pPr>
      <w:ind w:firstLine="0"/>
    </w:pPr>
  </w:style>
  <w:style w:type="paragraph" w:styleId="ListContinue3">
    <w:name w:val="List Continue 3"/>
    <w:basedOn w:val="List3"/>
    <w:rsid w:val="00EF1D9A"/>
    <w:pPr>
      <w:ind w:left="1021" w:firstLine="0"/>
    </w:pPr>
  </w:style>
  <w:style w:type="paragraph" w:styleId="ListContinue4">
    <w:name w:val="List Continue 4"/>
    <w:basedOn w:val="List4"/>
    <w:rsid w:val="00EF1D9A"/>
    <w:pPr>
      <w:ind w:firstLine="0"/>
    </w:pPr>
  </w:style>
  <w:style w:type="paragraph" w:styleId="ListContinue5">
    <w:name w:val="List Continue 5"/>
    <w:basedOn w:val="List5"/>
    <w:rsid w:val="00EF1D9A"/>
    <w:pPr>
      <w:ind w:firstLine="0"/>
    </w:pPr>
  </w:style>
  <w:style w:type="paragraph" w:styleId="ListNumber3">
    <w:name w:val="List Number 3"/>
    <w:basedOn w:val="List3"/>
    <w:rsid w:val="00EF1D9A"/>
    <w:pPr>
      <w:numPr>
        <w:numId w:val="4"/>
      </w:numPr>
    </w:pPr>
  </w:style>
  <w:style w:type="paragraph" w:styleId="ListNumber4">
    <w:name w:val="List Number 4"/>
    <w:basedOn w:val="List4"/>
    <w:rsid w:val="00EF1D9A"/>
    <w:pPr>
      <w:numPr>
        <w:numId w:val="5"/>
      </w:numPr>
    </w:pPr>
  </w:style>
  <w:style w:type="paragraph" w:styleId="ListNumber5">
    <w:name w:val="List Number 5"/>
    <w:basedOn w:val="List5"/>
    <w:rsid w:val="00EF1D9A"/>
    <w:pPr>
      <w:numPr>
        <w:numId w:val="6"/>
      </w:numPr>
    </w:pPr>
  </w:style>
  <w:style w:type="paragraph" w:styleId="BlockText">
    <w:name w:val="Block Text"/>
    <w:basedOn w:val="Normal"/>
    <w:rsid w:val="00EF1D9A"/>
    <w:pPr>
      <w:spacing w:after="120"/>
      <w:ind w:left="1440" w:right="1440"/>
    </w:pPr>
  </w:style>
  <w:style w:type="character" w:customStyle="1" w:styleId="Subscript">
    <w:name w:val="Subscript"/>
    <w:basedOn w:val="DefaultParagraphFont"/>
    <w:rsid w:val="00EF1D9A"/>
    <w:rPr>
      <w:sz w:val="16"/>
      <w:vertAlign w:val="subscript"/>
    </w:rPr>
  </w:style>
  <w:style w:type="character" w:customStyle="1" w:styleId="Superscript">
    <w:name w:val="Superscript"/>
    <w:basedOn w:val="DefaultParagraphFont"/>
    <w:rsid w:val="00EF1D9A"/>
    <w:rPr>
      <w:sz w:val="16"/>
      <w:vertAlign w:val="superscript"/>
    </w:rPr>
  </w:style>
  <w:style w:type="character" w:customStyle="1" w:styleId="Symbols">
    <w:name w:val="Symbols"/>
    <w:basedOn w:val="DefaultParagraphFont"/>
    <w:rsid w:val="00EF1D9A"/>
    <w:rPr>
      <w:rFonts w:ascii="Symbol" w:hAnsi="Symbol"/>
    </w:rPr>
  </w:style>
  <w:style w:type="character" w:customStyle="1" w:styleId="MenuOptions">
    <w:name w:val="Menu Options"/>
    <w:basedOn w:val="DefaultParagraphFont"/>
    <w:rsid w:val="00EF1D9A"/>
    <w:rPr>
      <w:rFonts w:ascii="Arial Narrow" w:hAnsi="Arial Narrow"/>
      <w:smallCaps/>
    </w:rPr>
  </w:style>
  <w:style w:type="character" w:customStyle="1" w:styleId="Buttons">
    <w:name w:val="Buttons"/>
    <w:basedOn w:val="DefaultParagraphFont"/>
    <w:rsid w:val="00EF1D9A"/>
    <w:rPr>
      <w:b/>
    </w:rPr>
  </w:style>
  <w:style w:type="character" w:customStyle="1" w:styleId="Underlined">
    <w:name w:val="Underlined"/>
    <w:basedOn w:val="DefaultParagraphFont"/>
    <w:rsid w:val="00EF1D9A"/>
    <w:rPr>
      <w:u w:val="single"/>
    </w:rPr>
  </w:style>
  <w:style w:type="paragraph" w:customStyle="1" w:styleId="TableBodyTextRight">
    <w:name w:val="Table Body Text Right"/>
    <w:basedOn w:val="TableBodyText"/>
    <w:rsid w:val="00EF1D9A"/>
    <w:pPr>
      <w:widowControl w:val="0"/>
      <w:autoSpaceDE w:val="0"/>
      <w:autoSpaceDN w:val="0"/>
      <w:adjustRightInd w:val="0"/>
      <w:jc w:val="right"/>
    </w:pPr>
    <w:rPr>
      <w:rFonts w:cs="Arial"/>
      <w:szCs w:val="18"/>
    </w:rPr>
  </w:style>
  <w:style w:type="paragraph" w:customStyle="1" w:styleId="CopyrightText">
    <w:name w:val="Copyright Text"/>
    <w:basedOn w:val="BodyText"/>
    <w:rsid w:val="00EF1D9A"/>
    <w:rPr>
      <w:sz w:val="18"/>
    </w:rPr>
  </w:style>
  <w:style w:type="paragraph" w:customStyle="1" w:styleId="BodySmallRight">
    <w:name w:val="Body Small Right"/>
    <w:basedOn w:val="BodyTextRight"/>
    <w:rsid w:val="00EF1D9A"/>
    <w:rPr>
      <w:sz w:val="18"/>
      <w:szCs w:val="18"/>
    </w:rPr>
  </w:style>
  <w:style w:type="paragraph" w:customStyle="1" w:styleId="MarginEdition">
    <w:name w:val="Margin Edition"/>
    <w:basedOn w:val="MarginNote"/>
    <w:rsid w:val="00EF1D9A"/>
    <w:pPr>
      <w:spacing w:before="0" w:after="0"/>
    </w:pPr>
    <w:rPr>
      <w:rFonts w:ascii="Times New Roman" w:hAnsi="Times New Roman"/>
      <w:color w:val="999999"/>
    </w:rPr>
  </w:style>
  <w:style w:type="paragraph" w:customStyle="1" w:styleId="Spacer">
    <w:name w:val="Spacer"/>
    <w:basedOn w:val="Normal"/>
    <w:rsid w:val="00EF1D9A"/>
    <w:rPr>
      <w:sz w:val="2"/>
      <w:szCs w:val="2"/>
    </w:rPr>
  </w:style>
  <w:style w:type="character" w:customStyle="1" w:styleId="Small">
    <w:name w:val="Small"/>
    <w:basedOn w:val="DefaultParagraphFont"/>
    <w:rsid w:val="00EF1D9A"/>
    <w:rPr>
      <w:sz w:val="16"/>
    </w:rPr>
  </w:style>
  <w:style w:type="paragraph" w:customStyle="1" w:styleId="WideTable">
    <w:name w:val="Wide Table"/>
    <w:basedOn w:val="Normal"/>
    <w:rsid w:val="00EF1D9A"/>
    <w:pPr>
      <w:ind w:left="-1418"/>
    </w:pPr>
    <w:rPr>
      <w:sz w:val="2"/>
      <w:szCs w:val="2"/>
    </w:rPr>
  </w:style>
  <w:style w:type="character" w:styleId="PageNumber">
    <w:name w:val="page number"/>
    <w:basedOn w:val="DefaultParagraphFont"/>
    <w:rsid w:val="00EF1D9A"/>
  </w:style>
  <w:style w:type="paragraph" w:styleId="Quote">
    <w:name w:val="Quote"/>
    <w:basedOn w:val="Heading1"/>
    <w:link w:val="QuoteChar"/>
    <w:qFormat/>
    <w:rsid w:val="00EF1D9A"/>
    <w:rPr>
      <w:b w:val="0"/>
      <w:sz w:val="72"/>
      <w:szCs w:val="72"/>
      <w:lang w:val="en-NZ"/>
    </w:rPr>
  </w:style>
  <w:style w:type="character" w:customStyle="1" w:styleId="QuoteChar">
    <w:name w:val="Quote Char"/>
    <w:basedOn w:val="DefaultParagraphFont"/>
    <w:link w:val="Quote"/>
    <w:rsid w:val="00EF1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D9A"/>
    <w:pPr>
      <w:pageBreakBefore/>
    </w:pPr>
  </w:style>
  <w:style w:type="paragraph" w:customStyle="1" w:styleId="Border">
    <w:name w:val="Border"/>
    <w:basedOn w:val="Normal"/>
    <w:qFormat/>
    <w:rsid w:val="00EF1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D9A"/>
    <w:rPr>
      <w:b/>
      <w:bCs/>
      <w:i/>
      <w:iCs/>
      <w:color w:val="auto"/>
    </w:rPr>
  </w:style>
  <w:style w:type="paragraph" w:styleId="IntenseQuote">
    <w:name w:val="Intense Quote"/>
    <w:basedOn w:val="Normal"/>
    <w:next w:val="Normal"/>
    <w:link w:val="IntenseQuoteChar"/>
    <w:uiPriority w:val="30"/>
    <w:qFormat/>
    <w:rsid w:val="00EF1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D9A"/>
    <w:rPr>
      <w:smallCaps/>
      <w:color w:val="auto"/>
      <w:u w:val="single"/>
    </w:rPr>
  </w:style>
  <w:style w:type="character" w:styleId="IntenseReference">
    <w:name w:val="Intense Reference"/>
    <w:basedOn w:val="DefaultParagraphFont"/>
    <w:uiPriority w:val="32"/>
    <w:qFormat/>
    <w:rsid w:val="00EF1D9A"/>
    <w:rPr>
      <w:b/>
      <w:bCs/>
      <w:smallCaps/>
      <w:color w:val="auto"/>
      <w:spacing w:val="5"/>
      <w:u w:val="single"/>
    </w:rPr>
  </w:style>
  <w:style w:type="paragraph" w:customStyle="1" w:styleId="2ColumnHeading">
    <w:name w:val="2Column Heading"/>
    <w:basedOn w:val="BodyText"/>
    <w:qFormat/>
    <w:rsid w:val="00EF1D9A"/>
    <w:pPr>
      <w:spacing w:after="60"/>
      <w:ind w:left="-2268"/>
    </w:pPr>
    <w:rPr>
      <w:b/>
    </w:rPr>
  </w:style>
  <w:style w:type="paragraph" w:customStyle="1" w:styleId="Heading1TOC">
    <w:name w:val="Heading1 TOC"/>
    <w:basedOn w:val="Normal"/>
    <w:qFormat/>
    <w:rsid w:val="00EF1D9A"/>
    <w:pPr>
      <w:spacing w:before="240" w:after="120"/>
    </w:pPr>
    <w:rPr>
      <w:rFonts w:ascii="Times New Roman" w:hAnsi="Times New Roman"/>
      <w:b/>
      <w:sz w:val="32"/>
    </w:rPr>
  </w:style>
  <w:style w:type="paragraph" w:customStyle="1" w:styleId="Heading2TOC">
    <w:name w:val="Heading2 TOC"/>
    <w:basedOn w:val="Normal"/>
    <w:qFormat/>
    <w:rsid w:val="00EF1D9A"/>
    <w:pPr>
      <w:spacing w:before="240" w:after="60"/>
    </w:pPr>
    <w:rPr>
      <w:rFonts w:ascii="Times New Roman" w:hAnsi="Times New Roman"/>
      <w:b/>
      <w:sz w:val="28"/>
    </w:rPr>
  </w:style>
  <w:style w:type="character" w:customStyle="1" w:styleId="Underline">
    <w:name w:val="Underline"/>
    <w:basedOn w:val="DefaultParagraphFont"/>
    <w:qFormat/>
    <w:rsid w:val="00EF1D9A"/>
    <w:rPr>
      <w:u w:val="single"/>
    </w:rPr>
  </w:style>
  <w:style w:type="paragraph" w:styleId="BalloonText">
    <w:name w:val="Balloon Text"/>
    <w:basedOn w:val="Normal"/>
    <w:link w:val="BalloonTextChar"/>
    <w:rsid w:val="00EF1D9A"/>
    <w:rPr>
      <w:rFonts w:ascii="Tahoma" w:hAnsi="Tahoma" w:cs="Tahoma"/>
      <w:sz w:val="16"/>
      <w:szCs w:val="16"/>
    </w:rPr>
  </w:style>
  <w:style w:type="character" w:customStyle="1" w:styleId="BalloonTextChar">
    <w:name w:val="Balloon Text Char"/>
    <w:basedOn w:val="DefaultParagraphFont"/>
    <w:link w:val="BalloonText"/>
    <w:rsid w:val="00EF1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D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D9A"/>
    <w:rPr>
      <w:b/>
      <w:color w:val="660033"/>
      <w:spacing w:val="0"/>
    </w:rPr>
  </w:style>
  <w:style w:type="paragraph" w:customStyle="1" w:styleId="Nameditemlist">
    <w:name w:val="Named item list"/>
    <w:basedOn w:val="BodyText"/>
    <w:qFormat/>
    <w:rsid w:val="00EF1D9A"/>
    <w:pPr>
      <w:tabs>
        <w:tab w:val="left" w:pos="2835"/>
      </w:tabs>
      <w:ind w:left="2835" w:hanging="2835"/>
    </w:pPr>
  </w:style>
  <w:style w:type="paragraph" w:customStyle="1" w:styleId="BodyTextnopadding">
    <w:name w:val="Body Text no padding"/>
    <w:basedOn w:val="BodyText"/>
    <w:qFormat/>
    <w:rsid w:val="00EF1D9A"/>
    <w:pPr>
      <w:spacing w:before="0" w:after="0"/>
    </w:pPr>
  </w:style>
  <w:style w:type="paragraph" w:customStyle="1" w:styleId="BodyTextBold">
    <w:name w:val="Body Text Bold"/>
    <w:basedOn w:val="BodyText"/>
    <w:qFormat/>
    <w:rsid w:val="00EF1D9A"/>
    <w:rPr>
      <w:b/>
    </w:rPr>
  </w:style>
  <w:style w:type="character" w:styleId="Hyperlink">
    <w:name w:val="Hyperlink"/>
    <w:basedOn w:val="DefaultParagraphFont"/>
    <w:uiPriority w:val="99"/>
    <w:unhideWhenUsed/>
    <w:rsid w:val="00786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3388</Characters>
  <Application>Microsoft Office Word</Application>
  <DocSecurity>0</DocSecurity>
  <Lines>116</Lines>
  <Paragraphs>67</Paragraphs>
  <ScaleCrop>false</ScaleCrop>
  <Company>Author-it Software Corporation Ltd.</Company>
  <LinksUpToDate>false</LinksUpToDate>
  <CharactersWithSpaces>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AURETR016 Read and apply vehicle wiring schematics and drawings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