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4CE" w:rsidP="006F74CE">
      <w:pPr>
        <w:pStyle w:val="Title"/>
      </w:pPr>
      <w:r>
        <w:fldChar w:fldCharType="begin"/>
      </w:r>
      <w:r>
        <w:instrText xml:space="preserve"> TITLE   \* MERGEFORMAT </w:instrText>
      </w:r>
      <w:r>
        <w:fldChar w:fldCharType="separate"/>
      </w:r>
      <w:r>
        <w:t>AURETR008 Remove and replace electrical units and assemblies</w:t>
      </w:r>
      <w:r>
        <w:fldChar w:fldCharType="end"/>
      </w:r>
    </w:p>
    <w:p w:rsidR="006F74CE" w:rsidP="006F74CE">
      <w:pPr>
        <w:pStyle w:val="Version"/>
        <w:sectPr w:rsidSect="005E3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070" w:rsidP="005E3070">
      <w:pPr>
        <w:pStyle w:val="SuperHeading"/>
      </w:pPr>
      <w:r w:rsidRPr="005E3070">
        <w:t>AURETR008 Remove and replace electrical units and assemblies</w:t>
      </w:r>
    </w:p>
    <w:p w:rsidR="00000000" w:rsidRPr="005E3070" w:rsidP="005E3070">
      <w:pPr>
        <w:pStyle w:val="Heading1"/>
      </w:pPr>
      <w:bookmarkStart w:id="1" w:name="O_794481"/>
      <w:bookmarkEnd w:id="1"/>
      <w:r w:rsidRPr="005E3070">
        <w:t>Modification History</w:t>
      </w:r>
    </w:p>
    <w:tbl>
      <w:tblPr>
        <w:tblW w:w="9639" w:type="dxa"/>
        <w:tblLayout w:type="fixed"/>
        <w:tblCellMar>
          <w:left w:w="62" w:type="dxa"/>
          <w:right w:w="62" w:type="dxa"/>
        </w:tblCellMar>
        <w:tblLook w:val="0000"/>
      </w:tblPr>
      <w:tblGrid>
        <w:gridCol w:w="2835"/>
        <w:gridCol w:w="6804"/>
      </w:tblGrid>
      <w:tr w:rsidTr="006F74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70" w:rsidP="005E3070">
            <w:pPr>
              <w:pStyle w:val="BodyText"/>
            </w:pPr>
            <w:r w:rsidRPr="005E30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70">
            <w:pPr>
              <w:pStyle w:val="BodyText"/>
              <w:rPr>
                <w:lang w:val="en-NZ"/>
              </w:rPr>
            </w:pPr>
            <w:r w:rsidRPr="005E3070">
              <w:rPr>
                <w:rStyle w:val="SpecialBold"/>
              </w:rPr>
              <w:t>Comment</w:t>
            </w:r>
          </w:p>
        </w:tc>
      </w:tr>
      <w:tr w:rsidTr="006F74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70">
            <w:pPr>
              <w:pStyle w:val="BodyText"/>
              <w:rPr>
                <w:lang w:val="en-NZ"/>
              </w:rPr>
            </w:pPr>
            <w:r w:rsidRPr="005E30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70" w:rsidP="005E3070">
            <w:pPr>
              <w:pStyle w:val="BodyText"/>
            </w:pPr>
            <w:r w:rsidRPr="005E3070">
              <w:t>New unit of competency.</w:t>
            </w:r>
          </w:p>
        </w:tc>
      </w:tr>
    </w:tbl>
    <w:p w:rsidR="00000000" w:rsidRPr="005E3070" w:rsidP="005E3070">
      <w:pPr>
        <w:pStyle w:val="BodyText"/>
      </w:pPr>
    </w:p>
    <w:p w:rsidR="00000000" w:rsidRPr="005E3070" w:rsidP="005E3070">
      <w:pPr>
        <w:pStyle w:val="AllowPageBreak"/>
      </w:pPr>
    </w:p>
    <w:p w:rsidR="00000000" w:rsidRPr="005E3070" w:rsidP="005E3070">
      <w:pPr>
        <w:pStyle w:val="Heading1"/>
      </w:pPr>
      <w:bookmarkStart w:id="2" w:name="O_794482"/>
      <w:bookmarkEnd w:id="2"/>
      <w:r w:rsidRPr="005E3070">
        <w:t>Application</w:t>
      </w:r>
    </w:p>
    <w:p w:rsidR="00000000" w:rsidRPr="005E3070" w:rsidP="006F74CE">
      <w:pPr>
        <w:pStyle w:val="BodyText"/>
      </w:pPr>
      <w:r w:rsidRPr="005E3070">
        <w:t>This unit describes the performance outcomes required to remove and replace electrical units and assemblies. Electrical units and assembl</w:t>
      </w:r>
      <w:r w:rsidRPr="005E3070">
        <w:t>ies include headlights, tail-lights, and vehicle and machinery control modules that do not require programming procedures on replacement. These electrical units and assemblies are not connected to vehicle controller area network databus (CAN-bus) topograph</w:t>
      </w:r>
      <w:r w:rsidRPr="005E3070">
        <w:t>y.</w:t>
      </w:r>
    </w:p>
    <w:p w:rsidR="00000000" w:rsidRPr="005E3070" w:rsidP="006F74CE">
      <w:pPr>
        <w:pStyle w:val="BodyText"/>
      </w:pPr>
      <w:r w:rsidRPr="005E3070">
        <w:t>It applies to those working in the automotive service and repair industry. The electrical units and assemblies include those fitted to agricultural machinery, heavy commercial vehicles, light vehicles, vessels, motorcycles, mobile plant machinery or ou</w:t>
      </w:r>
      <w:r w:rsidRPr="005E3070">
        <w:t>tdoor power equipment.</w:t>
      </w:r>
    </w:p>
    <w:p w:rsidR="00000000" w:rsidRPr="005E3070" w:rsidP="006F74CE">
      <w:pPr>
        <w:pStyle w:val="BodyText"/>
      </w:pPr>
      <w:r w:rsidRPr="005E3070">
        <w:t>No licensing, legislative, regulatory or certification requirements apply to this unit at the time of publication.</w:t>
      </w:r>
    </w:p>
    <w:p w:rsidR="00000000" w:rsidRPr="005E3070" w:rsidP="005E3070">
      <w:pPr>
        <w:pStyle w:val="Heading1"/>
      </w:pPr>
      <w:bookmarkStart w:id="3" w:name="O_794484"/>
      <w:bookmarkEnd w:id="3"/>
      <w:r w:rsidRPr="005E3070">
        <w:t>Competency Field</w:t>
      </w:r>
    </w:p>
    <w:p w:rsidR="00000000" w:rsidRPr="005E3070" w:rsidP="006F74CE">
      <w:pPr>
        <w:pStyle w:val="BodyText"/>
      </w:pPr>
      <w:r w:rsidRPr="005E3070">
        <w:t>Electrical</w:t>
      </w:r>
    </w:p>
    <w:p w:rsidR="00000000" w:rsidRPr="005E3070" w:rsidP="005E3070">
      <w:pPr>
        <w:pStyle w:val="Heading1"/>
      </w:pPr>
      <w:bookmarkStart w:id="4" w:name="O_794485"/>
      <w:bookmarkEnd w:id="4"/>
      <w:r w:rsidRPr="005E3070">
        <w:t>Unit Sector</w:t>
      </w:r>
    </w:p>
    <w:p w:rsidR="00000000" w:rsidRPr="005E3070" w:rsidP="006F74CE">
      <w:pPr>
        <w:pStyle w:val="BodyText"/>
      </w:pPr>
      <w:r w:rsidRPr="005E3070">
        <w:t>Technical - Electrical and Electronic</w:t>
      </w:r>
    </w:p>
    <w:p w:rsidR="00000000" w:rsidRPr="005E3070" w:rsidP="005E3070">
      <w:pPr>
        <w:pStyle w:val="Heading1"/>
      </w:pPr>
      <w:bookmarkStart w:id="5" w:name="O_794486"/>
      <w:bookmarkEnd w:id="5"/>
      <w:r w:rsidRPr="005E3070">
        <w:t>Elements and Performance Criteria</w:t>
      </w:r>
    </w:p>
    <w:tbl>
      <w:tblPr>
        <w:tblW w:w="9639" w:type="dxa"/>
        <w:tblLayout w:type="fixed"/>
        <w:tblCellMar>
          <w:left w:w="62" w:type="dxa"/>
          <w:right w:w="62" w:type="dxa"/>
        </w:tblCellMar>
        <w:tblLook w:val="0000"/>
      </w:tblPr>
      <w:tblGrid>
        <w:gridCol w:w="2835"/>
        <w:gridCol w:w="6804"/>
      </w:tblGrid>
      <w:tr w:rsidTr="005E30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BodyText"/>
            </w:pPr>
            <w:r w:rsidRPr="005E3070">
              <w:rPr>
                <w:rStyle w:val="SpecialBold"/>
              </w:rPr>
              <w:t>Elements</w:t>
            </w:r>
          </w:p>
          <w:p w:rsidR="00000000" w:rsidRPr="005E3070" w:rsidP="005E3070">
            <w:pPr>
              <w:pStyle w:val="BodyText"/>
            </w:pPr>
            <w:r w:rsidRPr="005E307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BodyText"/>
            </w:pPr>
            <w:r w:rsidRPr="005E3070">
              <w:rPr>
                <w:rStyle w:val="SpecialBold"/>
              </w:rPr>
              <w:t>Performance Criteria</w:t>
            </w:r>
          </w:p>
          <w:p w:rsidR="00000000" w:rsidP="005E3070">
            <w:pPr>
              <w:pStyle w:val="BodyText"/>
              <w:rPr>
                <w:lang w:val="en-NZ"/>
              </w:rPr>
            </w:pPr>
            <w:r w:rsidRPr="005E3070">
              <w:t>Performance criteria describe the performance needed to demonstrate achievement of the element. Where bold and italicised text is used</w:t>
            </w:r>
            <w:r w:rsidRPr="005E3070">
              <w:t>, further information is detailed in the range of conditions section.</w:t>
            </w:r>
          </w:p>
        </w:tc>
      </w:tr>
      <w:tr w:rsidTr="005E30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
              <w:rPr>
                <w:lang w:val="en-NZ"/>
              </w:rPr>
            </w:pPr>
            <w:r w:rsidRPr="005E3070">
              <w:t>1.</w:t>
            </w:r>
            <w:r w:rsidRPr="005E3070">
              <w:tab/>
              <w:t>Prepare to remove and replace electrical unit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
            </w:pPr>
            <w:r w:rsidRPr="005E3070">
              <w:t>1.1</w:t>
            </w:r>
            <w:r w:rsidRPr="005E3070">
              <w:tab/>
              <w:t>Job requirements are determined from workplace instructions</w:t>
            </w:r>
          </w:p>
          <w:p w:rsidR="00000000" w:rsidRPr="005E3070" w:rsidP="005E3070">
            <w:pPr>
              <w:pStyle w:val="List"/>
            </w:pPr>
            <w:r w:rsidRPr="005E3070">
              <w:t>1.2</w:t>
            </w:r>
            <w:r w:rsidRPr="005E3070">
              <w:tab/>
              <w:t xml:space="preserve">Workplace procedures and manufacturer specifications </w:t>
            </w:r>
            <w:r w:rsidRPr="005E3070">
              <w:t>are accessed and interpreted</w:t>
            </w:r>
          </w:p>
          <w:p w:rsidR="00000000" w:rsidRPr="005E3070" w:rsidP="005E3070">
            <w:pPr>
              <w:pStyle w:val="List"/>
            </w:pPr>
            <w:r w:rsidRPr="005E3070">
              <w:t>1.3</w:t>
            </w:r>
            <w:r w:rsidRPr="005E3070">
              <w:tab/>
              <w:t xml:space="preserve">Hazards associated with the work are identified and risks are managed </w:t>
            </w:r>
          </w:p>
          <w:p w:rsidR="00000000" w:rsidP="005E3070">
            <w:pPr>
              <w:pStyle w:val="List"/>
              <w:rPr>
                <w:lang w:val="en-NZ"/>
              </w:rPr>
            </w:pPr>
            <w:r w:rsidRPr="005E3070">
              <w:t>1.4</w:t>
            </w:r>
            <w:r w:rsidRPr="005E3070">
              <w:tab/>
              <w:t>Tools and equipment are selected and checked for serviceability</w:t>
            </w:r>
          </w:p>
        </w:tc>
      </w:tr>
      <w:tr w:rsidTr="005E30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
              <w:rPr>
                <w:lang w:val="en-NZ"/>
              </w:rPr>
            </w:pPr>
            <w:r w:rsidRPr="005E3070">
              <w:t>2.</w:t>
            </w:r>
            <w:r w:rsidRPr="005E3070">
              <w:tab/>
              <w:t>Remove electrical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
            </w:pPr>
            <w:r w:rsidRPr="005E3070">
              <w:t>2.1</w:t>
            </w:r>
            <w:r w:rsidRPr="005E3070">
              <w:tab/>
            </w:r>
            <w:r w:rsidRPr="005E3070">
              <w:t>Removal information is accessed and interpreted from manufacturer and component supplier specifications</w:t>
            </w:r>
          </w:p>
          <w:p w:rsidR="00000000" w:rsidRPr="005E3070" w:rsidP="005E3070">
            <w:pPr>
              <w:pStyle w:val="List"/>
            </w:pPr>
            <w:r w:rsidRPr="005E3070">
              <w:t>2.2</w:t>
            </w:r>
            <w:r w:rsidRPr="005E3070">
              <w:tab/>
              <w:t>Electrical unit and assembly are removed using approved methods, tools and equipment and according to manufacturer specifications, workplace procedu</w:t>
            </w:r>
            <w:r w:rsidRPr="005E3070">
              <w:t xml:space="preserve">res and </w:t>
            </w:r>
            <w:r w:rsidRPr="005E3070">
              <w:rPr>
                <w:rStyle w:val="BoldandItalics"/>
              </w:rPr>
              <w:t>safety requirements</w:t>
            </w:r>
          </w:p>
          <w:p w:rsidR="00000000" w:rsidP="005E3070">
            <w:pPr>
              <w:pStyle w:val="List"/>
              <w:rPr>
                <w:lang w:val="en-NZ"/>
              </w:rPr>
            </w:pPr>
            <w:r w:rsidRPr="005E3070">
              <w:t>2.3</w:t>
            </w:r>
            <w:r w:rsidRPr="005E3070">
              <w:tab/>
              <w:t>Unit and assembly are handled and stored according to manufacturer and component supplier requirements</w:t>
            </w:r>
          </w:p>
        </w:tc>
      </w:tr>
      <w:tr w:rsidTr="005E30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
              <w:rPr>
                <w:lang w:val="en-NZ"/>
              </w:rPr>
            </w:pPr>
            <w:r w:rsidRPr="005E3070">
              <w:t>3.</w:t>
            </w:r>
            <w:r w:rsidRPr="005E3070">
              <w:tab/>
              <w:t>Replace electrical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
            </w:pPr>
            <w:r w:rsidRPr="005E3070">
              <w:t>3.1</w:t>
            </w:r>
            <w:r w:rsidRPr="005E3070">
              <w:tab/>
              <w:t>Replacement information is accessed and interpreted from manufacturer and co</w:t>
            </w:r>
            <w:r w:rsidRPr="005E3070">
              <w:t>mponent supplier specifications</w:t>
            </w:r>
          </w:p>
          <w:p w:rsidR="00000000" w:rsidP="005E3070">
            <w:pPr>
              <w:pStyle w:val="List"/>
              <w:rPr>
                <w:lang w:val="en-NZ"/>
              </w:rPr>
            </w:pPr>
            <w:r w:rsidRPr="005E3070">
              <w:t>3.2</w:t>
            </w:r>
            <w:r w:rsidRPr="005E3070">
              <w:tab/>
              <w:t>Electrical unit and assembly are replaced using approved methods, tools and equipment and according to manufacturer specifications and workplace procedures</w:t>
            </w:r>
          </w:p>
        </w:tc>
      </w:tr>
      <w:tr w:rsidTr="005E30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
              <w:rPr>
                <w:lang w:val="en-NZ"/>
              </w:rPr>
            </w:pPr>
            <w:r w:rsidRPr="005E3070">
              <w:t>4.</w:t>
            </w:r>
            <w:r w:rsidRPr="005E3070">
              <w:tab/>
              <w:t>Test electrical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
            </w:pPr>
            <w:r w:rsidRPr="005E3070">
              <w:t>4.1</w:t>
            </w:r>
            <w:r w:rsidRPr="005E3070">
              <w:tab/>
              <w:t>Replaced electrical un</w:t>
            </w:r>
            <w:r w:rsidRPr="005E3070">
              <w:t>it and assembly are checked and tested to confirm correct operation and that no other problems are present, according to workplace procedures and without causing damage to components or systems</w:t>
            </w:r>
          </w:p>
          <w:p w:rsidR="00000000" w:rsidP="005E3070">
            <w:pPr>
              <w:pStyle w:val="List"/>
              <w:rPr>
                <w:lang w:val="en-NZ"/>
              </w:rPr>
            </w:pPr>
            <w:r w:rsidRPr="005E3070">
              <w:t>4.2</w:t>
            </w:r>
            <w:r w:rsidRPr="005E3070">
              <w:tab/>
              <w:t>Test results are reported according to workplace procedure</w:t>
            </w:r>
            <w:r w:rsidRPr="005E3070">
              <w:t>s, including recommendations for repairs or adjustments as required</w:t>
            </w:r>
          </w:p>
        </w:tc>
      </w:tr>
      <w:tr w:rsidTr="005E30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
              <w:rPr>
                <w:lang w:val="en-NZ"/>
              </w:rPr>
            </w:pPr>
            <w:r w:rsidRPr="005E3070">
              <w:t>5.</w:t>
            </w:r>
            <w:r w:rsidRPr="005E307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
            </w:pPr>
            <w:r w:rsidRPr="005E3070">
              <w:t>5.1</w:t>
            </w:r>
            <w:r w:rsidRPr="005E3070">
              <w:tab/>
              <w:t>Final inspection is made to ensure work is to workplace expectations and vehicle or machinery is presented ready for use</w:t>
            </w:r>
          </w:p>
          <w:p w:rsidR="00000000" w:rsidRPr="005E3070" w:rsidP="005E3070">
            <w:pPr>
              <w:pStyle w:val="List"/>
            </w:pPr>
            <w:r w:rsidRPr="005E3070">
              <w:t>5.2</w:t>
            </w:r>
            <w:r w:rsidRPr="005E3070">
              <w:tab/>
              <w:t>Work area is cleaned, waste and</w:t>
            </w:r>
            <w:r w:rsidRPr="005E3070">
              <w:t xml:space="preserve"> non-recyclable materials are disposed of, and recyclable material is collected</w:t>
            </w:r>
          </w:p>
          <w:p w:rsidR="00000000" w:rsidRPr="005E3070" w:rsidP="005E3070">
            <w:pPr>
              <w:pStyle w:val="List"/>
            </w:pPr>
            <w:r w:rsidRPr="005E3070">
              <w:t>5.3</w:t>
            </w:r>
            <w:r w:rsidRPr="005E3070">
              <w:tab/>
              <w:t>Tools and equipment are checked and stored and any faulty electrical equipment is identified, tagged and isolated according to workplace procedures</w:t>
            </w:r>
          </w:p>
          <w:p w:rsidR="00000000" w:rsidRPr="005E3070" w:rsidP="005E3070">
            <w:pPr>
              <w:pStyle w:val="List"/>
            </w:pPr>
            <w:r w:rsidRPr="005E3070">
              <w:t>5.4</w:t>
            </w:r>
            <w:r w:rsidRPr="005E3070">
              <w:tab/>
              <w:t>Workplace documentat</w:t>
            </w:r>
            <w:r w:rsidRPr="005E3070">
              <w:t>ion is processed according to workplace procedures</w:t>
            </w:r>
          </w:p>
        </w:tc>
      </w:tr>
    </w:tbl>
    <w:p w:rsidR="00000000" w:rsidRPr="005E3070" w:rsidP="005E3070">
      <w:pPr>
        <w:pStyle w:val="BodyText"/>
      </w:pPr>
    </w:p>
    <w:p w:rsidR="00000000" w:rsidRPr="005E3070" w:rsidP="005E3070">
      <w:pPr>
        <w:pStyle w:val="AllowPageBreak"/>
      </w:pPr>
    </w:p>
    <w:p w:rsidR="00000000" w:rsidRPr="005E3070" w:rsidP="005E3070">
      <w:pPr>
        <w:pStyle w:val="Heading1"/>
      </w:pPr>
      <w:bookmarkStart w:id="6" w:name="O_794487"/>
      <w:bookmarkEnd w:id="6"/>
      <w:r w:rsidRPr="005E3070">
        <w:t>Foundation Skills</w:t>
      </w:r>
    </w:p>
    <w:p w:rsidR="00000000" w:rsidRPr="005E3070" w:rsidP="006F74CE">
      <w:pPr>
        <w:pStyle w:val="BodyText"/>
      </w:pPr>
      <w:r w:rsidRPr="005E307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E3070">
        <w:tblPrEx>
          <w:tblW w:w="9639" w:type="dxa"/>
          <w:tblLayout w:type="fixed"/>
          <w:tblCellMar>
            <w:left w:w="62" w:type="dxa"/>
            <w:right w:w="62" w:type="dxa"/>
          </w:tblCellMar>
          <w:tblLook w:val="0000"/>
        </w:tblPrEx>
        <w:trPr>
          <w:trHeight w:val="47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BodyText"/>
            </w:pPr>
            <w:r w:rsidRPr="005E307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rPr>
                <w:rStyle w:val="SpecialBold"/>
              </w:rPr>
              <w:t>Description</w:t>
            </w:r>
          </w:p>
        </w:tc>
      </w:tr>
      <w:tr w:rsidTr="005E3070">
        <w:tblPrEx>
          <w:tblW w:w="9639" w:type="dxa"/>
          <w:tblLayout w:type="fixed"/>
          <w:tblCellMar>
            <w:left w:w="62" w:type="dxa"/>
            <w:right w:w="62" w:type="dxa"/>
          </w:tblCellMar>
          <w:tblLook w:val="0000"/>
        </w:tblPrEx>
        <w:trPr>
          <w:trHeight w:val="4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Bullet"/>
              <w:rPr>
                <w:lang w:val="en-NZ"/>
              </w:rPr>
            </w:pPr>
            <w:r w:rsidRPr="005E3070">
              <w:t>locate appropriate sources of information efficiently.</w:t>
            </w:r>
          </w:p>
        </w:tc>
      </w:tr>
      <w:tr w:rsidTr="005E3070">
        <w:tblPrEx>
          <w:tblW w:w="9639" w:type="dxa"/>
          <w:tblLayout w:type="fixed"/>
          <w:tblCellMar>
            <w:left w:w="62" w:type="dxa"/>
            <w:right w:w="62" w:type="dxa"/>
          </w:tblCellMar>
          <w:tblLook w:val="0000"/>
        </w:tblPrEx>
        <w:trPr>
          <w:trHeight w:val="4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Bullet"/>
              <w:rPr>
                <w:lang w:val="en-NZ"/>
              </w:rPr>
            </w:pPr>
            <w:r w:rsidRPr="005E3070">
              <w:t>interpret text, symbols and diagrams in manufacturer specifications, safe operating procedures, and other workplace information.</w:t>
            </w:r>
          </w:p>
        </w:tc>
      </w:tr>
      <w:tr w:rsidTr="005E3070">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Bullet"/>
              <w:rPr>
                <w:lang w:val="en-NZ"/>
              </w:rPr>
            </w:pPr>
            <w:r w:rsidRPr="005E3070">
              <w:t>legibly and accurately fill out workplace documentation relating to removing and replacing electrical units and assemblies.</w:t>
            </w:r>
          </w:p>
        </w:tc>
      </w:tr>
      <w:tr w:rsidTr="005E3070">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Bullet"/>
              <w:rPr>
                <w:lang w:val="en-NZ"/>
              </w:rPr>
            </w:pPr>
            <w:r w:rsidRPr="005E3070">
              <w:t>clarify instructions.</w:t>
            </w:r>
          </w:p>
        </w:tc>
      </w:tr>
      <w:tr w:rsidTr="005E3070">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Bullet"/>
            </w:pPr>
            <w:r w:rsidRPr="005E3070">
              <w:t>match component part numbers to workplace instructions and vehicle and component part lists</w:t>
            </w:r>
          </w:p>
          <w:p w:rsidR="00000000" w:rsidRPr="005E3070" w:rsidP="005E3070">
            <w:pPr>
              <w:pStyle w:val="ListBullet"/>
            </w:pPr>
            <w:r w:rsidRPr="005E3070">
              <w:t>interpret measurements of voltage, current and resistance relating to electrical units and assemblies</w:t>
            </w:r>
          </w:p>
          <w:p w:rsidR="00000000" w:rsidP="005E3070">
            <w:pPr>
              <w:pStyle w:val="ListBullet"/>
              <w:rPr>
                <w:lang w:val="en-NZ"/>
              </w:rPr>
            </w:pPr>
            <w:r w:rsidRPr="005E3070">
              <w:t xml:space="preserve">measure materials and components to determine compliance with </w:t>
            </w:r>
            <w:r w:rsidRPr="005E3070">
              <w:t>manufacturer specifications.</w:t>
            </w:r>
          </w:p>
        </w:tc>
      </w:tr>
      <w:tr w:rsidTr="005E3070">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ListBullet"/>
              <w:rPr>
                <w:lang w:val="en-NZ"/>
              </w:rPr>
            </w:pPr>
            <w:r w:rsidRPr="005E3070">
              <w:t>plan own work requirements and prioritise actions to achieve required outcomes and ensure tasks are completed within workplace timeframes.</w:t>
            </w:r>
          </w:p>
        </w:tc>
      </w:tr>
      <w:tr w:rsidTr="005E3070">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Bullet"/>
            </w:pPr>
            <w:r w:rsidRPr="005E3070">
              <w:t>use specialised testing equ</w:t>
            </w:r>
            <w:r w:rsidRPr="005E3070">
              <w:t>ipment, such as multimeters.</w:t>
            </w:r>
          </w:p>
        </w:tc>
      </w:tr>
    </w:tbl>
    <w:p w:rsidR="00000000" w:rsidRPr="005E3070" w:rsidP="005E3070">
      <w:pPr>
        <w:pStyle w:val="BodyText"/>
      </w:pPr>
    </w:p>
    <w:p w:rsidR="00000000" w:rsidRPr="005E3070" w:rsidP="005E3070">
      <w:pPr>
        <w:pStyle w:val="AllowPageBreak"/>
      </w:pPr>
    </w:p>
    <w:p w:rsidR="00000000" w:rsidRPr="005E3070" w:rsidP="005E3070">
      <w:pPr>
        <w:pStyle w:val="Heading1"/>
      </w:pPr>
      <w:bookmarkStart w:id="7" w:name="O_794488"/>
      <w:bookmarkEnd w:id="7"/>
      <w:r w:rsidRPr="005E3070">
        <w:t>Range of Conditions</w:t>
      </w:r>
    </w:p>
    <w:p w:rsidR="00000000" w:rsidRPr="005E3070" w:rsidP="006F74CE">
      <w:pPr>
        <w:pStyle w:val="BodyText"/>
      </w:pPr>
      <w:r w:rsidRPr="005E3070">
        <w:t xml:space="preserve">This section specifies work environments and conditions that may affect performance. Essential operating conditions that may be present (depending on the work situation, </w:t>
      </w:r>
      <w:r w:rsidRPr="005E3070">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E30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70">
            <w:pPr>
              <w:pStyle w:val="BodyText"/>
              <w:rPr>
                <w:lang w:val="en-NZ"/>
              </w:rPr>
            </w:pPr>
            <w:r w:rsidRPr="005E3070">
              <w:rPr>
                <w:rStyle w:val="BoldandItalics"/>
              </w:rPr>
              <w:t>Safety requirements</w:t>
            </w:r>
            <w:r w:rsidRPr="005E30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70" w:rsidP="005E3070">
            <w:pPr>
              <w:pStyle w:val="ListBullet"/>
            </w:pPr>
            <w:r w:rsidRPr="005E3070">
              <w:t>work health and safety (WHS) and</w:t>
            </w:r>
            <w:r w:rsidRPr="005E3070">
              <w:t xml:space="preserve"> occupational health and safety (OHS) requirements, including procedures for identifying hazards and controlling risks associated with:</w:t>
            </w:r>
          </w:p>
          <w:p w:rsidR="00000000" w:rsidRPr="005E3070" w:rsidP="005E3070">
            <w:pPr>
              <w:pStyle w:val="ListBullet2"/>
            </w:pPr>
            <w:r w:rsidRPr="005E3070">
              <w:t>working with vehicle ignition systems with injector high voltages</w:t>
            </w:r>
          </w:p>
          <w:p w:rsidR="00000000" w:rsidRPr="005E3070" w:rsidP="005E3070">
            <w:pPr>
              <w:pStyle w:val="ListBullet2"/>
            </w:pPr>
            <w:r w:rsidRPr="005E3070">
              <w:t>wearing jewellery while working around high current w</w:t>
            </w:r>
            <w:r w:rsidRPr="005E3070">
              <w:t>iring systems.</w:t>
            </w:r>
          </w:p>
        </w:tc>
      </w:tr>
    </w:tbl>
    <w:p w:rsidR="00000000" w:rsidRPr="005E3070" w:rsidP="005E3070">
      <w:pPr>
        <w:pStyle w:val="BodyText"/>
      </w:pPr>
    </w:p>
    <w:p w:rsidR="00000000" w:rsidRPr="005E3070" w:rsidP="005E3070">
      <w:pPr>
        <w:pStyle w:val="AllowPageBreak"/>
      </w:pPr>
    </w:p>
    <w:p w:rsidR="00000000" w:rsidRPr="005E3070" w:rsidP="005E3070">
      <w:pPr>
        <w:pStyle w:val="Heading1"/>
      </w:pPr>
      <w:bookmarkStart w:id="8" w:name="O_794489"/>
      <w:bookmarkEnd w:id="8"/>
      <w:r w:rsidRPr="005E3070">
        <w:t>Unit Mapping Information</w:t>
      </w:r>
    </w:p>
    <w:p w:rsidR="00000000" w:rsidRPr="005E3070" w:rsidP="006F74CE">
      <w:pPr>
        <w:pStyle w:val="BodyText"/>
      </w:pPr>
      <w:r w:rsidRPr="005E3070">
        <w:t>Equivalent to AURETR2008 Remove and replace electrical units and assemblies</w:t>
      </w:r>
    </w:p>
    <w:p w:rsidR="00000000" w:rsidRPr="005E3070" w:rsidP="005E3070">
      <w:pPr>
        <w:pStyle w:val="Heading1"/>
      </w:pPr>
      <w:bookmarkStart w:id="9" w:name="O_794496"/>
      <w:bookmarkEnd w:id="9"/>
      <w:r w:rsidRPr="005E3070">
        <w:t>Links</w:t>
      </w:r>
    </w:p>
    <w:p w:rsidR="00000000" w:rsidRPr="005E3070" w:rsidP="006F74CE">
      <w:pPr>
        <w:pStyle w:val="BodyText"/>
      </w:pPr>
      <w:r w:rsidRPr="005E3070">
        <w:t>Companion Volume implementation</w:t>
      </w:r>
      <w:r w:rsidRPr="005E3070">
        <w:t xml:space="preserve"> guides are found in VETNet - </w:t>
      </w:r>
      <w:r>
        <w:fldChar w:fldCharType="begin"/>
      </w:r>
      <w:r>
        <w:instrText xml:space="preserve"> HYPERLINK "https://vetnet.gov.au/Pages/TrainingDocs.aspx?q=b4278d82-d487-4070-a8c4-78045ec695b1" </w:instrText>
      </w:r>
      <w:r>
        <w:fldChar w:fldCharType="separate"/>
      </w:r>
      <w:r w:rsidRPr="00D814CC">
        <w:rPr>
          <w:rStyle w:val="Hyperlink"/>
        </w:rPr>
        <w:t>https://vetnet.gov.au/Pages/TrainingDocs.aspx?q=b4278d82-d487-4070-a8c4-78045ec695b1</w:t>
      </w:r>
      <w:r>
        <w:fldChar w:fldCharType="end"/>
      </w:r>
    </w:p>
    <w:p w:rsidR="00000000" w:rsidRPr="005E3070" w:rsidP="006F74CE">
      <w:pPr>
        <w:pStyle w:val="BodyText"/>
        <w:sectPr w:rsidSect="005E3070">
          <w:headerReference w:type="default" r:id="rId10"/>
          <w:footerReference w:type="default" r:id="rId11"/>
          <w:pgSz w:w="11908" w:h="16833"/>
          <w:pgMar w:top="1702" w:right="1418" w:bottom="1702" w:left="1418" w:header="992" w:footer="992" w:gutter="0"/>
          <w:cols w:space="720"/>
          <w:noEndnote/>
          <w:docGrid w:linePitch="299"/>
        </w:sectPr>
      </w:pPr>
    </w:p>
    <w:p w:rsidR="00000000" w:rsidRPr="005E3070" w:rsidP="005E3070">
      <w:pPr>
        <w:pStyle w:val="SuperHeading"/>
      </w:pPr>
      <w:r w:rsidRPr="005E3070">
        <w:t>Assessment Requirements for AURETR008 Remove and replace electrical units and assemblies</w:t>
      </w:r>
    </w:p>
    <w:p w:rsidR="00000000" w:rsidRPr="005E3070" w:rsidP="005E3070">
      <w:pPr>
        <w:pStyle w:val="Heading1"/>
      </w:pPr>
      <w:bookmarkStart w:id="10" w:name="O_794491"/>
      <w:bookmarkEnd w:id="10"/>
      <w:r w:rsidRPr="005E3070">
        <w:t>Modification History</w:t>
      </w:r>
    </w:p>
    <w:tbl>
      <w:tblPr>
        <w:tblW w:w="9639" w:type="dxa"/>
        <w:tblLayout w:type="fixed"/>
        <w:tblCellMar>
          <w:left w:w="62" w:type="dxa"/>
          <w:right w:w="62" w:type="dxa"/>
        </w:tblCellMar>
        <w:tblLook w:val="0000"/>
      </w:tblPr>
      <w:tblGrid>
        <w:gridCol w:w="2835"/>
        <w:gridCol w:w="6804"/>
      </w:tblGrid>
      <w:tr w:rsidTr="006F74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70" w:rsidP="005E3070">
            <w:pPr>
              <w:pStyle w:val="BodyText"/>
            </w:pPr>
            <w:r w:rsidRPr="005E30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70">
            <w:pPr>
              <w:pStyle w:val="BodyText"/>
              <w:rPr>
                <w:lang w:val="en-NZ"/>
              </w:rPr>
            </w:pPr>
            <w:r w:rsidRPr="005E3070">
              <w:rPr>
                <w:rStyle w:val="SpecialBold"/>
              </w:rPr>
              <w:t>Comment</w:t>
            </w:r>
          </w:p>
        </w:tc>
      </w:tr>
      <w:tr w:rsidTr="006F74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70">
            <w:pPr>
              <w:pStyle w:val="BodyText"/>
              <w:rPr>
                <w:lang w:val="en-NZ"/>
              </w:rPr>
            </w:pPr>
            <w:r w:rsidRPr="005E30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70" w:rsidP="005E3070">
            <w:pPr>
              <w:pStyle w:val="BodyText"/>
            </w:pPr>
            <w:r w:rsidRPr="005E3070">
              <w:t>New unit of competency.</w:t>
            </w:r>
          </w:p>
        </w:tc>
      </w:tr>
    </w:tbl>
    <w:p w:rsidR="00000000" w:rsidRPr="005E3070" w:rsidP="005E3070">
      <w:pPr>
        <w:pStyle w:val="BodyText"/>
      </w:pPr>
    </w:p>
    <w:p w:rsidR="00000000" w:rsidRPr="005E3070" w:rsidP="005E3070">
      <w:pPr>
        <w:pStyle w:val="AllowPageBreak"/>
      </w:pPr>
    </w:p>
    <w:p w:rsidR="00000000" w:rsidRPr="005E3070" w:rsidP="005E3070">
      <w:pPr>
        <w:pStyle w:val="Heading1"/>
      </w:pPr>
      <w:bookmarkStart w:id="11" w:name="O_794492"/>
      <w:bookmarkEnd w:id="11"/>
      <w:r w:rsidRPr="005E3070">
        <w:t>Performance Evidence</w:t>
      </w:r>
    </w:p>
    <w:p w:rsidR="00000000" w:rsidRPr="005E3070" w:rsidP="006F74CE">
      <w:pPr>
        <w:pStyle w:val="BodyText"/>
      </w:pPr>
      <w:r w:rsidRPr="005E3070">
        <w:t>Before competency can be de</w:t>
      </w:r>
      <w:r w:rsidRPr="005E3070">
        <w:t>termined, individuals must demonstrate they can perform the following according to the standard defined in the unit’s elements, performance criteria, range of conditions and foundation skills:</w:t>
      </w:r>
    </w:p>
    <w:p w:rsidR="00000000" w:rsidRPr="005E3070" w:rsidP="005E3070">
      <w:pPr>
        <w:pStyle w:val="ListBullet"/>
      </w:pPr>
      <w:r w:rsidRPr="005E3070">
        <w:t>remove and replace two of the following systems on the non con</w:t>
      </w:r>
      <w:r w:rsidRPr="005E3070">
        <w:t>troller area network databus (CAN-bus) circuits of two different vehicles or machinery:</w:t>
      </w:r>
    </w:p>
    <w:p w:rsidR="00000000" w:rsidRPr="005E3070" w:rsidP="005E3070">
      <w:pPr>
        <w:pStyle w:val="ListBullet2"/>
      </w:pPr>
      <w:r w:rsidRPr="005E3070">
        <w:t>headlight or tail-light assembly</w:t>
      </w:r>
    </w:p>
    <w:p w:rsidR="00000000" w:rsidRPr="005E3070" w:rsidP="005E3070">
      <w:pPr>
        <w:pStyle w:val="ListBullet2"/>
      </w:pPr>
      <w:r w:rsidRPr="005E3070">
        <w:t>windscreen washer and wiper motor assembly</w:t>
      </w:r>
    </w:p>
    <w:p w:rsidR="00000000" w:rsidRPr="005E3070" w:rsidP="005E3070">
      <w:pPr>
        <w:pStyle w:val="ListBullet2"/>
      </w:pPr>
      <w:r w:rsidRPr="005E3070">
        <w:t>door and window motor assembly</w:t>
      </w:r>
    </w:p>
    <w:p w:rsidR="00000000" w:rsidRPr="005E3070" w:rsidP="005E3070">
      <w:pPr>
        <w:pStyle w:val="ListBullet2"/>
      </w:pPr>
      <w:r w:rsidRPr="005E3070">
        <w:t>central door locking system</w:t>
      </w:r>
    </w:p>
    <w:p w:rsidR="00000000" w:rsidRPr="005E3070" w:rsidP="005E3070">
      <w:pPr>
        <w:pStyle w:val="ListBullet2"/>
      </w:pPr>
      <w:r w:rsidRPr="005E3070">
        <w:t>electric mirror assembly</w:t>
      </w:r>
    </w:p>
    <w:p w:rsidR="00000000" w:rsidRPr="005E3070" w:rsidP="005E3070">
      <w:pPr>
        <w:pStyle w:val="ListBullet2"/>
      </w:pPr>
      <w:r w:rsidRPr="005E3070">
        <w:t>electric brake controllers.</w:t>
      </w:r>
    </w:p>
    <w:p w:rsidR="00000000" w:rsidRPr="005E3070" w:rsidP="005E3070">
      <w:pPr>
        <w:pStyle w:val="AllowPageBreak"/>
      </w:pPr>
    </w:p>
    <w:p w:rsidR="00000000" w:rsidRPr="005E3070" w:rsidP="005E3070">
      <w:pPr>
        <w:pStyle w:val="Heading1"/>
      </w:pPr>
      <w:bookmarkStart w:id="12" w:name="O_794493"/>
      <w:bookmarkEnd w:id="12"/>
      <w:r w:rsidRPr="005E3070">
        <w:t>Knowledge Evidence</w:t>
      </w:r>
    </w:p>
    <w:p w:rsidR="00000000" w:rsidRPr="005E3070" w:rsidP="006F74CE">
      <w:pPr>
        <w:pStyle w:val="BodyText"/>
      </w:pPr>
      <w:r w:rsidRPr="005E3070">
        <w:t>Individuals must be able to demonstrate knowledge of:</w:t>
      </w:r>
    </w:p>
    <w:p w:rsidR="00000000" w:rsidRPr="005E3070" w:rsidP="005E3070">
      <w:pPr>
        <w:pStyle w:val="ListBullet"/>
      </w:pPr>
      <w:r w:rsidRPr="005E3070">
        <w:t>work health and safety (WHS) and occupational health and safety (OHS) requirements relating to removing and replacing electrical units an</w:t>
      </w:r>
      <w:r w:rsidRPr="005E3070">
        <w:t>d assemblies, including procedures for identifying hazards and controlling risks associated with:</w:t>
      </w:r>
    </w:p>
    <w:p w:rsidR="00000000" w:rsidRPr="005E3070" w:rsidP="005E3070">
      <w:pPr>
        <w:pStyle w:val="ListBullet2"/>
      </w:pPr>
      <w:r w:rsidRPr="005E3070">
        <w:t>working with vehicle ignition systems with injector high voltages</w:t>
      </w:r>
    </w:p>
    <w:p w:rsidR="00000000" w:rsidRPr="005E3070" w:rsidP="005E3070">
      <w:pPr>
        <w:pStyle w:val="ListBullet2"/>
      </w:pPr>
      <w:r w:rsidRPr="005E3070">
        <w:t>wearing jewellery while working around high current wiring systems</w:t>
      </w:r>
    </w:p>
    <w:p w:rsidR="00000000" w:rsidRPr="005E3070" w:rsidP="005E3070">
      <w:pPr>
        <w:pStyle w:val="ListBullet"/>
      </w:pPr>
      <w:r w:rsidRPr="005E3070">
        <w:t>procedures for removing, replacing, and testing electrical units and assemblies, including procedures for adjusting and calibrating systems and components</w:t>
      </w:r>
    </w:p>
    <w:p w:rsidR="00000000" w:rsidRPr="005E3070" w:rsidP="005E3070">
      <w:pPr>
        <w:pStyle w:val="ListBullet"/>
      </w:pPr>
      <w:r w:rsidRPr="005E3070">
        <w:t>key features of basic non CAN-bus networked electrical units and assemblies, including:</w:t>
      </w:r>
    </w:p>
    <w:p w:rsidR="00000000" w:rsidRPr="005E3070" w:rsidP="005E3070">
      <w:pPr>
        <w:pStyle w:val="ListBullet2"/>
      </w:pPr>
      <w:r w:rsidRPr="005E3070">
        <w:t>headlight as</w:t>
      </w:r>
      <w:r w:rsidRPr="005E3070">
        <w:t>semblies</w:t>
      </w:r>
    </w:p>
    <w:p w:rsidR="00000000" w:rsidRPr="005E3070" w:rsidP="005E3070">
      <w:pPr>
        <w:pStyle w:val="ListBullet2"/>
      </w:pPr>
      <w:r w:rsidRPr="005E3070">
        <w:t>tail-light assemblies</w:t>
      </w:r>
    </w:p>
    <w:p w:rsidR="00000000" w:rsidRPr="005E3070" w:rsidP="005E3070">
      <w:pPr>
        <w:pStyle w:val="ListBullet2"/>
      </w:pPr>
      <w:r w:rsidRPr="005E3070">
        <w:t>side and rear vision mirrors</w:t>
      </w:r>
    </w:p>
    <w:p w:rsidR="00000000" w:rsidRPr="005E3070" w:rsidP="005E3070">
      <w:pPr>
        <w:pStyle w:val="ListBullet2"/>
      </w:pPr>
      <w:r w:rsidRPr="005E3070">
        <w:t>windscreen washer and wiper motor assemblies</w:t>
      </w:r>
    </w:p>
    <w:p w:rsidR="00000000" w:rsidRPr="005E3070" w:rsidP="005E3070">
      <w:pPr>
        <w:pStyle w:val="ListBullet2"/>
      </w:pPr>
      <w:r w:rsidRPr="005E3070">
        <w:t>door and window motor assemblies</w:t>
      </w:r>
    </w:p>
    <w:p w:rsidR="00000000" w:rsidRPr="005E3070" w:rsidP="005E3070">
      <w:pPr>
        <w:pStyle w:val="ListBullet2"/>
      </w:pPr>
      <w:r w:rsidRPr="005E3070">
        <w:t>central door locking systems</w:t>
      </w:r>
    </w:p>
    <w:p w:rsidR="00000000" w:rsidRPr="005E3070" w:rsidP="005E3070">
      <w:pPr>
        <w:pStyle w:val="ListBullet2"/>
      </w:pPr>
      <w:r w:rsidRPr="005E3070">
        <w:t>electric brake controllers</w:t>
      </w:r>
    </w:p>
    <w:p w:rsidR="00000000" w:rsidRPr="005E3070" w:rsidP="005E3070">
      <w:pPr>
        <w:pStyle w:val="ListBullet"/>
      </w:pPr>
      <w:r w:rsidRPr="005E3070">
        <w:t>types of wiring systems found in vehicles, including:</w:t>
      </w:r>
    </w:p>
    <w:p w:rsidR="00000000" w:rsidRPr="005E3070" w:rsidP="005E3070">
      <w:pPr>
        <w:pStyle w:val="ListBullet2"/>
      </w:pPr>
      <w:r w:rsidRPr="005E3070">
        <w:t xml:space="preserve">basic </w:t>
      </w:r>
      <w:r w:rsidRPr="005E3070">
        <w:t>wiring</w:t>
      </w:r>
    </w:p>
    <w:p w:rsidR="00000000" w:rsidRPr="005E3070" w:rsidP="005E3070">
      <w:pPr>
        <w:pStyle w:val="ListBullet2"/>
      </w:pPr>
      <w:r w:rsidRPr="005E3070">
        <w:t>twisted pair</w:t>
      </w:r>
    </w:p>
    <w:p w:rsidR="00000000" w:rsidRPr="005E3070" w:rsidP="005E3070">
      <w:pPr>
        <w:pStyle w:val="ListBullet2"/>
      </w:pPr>
      <w:r w:rsidRPr="005E3070">
        <w:t>shielded wiring</w:t>
      </w:r>
    </w:p>
    <w:p w:rsidR="00000000" w:rsidRPr="005E3070" w:rsidP="005E3070">
      <w:pPr>
        <w:pStyle w:val="ListBullet2"/>
      </w:pPr>
      <w:r w:rsidRPr="005E3070">
        <w:t>CAN-bus wiring</w:t>
      </w:r>
    </w:p>
    <w:p w:rsidR="00000000" w:rsidRPr="005E3070" w:rsidP="005E3070">
      <w:pPr>
        <w:pStyle w:val="ListBullet"/>
      </w:pPr>
      <w:r w:rsidRPr="005E3070">
        <w:t>options for diagnosing faults, including:</w:t>
      </w:r>
    </w:p>
    <w:p w:rsidR="00000000" w:rsidRPr="005E3070" w:rsidP="005E3070">
      <w:pPr>
        <w:pStyle w:val="ListBullet2"/>
      </w:pPr>
      <w:r w:rsidRPr="005E3070">
        <w:t>continuity testing</w:t>
      </w:r>
    </w:p>
    <w:p w:rsidR="00000000" w:rsidRPr="005E3070" w:rsidP="005E3070">
      <w:pPr>
        <w:pStyle w:val="ListBullet2"/>
      </w:pPr>
      <w:r w:rsidRPr="005E3070">
        <w:t>insulation testing</w:t>
      </w:r>
    </w:p>
    <w:p w:rsidR="00000000" w:rsidRPr="005E3070" w:rsidP="005E3070">
      <w:pPr>
        <w:pStyle w:val="ListBullet2"/>
      </w:pPr>
      <w:r w:rsidRPr="005E3070">
        <w:t>isolating possible faults</w:t>
      </w:r>
    </w:p>
    <w:p w:rsidR="00000000" w:rsidRPr="005E3070" w:rsidP="005E3070">
      <w:pPr>
        <w:pStyle w:val="ListBullet2"/>
      </w:pPr>
      <w:r w:rsidRPr="005E3070">
        <w:t>replacing blown fuses or circuit breakers</w:t>
      </w:r>
    </w:p>
    <w:p w:rsidR="00000000" w:rsidRPr="005E3070" w:rsidP="005E3070">
      <w:pPr>
        <w:pStyle w:val="ListBullet2"/>
      </w:pPr>
      <w:r w:rsidRPr="005E3070">
        <w:t>replacing damaged connectors or terminals</w:t>
      </w:r>
    </w:p>
    <w:p w:rsidR="00000000" w:rsidRPr="005E3070" w:rsidP="005E3070">
      <w:pPr>
        <w:pStyle w:val="ListBullet2"/>
      </w:pPr>
      <w:r w:rsidRPr="005E3070">
        <w:t>visually inspecting and evaluating components</w:t>
      </w:r>
    </w:p>
    <w:p w:rsidR="00000000" w:rsidRPr="005E3070" w:rsidP="005E3070">
      <w:pPr>
        <w:pStyle w:val="ListBullet"/>
      </w:pPr>
      <w:r w:rsidRPr="005E3070">
        <w:t>location and content of technical information, wiring diagrams and graphic symbols relating to electrical units and assemblies</w:t>
      </w:r>
    </w:p>
    <w:p w:rsidR="00000000" w:rsidRPr="005E3070" w:rsidP="005E3070">
      <w:pPr>
        <w:pStyle w:val="ListBullet"/>
      </w:pPr>
      <w:r w:rsidRPr="005E3070">
        <w:t>procedures for testing electrical systems, including:</w:t>
      </w:r>
    </w:p>
    <w:p w:rsidR="00000000" w:rsidRPr="005E3070" w:rsidP="005E3070">
      <w:pPr>
        <w:pStyle w:val="ListBullet2"/>
      </w:pPr>
      <w:r w:rsidRPr="005E3070">
        <w:t>accessing electrical termin</w:t>
      </w:r>
      <w:r w:rsidRPr="005E3070">
        <w:t>als and using test probes without damaging connectors, fuse holders and wiring</w:t>
      </w:r>
    </w:p>
    <w:p w:rsidR="00000000" w:rsidRPr="005E3070" w:rsidP="005E3070">
      <w:pPr>
        <w:pStyle w:val="ListBullet2"/>
      </w:pPr>
      <w:r w:rsidRPr="005E3070">
        <w:t>checking resistance, current flow and voltage drop of system circuits.</w:t>
      </w:r>
    </w:p>
    <w:p w:rsidR="00000000" w:rsidRPr="005E3070" w:rsidP="005E3070">
      <w:pPr>
        <w:pStyle w:val="AllowPageBreak"/>
      </w:pPr>
    </w:p>
    <w:p w:rsidR="00000000" w:rsidRPr="005E3070" w:rsidP="005E3070">
      <w:pPr>
        <w:pStyle w:val="Heading1"/>
      </w:pPr>
      <w:bookmarkStart w:id="13" w:name="O_794494"/>
      <w:bookmarkEnd w:id="13"/>
      <w:r w:rsidRPr="005E3070">
        <w:t>Assessment Conditions</w:t>
      </w:r>
    </w:p>
    <w:p w:rsidR="00000000" w:rsidRPr="005E3070" w:rsidP="006F74CE">
      <w:pPr>
        <w:pStyle w:val="BodyText"/>
      </w:pPr>
      <w:r w:rsidRPr="005E3070">
        <w:t>Assessors must satisfy NVR/AQTF assessor requirements.</w:t>
      </w:r>
    </w:p>
    <w:p w:rsidR="00000000" w:rsidRPr="005E3070" w:rsidP="006F74CE">
      <w:pPr>
        <w:pStyle w:val="BodyText"/>
      </w:pPr>
      <w:r w:rsidRPr="005E3070">
        <w:t>Competency is to be assessed in the workplace or a simulated environment that accurately reflects performance in a real workplace setting.</w:t>
      </w:r>
    </w:p>
    <w:p w:rsidR="00000000" w:rsidRPr="005E3070" w:rsidP="006F74CE">
      <w:pPr>
        <w:pStyle w:val="BodyText"/>
      </w:pPr>
      <w:r w:rsidRPr="005E3070">
        <w:t>Assessment must include direct observation of tasks.</w:t>
      </w:r>
    </w:p>
    <w:p w:rsidR="00000000" w:rsidRPr="005E3070" w:rsidP="006F74CE">
      <w:pPr>
        <w:pStyle w:val="BodyText"/>
      </w:pPr>
      <w:r w:rsidRPr="005E3070">
        <w:t xml:space="preserve">Where assessment of competency includes third-party evidence, </w:t>
      </w:r>
      <w:r w:rsidRPr="005E3070">
        <w:t>individuals must provide evidence that links them to having removed and replace electrical units and assemblies in vehicles or machinery, e.g. repair orders.</w:t>
      </w:r>
    </w:p>
    <w:p w:rsidR="00000000" w:rsidRPr="005E3070" w:rsidP="006F74CE">
      <w:pPr>
        <w:pStyle w:val="BodyText"/>
      </w:pPr>
      <w:r w:rsidRPr="005E3070">
        <w:t xml:space="preserve">Assessors must verify performance evidence through questioning on skills and knowledge to ensure </w:t>
      </w:r>
      <w:r w:rsidRPr="005E3070">
        <w:t>correct interpretation and application.</w:t>
      </w:r>
    </w:p>
    <w:p w:rsidR="00000000" w:rsidRPr="005E3070" w:rsidP="006F74CE">
      <w:pPr>
        <w:pStyle w:val="BodyText"/>
      </w:pPr>
      <w:r w:rsidRPr="005E3070">
        <w:t>The following resources must be made available:</w:t>
      </w:r>
    </w:p>
    <w:p w:rsidR="00000000" w:rsidRPr="005E3070" w:rsidP="005E3070">
      <w:pPr>
        <w:pStyle w:val="ListBullet"/>
      </w:pPr>
      <w:r w:rsidRPr="005E3070">
        <w:t>automotive repair workshop or simulated workplace</w:t>
      </w:r>
    </w:p>
    <w:p w:rsidR="00000000" w:rsidRPr="005E3070" w:rsidP="005E3070">
      <w:pPr>
        <w:pStyle w:val="ListBullet"/>
      </w:pPr>
      <w:r w:rsidRPr="005E3070">
        <w:t>workplace instructions</w:t>
      </w:r>
    </w:p>
    <w:p w:rsidR="00000000" w:rsidRPr="005E3070" w:rsidP="005E3070">
      <w:pPr>
        <w:pStyle w:val="ListBullet"/>
      </w:pPr>
      <w:r w:rsidRPr="005E3070">
        <w:t>manufacturer specifications relating to removing and replacing electrical units and assemblie</w:t>
      </w:r>
      <w:r w:rsidRPr="005E3070">
        <w:t>s</w:t>
      </w:r>
    </w:p>
    <w:p w:rsidR="00000000" w:rsidRPr="005E3070" w:rsidP="005E3070">
      <w:pPr>
        <w:pStyle w:val="ListBullet"/>
      </w:pPr>
      <w:r w:rsidRPr="005E3070">
        <w:t>two different vehicles or machinery with faults in their electrical systems</w:t>
      </w:r>
    </w:p>
    <w:p w:rsidR="00000000" w:rsidRPr="005E3070" w:rsidP="005E3070">
      <w:pPr>
        <w:pStyle w:val="ListBullet"/>
      </w:pPr>
      <w:r w:rsidRPr="005E3070">
        <w:t>tools and electrical test equipment appropriate for diagnosing electrical units and assemblies.</w:t>
      </w:r>
    </w:p>
    <w:p w:rsidR="00000000" w:rsidRPr="005E3070" w:rsidP="005E3070">
      <w:pPr>
        <w:pStyle w:val="AllowPageBreak"/>
      </w:pPr>
    </w:p>
    <w:p w:rsidR="00000000" w:rsidRPr="005E3070" w:rsidP="005E3070">
      <w:pPr>
        <w:pStyle w:val="Heading1"/>
      </w:pPr>
      <w:bookmarkStart w:id="14" w:name="O_794497"/>
      <w:bookmarkEnd w:id="14"/>
      <w:r w:rsidRPr="005E3070">
        <w:t>Links</w:t>
      </w:r>
    </w:p>
    <w:p w:rsidR="00000000" w:rsidRPr="005E3070" w:rsidP="006F74CE">
      <w:pPr>
        <w:pStyle w:val="BodyText"/>
      </w:pPr>
      <w:r w:rsidRPr="005E3070">
        <w:t xml:space="preserve">Companion Volume implementation guides are found in VETNet </w:t>
      </w:r>
      <w:r w:rsidRPr="005E3070">
        <w:t xml:space="preserve">- </w:t>
      </w:r>
      <w:r>
        <w:fldChar w:fldCharType="begin"/>
      </w:r>
      <w:r>
        <w:instrText xml:space="preserve"> HYPERLINK "https://vetnet.gov.au/Pages/TrainingDocs.aspx?q=b4278d82-d487-4070-a8c4-78045ec695b1" </w:instrText>
      </w:r>
      <w:r>
        <w:fldChar w:fldCharType="separate"/>
      </w:r>
      <w:r w:rsidRPr="00D814CC">
        <w:rPr>
          <w:rStyle w:val="Hyperlink"/>
        </w:rPr>
        <w:t>https://vetnet.gov.au/Pages/TrainingDocs.aspx?q=b4278d82-d487-4070-a8c4-78045ec695b1</w:t>
      </w:r>
      <w:r>
        <w:fldChar w:fldCharType="end"/>
      </w:r>
    </w:p>
    <w:p w:rsidR="00000000" w:rsidRPr="005E3070" w:rsidP="006F74CE">
      <w:pPr>
        <w:pStyle w:val="BodyText"/>
      </w:pPr>
      <w:r w:rsidRPr="005E30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14CC">
        <w:rPr>
          <w:rStyle w:val="Hyperlink"/>
        </w:rPr>
        <w:t>https://vetnet.gov.au/Pages/TrainingDocs.aspx?q=b4278d82-d487-4070-a8c4-78045ec695b1</w:t>
      </w:r>
      <w:r>
        <w:fldChar w:fldCharType="end"/>
      </w:r>
    </w:p>
    <w:p w:rsidR="00000000" w:rsidRPr="005E3070" w:rsidP="005E3070"/>
    <w:sectPr w:rsidSect="005E3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rsidRPr="006F74CE" w:rsidP="006F7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CE" w:rsidP="005E3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74CE" w:rsidP="005E3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74CE" w:rsidP="005E3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rsidP="005E3070">
    <w:pPr>
      <w:pStyle w:val="Footer"/>
      <w:framePr w:wrap="around"/>
    </w:pPr>
    <w:r>
      <w:fldChar w:fldCharType="begin"/>
    </w:r>
    <w:r>
      <w:instrText xml:space="preserve"> DOCPROPERTY  Subject  \* MERGEFORMAT </w:instrText>
    </w:r>
    <w:r>
      <w:fldChar w:fldCharType="separate"/>
    </w:r>
    <w:r w:rsidR="006F74CE">
      <w:t>Approved</w:t>
    </w:r>
    <w:r w:rsidR="006F74CE">
      <w:fldChar w:fldCharType="end"/>
    </w:r>
    <w:r>
      <w:tab/>
      <w:t xml:space="preserve">Page </w:t>
    </w:r>
    <w:r>
      <w:fldChar w:fldCharType="begin"/>
    </w:r>
    <w:r>
      <w:instrText xml:space="preserve"> PAGE  \* Arabic  \* MERGEFORMAT </w:instrText>
    </w:r>
    <w:r>
      <w:fldChar w:fldCharType="separate"/>
    </w:r>
    <w:r w:rsidR="006F74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74CE">
      <w:rPr>
        <w:noProof/>
      </w:rPr>
      <w:t>5</w:t>
    </w:r>
    <w:r>
      <w:rPr>
        <w:noProof/>
      </w:rPr>
      <w:fldChar w:fldCharType="end"/>
    </w:r>
  </w:p>
  <w:p w:rsidR="005E3070" w:rsidP="005E3070">
    <w:pPr>
      <w:pStyle w:val="Footer"/>
      <w:framePr w:wrap="around"/>
    </w:pPr>
    <w:r>
      <w:t xml:space="preserve">© Commonwealth of Australia, </w:t>
    </w:r>
    <w:r>
      <w:fldChar w:fldCharType="begin"/>
    </w:r>
    <w:r>
      <w:instrText xml:space="preserve"> DATE  \@ "yyyy"  \* MERGEFORMAT </w:instrText>
    </w:r>
    <w:r>
      <w:fldChar w:fldCharType="separate"/>
    </w:r>
    <w:r w:rsidR="006F74CE">
      <w:rPr>
        <w:noProof/>
      </w:rPr>
      <w:t>2025</w:t>
    </w:r>
    <w:r>
      <w:fldChar w:fldCharType="end"/>
    </w:r>
    <w:r>
      <w:tab/>
    </w:r>
    <w:r>
      <w:fldChar w:fldCharType="begin"/>
    </w:r>
    <w:r>
      <w:instrText xml:space="preserve"> DOCPROPERTY  Author  \* MERGEFORMAT </w:instrText>
    </w:r>
    <w:r>
      <w:fldChar w:fldCharType="separate"/>
    </w:r>
    <w:r w:rsidR="006F74CE">
      <w:t>Mining and Automotive Skills Alliance</w:t>
    </w:r>
    <w:r w:rsidR="006F74CE">
      <w:fldChar w:fldCharType="end"/>
    </w:r>
  </w:p>
  <w:p w:rsidR="005E3070" w:rsidP="005E3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070" w:rsidRPr="006F74CE" w:rsidP="006F7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CE" w:rsidRPr="002D2AF8" w:rsidP="005E3070">
    <w:pPr>
      <w:pStyle w:val="Header"/>
      <w:framePr w:wrap="around"/>
    </w:pPr>
    <w:r>
      <w:fldChar w:fldCharType="begin"/>
    </w:r>
    <w:r>
      <w:instrText xml:space="preserve"> TITLE   \* MERGEFORMAT </w:instrText>
    </w:r>
    <w:r>
      <w:fldChar w:fldCharType="separate"/>
    </w:r>
    <w:r>
      <w:t>AURETR008 Remove and replace electrical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74CE" w:rsidP="005E3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70" w:rsidRPr="002D2AF8" w:rsidP="005E3070">
    <w:pPr>
      <w:pStyle w:val="Header"/>
      <w:framePr w:wrap="around"/>
    </w:pPr>
    <w:r>
      <w:fldChar w:fldCharType="begin"/>
    </w:r>
    <w:r>
      <w:instrText xml:space="preserve"> TITLE   \* MERGEFORMAT </w:instrText>
    </w:r>
    <w:r>
      <w:fldChar w:fldCharType="separate"/>
    </w:r>
    <w:r w:rsidR="006F74CE">
      <w:t>AURETR008 Remove and replace electrical units and assemblies</w:t>
    </w:r>
    <w:r w:rsidR="006F74CE">
      <w:fldChar w:fldCharType="end"/>
    </w:r>
    <w:r>
      <w:tab/>
      <w:t xml:space="preserve">Date this document was generated: </w:t>
    </w:r>
    <w:r>
      <w:fldChar w:fldCharType="begin"/>
    </w:r>
    <w:r>
      <w:instrText xml:space="preserve"> CREATEDATE  \@ "d MMMM yyyy"  \* MERGEFORMAT </w:instrText>
    </w:r>
    <w:r>
      <w:fldChar w:fldCharType="separate"/>
    </w:r>
    <w:r w:rsidR="006F74CE">
      <w:rPr>
        <w:noProof/>
      </w:rPr>
      <w:t>2 March 2025</w:t>
    </w:r>
    <w:r>
      <w:fldChar w:fldCharType="end"/>
    </w:r>
  </w:p>
  <w:p w:rsidR="005E3070" w:rsidP="005E3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4F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80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6C5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070"/>
    <w:pPr>
      <w:spacing w:before="360" w:after="60"/>
      <w:outlineLvl w:val="0"/>
    </w:pPr>
    <w:rPr>
      <w:sz w:val="32"/>
    </w:rPr>
  </w:style>
  <w:style w:type="paragraph" w:styleId="Heading2">
    <w:name w:val="heading 2"/>
    <w:basedOn w:val="HeadingBase"/>
    <w:next w:val="BodyText"/>
    <w:link w:val="Heading2Char"/>
    <w:qFormat/>
    <w:rsid w:val="005E3070"/>
    <w:pPr>
      <w:keepLines/>
      <w:spacing w:before="240" w:after="120"/>
      <w:outlineLvl w:val="1"/>
    </w:pPr>
    <w:rPr>
      <w:sz w:val="28"/>
      <w:szCs w:val="40"/>
    </w:rPr>
  </w:style>
  <w:style w:type="paragraph" w:styleId="Heading3">
    <w:name w:val="heading 3"/>
    <w:basedOn w:val="HeadingBase"/>
    <w:next w:val="BodyText"/>
    <w:link w:val="Heading3Char"/>
    <w:qFormat/>
    <w:rsid w:val="005E3070"/>
    <w:pPr>
      <w:spacing w:before="180" w:after="120"/>
      <w:outlineLvl w:val="2"/>
    </w:pPr>
    <w:rPr>
      <w:spacing w:val="-10"/>
      <w:kern w:val="32"/>
    </w:rPr>
  </w:style>
  <w:style w:type="paragraph" w:styleId="Heading4">
    <w:name w:val="heading 4"/>
    <w:basedOn w:val="HeadingBase"/>
    <w:next w:val="BodyText"/>
    <w:link w:val="Heading4Char"/>
    <w:qFormat/>
    <w:rsid w:val="005E3070"/>
    <w:pPr>
      <w:spacing w:before="160" w:after="120"/>
      <w:outlineLvl w:val="3"/>
    </w:pPr>
    <w:rPr>
      <w:sz w:val="22"/>
    </w:rPr>
  </w:style>
  <w:style w:type="paragraph" w:styleId="Heading5">
    <w:name w:val="heading 5"/>
    <w:basedOn w:val="HeadingBase"/>
    <w:next w:val="Normal"/>
    <w:link w:val="Heading5Char"/>
    <w:qFormat/>
    <w:rsid w:val="005E3070"/>
    <w:pPr>
      <w:spacing w:before="80"/>
      <w:outlineLvl w:val="4"/>
    </w:pPr>
    <w:rPr>
      <w:color w:val="918585"/>
      <w:sz w:val="20"/>
    </w:rPr>
  </w:style>
  <w:style w:type="paragraph" w:styleId="Heading6">
    <w:name w:val="heading 6"/>
    <w:basedOn w:val="HeadingBase"/>
    <w:next w:val="Normal"/>
    <w:link w:val="Heading6Char"/>
    <w:qFormat/>
    <w:rsid w:val="005E3070"/>
    <w:pPr>
      <w:spacing w:before="60"/>
      <w:outlineLvl w:val="5"/>
    </w:pPr>
    <w:rPr>
      <w:color w:val="918585"/>
      <w:sz w:val="20"/>
    </w:rPr>
  </w:style>
  <w:style w:type="paragraph" w:styleId="Heading7">
    <w:name w:val="heading 7"/>
    <w:basedOn w:val="Normal"/>
    <w:next w:val="Normal"/>
    <w:link w:val="Heading7Char"/>
    <w:qFormat/>
    <w:rsid w:val="005E3070"/>
    <w:pPr>
      <w:ind w:left="720"/>
      <w:outlineLvl w:val="6"/>
    </w:pPr>
    <w:rPr>
      <w:i/>
    </w:rPr>
  </w:style>
  <w:style w:type="paragraph" w:styleId="Heading8">
    <w:name w:val="heading 8"/>
    <w:basedOn w:val="Normal"/>
    <w:next w:val="Normal"/>
    <w:link w:val="Heading8Char"/>
    <w:qFormat/>
    <w:rsid w:val="005E3070"/>
    <w:pPr>
      <w:ind w:left="720"/>
      <w:outlineLvl w:val="7"/>
    </w:pPr>
    <w:rPr>
      <w:i/>
    </w:rPr>
  </w:style>
  <w:style w:type="paragraph" w:styleId="Heading9">
    <w:name w:val="heading 9"/>
    <w:basedOn w:val="Normal"/>
    <w:next w:val="Normal"/>
    <w:link w:val="Heading9Char"/>
    <w:qFormat/>
    <w:rsid w:val="005E3070"/>
    <w:pPr>
      <w:ind w:left="720"/>
      <w:outlineLvl w:val="8"/>
    </w:pPr>
    <w:rPr>
      <w:i/>
    </w:rPr>
  </w:style>
  <w:style w:type="character" w:default="1" w:styleId="DefaultParagraphFont">
    <w:name w:val="Default Paragraph Font"/>
    <w:uiPriority w:val="1"/>
    <w:unhideWhenUsed/>
    <w:rsid w:val="005E3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070"/>
  </w:style>
  <w:style w:type="character" w:customStyle="1" w:styleId="Heading1Char">
    <w:name w:val="Heading 1 Char"/>
    <w:basedOn w:val="DefaultParagraphFont"/>
    <w:link w:val="Heading1"/>
    <w:rsid w:val="005E3070"/>
    <w:rPr>
      <w:rFonts w:ascii="Times New Roman" w:eastAsia="Times New Roman" w:hAnsi="Times New Roman" w:cs="Times New Roman"/>
      <w:b/>
      <w:sz w:val="32"/>
      <w:szCs w:val="20"/>
      <w:lang w:eastAsia="en-US"/>
    </w:rPr>
  </w:style>
  <w:style w:type="paragraph" w:styleId="BodyText">
    <w:name w:val="Body Text"/>
    <w:basedOn w:val="Normal"/>
    <w:link w:val="BodyTextChar"/>
    <w:rsid w:val="005E3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070"/>
    <w:rPr>
      <w:rFonts w:ascii="Times New Roman" w:eastAsia="Times New Roman" w:hAnsi="Times New Roman" w:cs="Times New Roman"/>
      <w:sz w:val="24"/>
      <w:lang w:eastAsia="en-US"/>
    </w:rPr>
  </w:style>
  <w:style w:type="paragraph" w:styleId="List">
    <w:name w:val="List"/>
    <w:basedOn w:val="BodyText"/>
    <w:next w:val="BodyText"/>
    <w:rsid w:val="005E3070"/>
    <w:pPr>
      <w:tabs>
        <w:tab w:val="left" w:pos="340"/>
      </w:tabs>
      <w:spacing w:before="60" w:after="60"/>
      <w:ind w:left="340" w:hanging="340"/>
    </w:pPr>
  </w:style>
  <w:style w:type="paragraph" w:styleId="ListBullet">
    <w:name w:val="List Bullet"/>
    <w:basedOn w:val="List"/>
    <w:rsid w:val="005E3070"/>
    <w:pPr>
      <w:numPr>
        <w:numId w:val="12"/>
      </w:numPr>
      <w:tabs>
        <w:tab w:val="clear" w:pos="340"/>
      </w:tabs>
      <w:spacing w:before="40" w:after="40"/>
    </w:pPr>
  </w:style>
  <w:style w:type="character" w:customStyle="1" w:styleId="SpecialBold">
    <w:name w:val="Special Bold"/>
    <w:basedOn w:val="DefaultParagraphFont"/>
    <w:rsid w:val="005E3070"/>
    <w:rPr>
      <w:b/>
      <w:spacing w:val="0"/>
    </w:rPr>
  </w:style>
  <w:style w:type="paragraph" w:styleId="ListBullet2">
    <w:name w:val="List Bullet 2"/>
    <w:basedOn w:val="List2"/>
    <w:rsid w:val="005E3070"/>
    <w:pPr>
      <w:numPr>
        <w:numId w:val="13"/>
      </w:numPr>
      <w:tabs>
        <w:tab w:val="clear" w:pos="680"/>
      </w:tabs>
    </w:pPr>
  </w:style>
  <w:style w:type="paragraph" w:customStyle="1" w:styleId="SuperHeading">
    <w:name w:val="SuperHeading"/>
    <w:basedOn w:val="Normal"/>
    <w:rsid w:val="005E3070"/>
    <w:pPr>
      <w:spacing w:before="240" w:after="120"/>
      <w:outlineLvl w:val="0"/>
    </w:pPr>
    <w:rPr>
      <w:rFonts w:ascii="Times New Roman" w:hAnsi="Times New Roman"/>
      <w:b/>
      <w:sz w:val="32"/>
    </w:rPr>
  </w:style>
  <w:style w:type="paragraph" w:customStyle="1" w:styleId="AllowPageBreak">
    <w:name w:val="AllowPageBreak"/>
    <w:rsid w:val="005E3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3070"/>
    <w:rPr>
      <w:b/>
      <w:i/>
      <w:u w:val="none"/>
    </w:rPr>
  </w:style>
  <w:style w:type="character" w:customStyle="1" w:styleId="Heading2Char">
    <w:name w:val="Heading 2 Char"/>
    <w:basedOn w:val="DefaultParagraphFont"/>
    <w:link w:val="Heading2"/>
    <w:rsid w:val="005E3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070"/>
    <w:rPr>
      <w:rFonts w:ascii="Courier New" w:eastAsia="Times New Roman" w:hAnsi="Courier New" w:cs="Times New Roman"/>
      <w:i/>
      <w:szCs w:val="20"/>
      <w:lang w:eastAsia="en-US"/>
    </w:rPr>
  </w:style>
  <w:style w:type="paragraph" w:customStyle="1" w:styleId="HeadingBase">
    <w:name w:val="Heading Base"/>
    <w:rsid w:val="005E3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070"/>
    <w:pPr>
      <w:tabs>
        <w:tab w:val="right" w:leader="dot" w:pos="9072"/>
      </w:tabs>
      <w:ind w:left="567"/>
    </w:pPr>
    <w:rPr>
      <w:szCs w:val="22"/>
    </w:rPr>
  </w:style>
  <w:style w:type="paragraph" w:customStyle="1" w:styleId="TOCBase">
    <w:name w:val="TOC Base"/>
    <w:rsid w:val="005E3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070"/>
    <w:pPr>
      <w:tabs>
        <w:tab w:val="right" w:leader="dot" w:pos="9072"/>
      </w:tabs>
      <w:spacing w:before="40" w:after="40"/>
      <w:ind w:left="284"/>
    </w:pPr>
    <w:rPr>
      <w:rFonts w:ascii="Times New Roman" w:hAnsi="Times New Roman"/>
    </w:rPr>
  </w:style>
  <w:style w:type="paragraph" w:styleId="TOC1">
    <w:name w:val="toc 1"/>
    <w:basedOn w:val="TOCBase"/>
    <w:next w:val="Normal"/>
    <w:rsid w:val="005E3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070"/>
    <w:rPr>
      <w:rFonts w:ascii="Times New Roman" w:eastAsia="Times New Roman" w:hAnsi="Times New Roman" w:cs="Times New Roman"/>
      <w:sz w:val="16"/>
      <w:lang w:eastAsia="en-US"/>
    </w:rPr>
  </w:style>
  <w:style w:type="paragraph" w:styleId="Title">
    <w:name w:val="Title"/>
    <w:basedOn w:val="HeadingBase"/>
    <w:link w:val="TitleChar"/>
    <w:qFormat/>
    <w:rsid w:val="005E3070"/>
    <w:pPr>
      <w:spacing w:before="5040"/>
      <w:jc w:val="center"/>
    </w:pPr>
    <w:rPr>
      <w:sz w:val="48"/>
      <w:szCs w:val="72"/>
      <w:lang w:val="en-US"/>
    </w:rPr>
  </w:style>
  <w:style w:type="character" w:customStyle="1" w:styleId="TitleChar">
    <w:name w:val="Title Char"/>
    <w:basedOn w:val="DefaultParagraphFont"/>
    <w:link w:val="Title"/>
    <w:rsid w:val="005E3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070"/>
    <w:pPr>
      <w:tabs>
        <w:tab w:val="left" w:pos="3600"/>
        <w:tab w:val="left" w:pos="3958"/>
      </w:tabs>
    </w:pPr>
  </w:style>
  <w:style w:type="paragraph" w:customStyle="1" w:styleId="Note">
    <w:name w:val="Note"/>
    <w:basedOn w:val="BodyText"/>
    <w:rsid w:val="005E3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070"/>
    <w:pPr>
      <w:framePr w:wrap="auto" w:hAnchor="text" w:y="6049"/>
    </w:pPr>
    <w:rPr>
      <w:color w:val="000000"/>
      <w:sz w:val="40"/>
    </w:rPr>
  </w:style>
  <w:style w:type="paragraph" w:customStyle="1" w:styleId="TOCTitle">
    <w:name w:val="TOCTitle"/>
    <w:basedOn w:val="Heading1"/>
    <w:rsid w:val="005E3070"/>
    <w:pPr>
      <w:spacing w:after="240"/>
      <w:jc w:val="center"/>
      <w:outlineLvl w:val="9"/>
    </w:pPr>
    <w:rPr>
      <w:caps/>
    </w:rPr>
  </w:style>
  <w:style w:type="paragraph" w:customStyle="1" w:styleId="Version">
    <w:name w:val="Version"/>
    <w:rsid w:val="005E3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070"/>
    <w:pPr>
      <w:keepNext w:val="0"/>
      <w:tabs>
        <w:tab w:val="right" w:pos="4176"/>
      </w:tabs>
      <w:ind w:left="198" w:hanging="198"/>
    </w:pPr>
    <w:rPr>
      <w:rFonts w:ascii="Garamond" w:hAnsi="Garamond"/>
    </w:rPr>
  </w:style>
  <w:style w:type="paragraph" w:styleId="IndexHeading">
    <w:name w:val="index heading"/>
    <w:basedOn w:val="Normal"/>
    <w:next w:val="Index1"/>
    <w:semiHidden/>
    <w:rsid w:val="005E3070"/>
    <w:pPr>
      <w:spacing w:before="120" w:after="120"/>
    </w:pPr>
    <w:rPr>
      <w:rFonts w:ascii="Arial" w:hAnsi="Arial"/>
      <w:b/>
      <w:color w:val="918585"/>
      <w:sz w:val="24"/>
    </w:rPr>
  </w:style>
  <w:style w:type="paragraph" w:styleId="Header">
    <w:name w:val="header"/>
    <w:basedOn w:val="Normal"/>
    <w:link w:val="HeaderChar"/>
    <w:rsid w:val="005E3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070"/>
    <w:rPr>
      <w:rFonts w:ascii="Times New Roman" w:eastAsia="Times New Roman" w:hAnsi="Times New Roman" w:cs="Times New Roman"/>
      <w:sz w:val="16"/>
      <w:szCs w:val="20"/>
      <w:lang w:val="en-GB" w:eastAsia="en-US"/>
    </w:rPr>
  </w:style>
  <w:style w:type="paragraph" w:customStyle="1" w:styleId="Chapter">
    <w:name w:val="Chapter"/>
    <w:basedOn w:val="Normal"/>
    <w:rsid w:val="005E3070"/>
    <w:pPr>
      <w:spacing w:before="240"/>
    </w:pPr>
    <w:rPr>
      <w:rFonts w:ascii="Times New Roman" w:hAnsi="Times New Roman"/>
      <w:smallCaps/>
      <w:spacing w:val="80"/>
      <w:sz w:val="28"/>
    </w:rPr>
  </w:style>
  <w:style w:type="paragraph" w:customStyle="1" w:styleId="InChapter">
    <w:name w:val="InChapter"/>
    <w:basedOn w:val="Heading3"/>
    <w:rsid w:val="005E3070"/>
    <w:pPr>
      <w:spacing w:after="240"/>
      <w:outlineLvl w:val="9"/>
    </w:pPr>
    <w:rPr>
      <w:noProof/>
    </w:rPr>
  </w:style>
  <w:style w:type="paragraph" w:styleId="Index2">
    <w:name w:val="index 2"/>
    <w:basedOn w:val="Normal"/>
    <w:next w:val="Normal"/>
    <w:semiHidden/>
    <w:rsid w:val="005E3070"/>
    <w:pPr>
      <w:tabs>
        <w:tab w:val="right" w:pos="4176"/>
      </w:tabs>
      <w:ind w:left="568" w:hanging="284"/>
    </w:pPr>
    <w:rPr>
      <w:rFonts w:ascii="Garamond" w:hAnsi="Garamond"/>
    </w:rPr>
  </w:style>
  <w:style w:type="paragraph" w:customStyle="1" w:styleId="Byline">
    <w:name w:val="Byline"/>
    <w:rsid w:val="005E3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070"/>
    <w:pPr>
      <w:tabs>
        <w:tab w:val="clear" w:pos="3600"/>
        <w:tab w:val="clear" w:pos="3958"/>
      </w:tabs>
      <w:jc w:val="right"/>
    </w:pPr>
  </w:style>
  <w:style w:type="character" w:styleId="Emphasis">
    <w:name w:val="Emphasis"/>
    <w:basedOn w:val="DefaultParagraphFont"/>
    <w:qFormat/>
    <w:rsid w:val="005E3070"/>
    <w:rPr>
      <w:i/>
    </w:rPr>
  </w:style>
  <w:style w:type="paragraph" w:styleId="Caption">
    <w:name w:val="caption"/>
    <w:basedOn w:val="BodyText"/>
    <w:next w:val="Normal"/>
    <w:qFormat/>
    <w:rsid w:val="005E3070"/>
    <w:pPr>
      <w:framePr w:w="2268" w:hSpace="181" w:vSpace="181" w:wrap="around" w:vAnchor="text" w:hAnchor="page" w:x="1135" w:y="285" w:anchorLock="1"/>
    </w:pPr>
    <w:rPr>
      <w:i/>
    </w:rPr>
  </w:style>
  <w:style w:type="paragraph" w:customStyle="1" w:styleId="MiniTOCTitle">
    <w:name w:val="MiniTOCTitle"/>
    <w:basedOn w:val="Heading4"/>
    <w:rsid w:val="005E3070"/>
    <w:pPr>
      <w:spacing w:before="240"/>
      <w:outlineLvl w:val="9"/>
    </w:pPr>
    <w:rPr>
      <w:noProof/>
      <w:sz w:val="24"/>
    </w:rPr>
  </w:style>
  <w:style w:type="paragraph" w:customStyle="1" w:styleId="MiniTOCItem">
    <w:name w:val="MiniTOCItem"/>
    <w:basedOn w:val="ListBullet"/>
    <w:rsid w:val="005E3070"/>
    <w:pPr>
      <w:numPr>
        <w:numId w:val="0"/>
      </w:numPr>
      <w:tabs>
        <w:tab w:val="right" w:leader="dot" w:pos="6521"/>
      </w:tabs>
      <w:spacing w:before="0" w:after="0"/>
    </w:pPr>
  </w:style>
  <w:style w:type="paragraph" w:customStyle="1" w:styleId="TOFTitle">
    <w:name w:val="TOFTitle"/>
    <w:basedOn w:val="TOCTitle"/>
    <w:rsid w:val="005E3070"/>
  </w:style>
  <w:style w:type="paragraph" w:styleId="TableofFigures">
    <w:name w:val="table of figures"/>
    <w:basedOn w:val="Normal"/>
    <w:next w:val="Normal"/>
    <w:semiHidden/>
    <w:rsid w:val="005E3070"/>
    <w:pPr>
      <w:tabs>
        <w:tab w:val="right" w:leader="dot" w:pos="9072"/>
      </w:tabs>
      <w:ind w:left="970" w:hanging="403"/>
    </w:pPr>
    <w:rPr>
      <w:rFonts w:ascii="Times New Roman" w:hAnsi="Times New Roman"/>
      <w:b/>
    </w:rPr>
  </w:style>
  <w:style w:type="paragraph" w:styleId="ListNumber">
    <w:name w:val="List Number"/>
    <w:basedOn w:val="List"/>
    <w:rsid w:val="005E3070"/>
    <w:pPr>
      <w:numPr>
        <w:numId w:val="15"/>
      </w:numPr>
      <w:tabs>
        <w:tab w:val="clear" w:pos="340"/>
      </w:tabs>
    </w:pPr>
  </w:style>
  <w:style w:type="character" w:customStyle="1" w:styleId="WingdingSymbols">
    <w:name w:val="Wingding Symbols"/>
    <w:rsid w:val="005E3070"/>
    <w:rPr>
      <w:rFonts w:ascii="Wingdings" w:hAnsi="Wingdings"/>
    </w:rPr>
  </w:style>
  <w:style w:type="paragraph" w:customStyle="1" w:styleId="TableHeading">
    <w:name w:val="Table Heading"/>
    <w:basedOn w:val="HeadingBase"/>
    <w:rsid w:val="005E3070"/>
    <w:pPr>
      <w:keepLines/>
      <w:pBdr>
        <w:bottom w:val="single" w:sz="6" w:space="1" w:color="918585"/>
      </w:pBdr>
      <w:spacing w:before="240"/>
    </w:pPr>
  </w:style>
  <w:style w:type="character" w:customStyle="1" w:styleId="HotSpot">
    <w:name w:val="HotSpot"/>
    <w:rsid w:val="005E3070"/>
    <w:rPr>
      <w:color w:val="0033CC"/>
      <w:u w:val="none"/>
    </w:rPr>
  </w:style>
  <w:style w:type="paragraph" w:customStyle="1" w:styleId="BodyTextRight">
    <w:name w:val="Body Text Right"/>
    <w:basedOn w:val="BodyText"/>
    <w:rsid w:val="005E3070"/>
    <w:pPr>
      <w:spacing w:before="0" w:after="0"/>
      <w:jc w:val="right"/>
    </w:pPr>
  </w:style>
  <w:style w:type="paragraph" w:styleId="Index3">
    <w:name w:val="index 3"/>
    <w:basedOn w:val="ListNumber2"/>
    <w:next w:val="Normal"/>
    <w:semiHidden/>
    <w:rsid w:val="005E3070"/>
    <w:pPr>
      <w:numPr>
        <w:numId w:val="0"/>
      </w:numPr>
      <w:tabs>
        <w:tab w:val="right" w:leader="dot" w:pos="4176"/>
      </w:tabs>
    </w:pPr>
  </w:style>
  <w:style w:type="paragraph" w:styleId="ListNumber2">
    <w:name w:val="List Number 2"/>
    <w:basedOn w:val="List2"/>
    <w:rsid w:val="005E3070"/>
    <w:pPr>
      <w:numPr>
        <w:numId w:val="10"/>
      </w:numPr>
      <w:tabs>
        <w:tab w:val="clear" w:pos="1060"/>
      </w:tabs>
    </w:pPr>
  </w:style>
  <w:style w:type="paragraph" w:customStyle="1" w:styleId="MarginNote">
    <w:name w:val="Margin Note"/>
    <w:basedOn w:val="BodyText"/>
    <w:rsid w:val="005E3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070"/>
    <w:rPr>
      <w:sz w:val="32"/>
    </w:rPr>
  </w:style>
  <w:style w:type="paragraph" w:customStyle="1" w:styleId="HeadingProcedure">
    <w:name w:val="Heading Procedure"/>
    <w:basedOn w:val="HeadingBase"/>
    <w:next w:val="Normal"/>
    <w:rsid w:val="005E3070"/>
    <w:pPr>
      <w:tabs>
        <w:tab w:val="left" w:pos="0"/>
      </w:tabs>
      <w:spacing w:before="120" w:after="60"/>
    </w:pPr>
    <w:rPr>
      <w:i/>
      <w:color w:val="918585"/>
      <w:sz w:val="22"/>
    </w:rPr>
  </w:style>
  <w:style w:type="paragraph" w:customStyle="1" w:styleId="TableBodyText">
    <w:name w:val="Table Body Text"/>
    <w:basedOn w:val="BodyText"/>
    <w:rsid w:val="005E3070"/>
    <w:pPr>
      <w:spacing w:before="60" w:after="60"/>
    </w:pPr>
  </w:style>
  <w:style w:type="paragraph" w:styleId="ListContinue">
    <w:name w:val="List Continue"/>
    <w:basedOn w:val="List"/>
    <w:rsid w:val="005E3070"/>
    <w:pPr>
      <w:ind w:firstLine="0"/>
    </w:pPr>
  </w:style>
  <w:style w:type="paragraph" w:customStyle="1" w:styleId="ListNote">
    <w:name w:val="List Note"/>
    <w:basedOn w:val="List"/>
    <w:rsid w:val="005E3070"/>
    <w:pPr>
      <w:pBdr>
        <w:top w:val="single" w:sz="6" w:space="2" w:color="918585"/>
        <w:bottom w:val="single" w:sz="6" w:space="2" w:color="918585"/>
      </w:pBdr>
      <w:tabs>
        <w:tab w:val="left" w:pos="1021"/>
      </w:tabs>
      <w:ind w:firstLine="0"/>
    </w:pPr>
  </w:style>
  <w:style w:type="paragraph" w:customStyle="1" w:styleId="Warning">
    <w:name w:val="Warning"/>
    <w:basedOn w:val="BodyText"/>
    <w:rsid w:val="005E3070"/>
    <w:pPr>
      <w:shd w:val="clear" w:color="auto" w:fill="D9D9D9"/>
      <w:tabs>
        <w:tab w:val="left" w:pos="992"/>
      </w:tabs>
      <w:ind w:left="119" w:right="119"/>
    </w:pPr>
    <w:rPr>
      <w:sz w:val="20"/>
    </w:rPr>
  </w:style>
  <w:style w:type="paragraph" w:customStyle="1" w:styleId="MarginIcons">
    <w:name w:val="Margin Icons"/>
    <w:basedOn w:val="BodyText"/>
    <w:rsid w:val="005E3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070"/>
    <w:rPr>
      <w:rFonts w:ascii="Courier New" w:hAnsi="Courier New"/>
    </w:rPr>
  </w:style>
  <w:style w:type="paragraph" w:customStyle="1" w:styleId="NoteBullet">
    <w:name w:val="Note Bullet"/>
    <w:basedOn w:val="Note"/>
    <w:rsid w:val="005E3070"/>
    <w:pPr>
      <w:tabs>
        <w:tab w:val="clear" w:pos="680"/>
      </w:tabs>
      <w:spacing w:before="60" w:after="60"/>
    </w:pPr>
  </w:style>
  <w:style w:type="paragraph" w:customStyle="1" w:styleId="SubHeading2">
    <w:name w:val="SubHeading2"/>
    <w:basedOn w:val="HeadingBase"/>
    <w:rsid w:val="005E3070"/>
    <w:pPr>
      <w:spacing w:before="240" w:after="60"/>
    </w:pPr>
    <w:rPr>
      <w:sz w:val="20"/>
    </w:rPr>
  </w:style>
  <w:style w:type="paragraph" w:customStyle="1" w:styleId="SubHeading1">
    <w:name w:val="SubHeading1"/>
    <w:basedOn w:val="HeadingBase"/>
    <w:rsid w:val="005E3070"/>
    <w:pPr>
      <w:spacing w:before="240" w:after="60"/>
    </w:pPr>
    <w:rPr>
      <w:color w:val="918585"/>
      <w:sz w:val="22"/>
    </w:rPr>
  </w:style>
  <w:style w:type="paragraph" w:customStyle="1" w:styleId="SideHeading">
    <w:name w:val="Side Heading"/>
    <w:basedOn w:val="HeadingBase"/>
    <w:rsid w:val="005E3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070"/>
    <w:pPr>
      <w:tabs>
        <w:tab w:val="num" w:pos="360"/>
      </w:tabs>
    </w:pPr>
  </w:style>
  <w:style w:type="paragraph" w:styleId="PlainText">
    <w:name w:val="Plain Text"/>
    <w:basedOn w:val="Normal"/>
    <w:link w:val="PlainTextChar"/>
    <w:rsid w:val="005E3070"/>
    <w:rPr>
      <w:sz w:val="20"/>
    </w:rPr>
  </w:style>
  <w:style w:type="character" w:customStyle="1" w:styleId="PlainTextChar">
    <w:name w:val="Plain Text Char"/>
    <w:basedOn w:val="DefaultParagraphFont"/>
    <w:link w:val="PlainText"/>
    <w:rsid w:val="005E3070"/>
    <w:rPr>
      <w:rFonts w:ascii="Courier New" w:eastAsia="Times New Roman" w:hAnsi="Courier New" w:cs="Times New Roman"/>
      <w:sz w:val="20"/>
      <w:szCs w:val="20"/>
      <w:lang w:eastAsia="en-US"/>
    </w:rPr>
  </w:style>
  <w:style w:type="character" w:customStyle="1" w:styleId="MenuOption">
    <w:name w:val="Menu Option"/>
    <w:basedOn w:val="DefaultParagraphFont"/>
    <w:rsid w:val="005E3070"/>
    <w:rPr>
      <w:b/>
      <w:smallCaps/>
    </w:rPr>
  </w:style>
  <w:style w:type="paragraph" w:customStyle="1" w:styleId="TableListNumber">
    <w:name w:val="Table List Number"/>
    <w:basedOn w:val="ListNumber"/>
    <w:rsid w:val="005E3070"/>
    <w:pPr>
      <w:numPr>
        <w:numId w:val="0"/>
      </w:numPr>
    </w:pPr>
  </w:style>
  <w:style w:type="paragraph" w:styleId="TOC4">
    <w:name w:val="toc 4"/>
    <w:basedOn w:val="TOCBase"/>
    <w:next w:val="Normal"/>
    <w:semiHidden/>
    <w:rsid w:val="005E3070"/>
    <w:pPr>
      <w:tabs>
        <w:tab w:val="right" w:leader="dot" w:pos="9071"/>
      </w:tabs>
      <w:ind w:left="1701"/>
    </w:pPr>
  </w:style>
  <w:style w:type="paragraph" w:customStyle="1" w:styleId="ListAlpha">
    <w:name w:val="List Alpha"/>
    <w:basedOn w:val="List"/>
    <w:rsid w:val="005E3070"/>
    <w:pPr>
      <w:numPr>
        <w:numId w:val="9"/>
      </w:numPr>
    </w:pPr>
  </w:style>
  <w:style w:type="paragraph" w:customStyle="1" w:styleId="ListAlpha2">
    <w:name w:val="List Alpha 2"/>
    <w:basedOn w:val="List2"/>
    <w:rsid w:val="005E3070"/>
    <w:pPr>
      <w:numPr>
        <w:numId w:val="8"/>
      </w:numPr>
    </w:pPr>
  </w:style>
  <w:style w:type="paragraph" w:styleId="List2">
    <w:name w:val="List 2"/>
    <w:basedOn w:val="BodyText"/>
    <w:rsid w:val="005E3070"/>
    <w:pPr>
      <w:tabs>
        <w:tab w:val="left" w:pos="680"/>
      </w:tabs>
      <w:spacing w:before="60" w:after="60"/>
      <w:ind w:left="680" w:hanging="340"/>
    </w:pPr>
  </w:style>
  <w:style w:type="paragraph" w:styleId="List3">
    <w:name w:val="List 3"/>
    <w:basedOn w:val="BodyText"/>
    <w:rsid w:val="005E3070"/>
    <w:pPr>
      <w:tabs>
        <w:tab w:val="left" w:pos="1021"/>
      </w:tabs>
      <w:spacing w:before="60" w:after="60"/>
      <w:ind w:left="1020" w:hanging="340"/>
    </w:pPr>
  </w:style>
  <w:style w:type="paragraph" w:styleId="List4">
    <w:name w:val="List 4"/>
    <w:basedOn w:val="BodyText"/>
    <w:rsid w:val="005E3070"/>
    <w:pPr>
      <w:tabs>
        <w:tab w:val="left" w:pos="1361"/>
      </w:tabs>
      <w:spacing w:before="60" w:after="60"/>
      <w:ind w:left="1361" w:hanging="340"/>
    </w:pPr>
  </w:style>
  <w:style w:type="paragraph" w:styleId="List5">
    <w:name w:val="List 5"/>
    <w:basedOn w:val="BodyText"/>
    <w:rsid w:val="005E3070"/>
    <w:pPr>
      <w:tabs>
        <w:tab w:val="left" w:pos="1701"/>
      </w:tabs>
      <w:spacing w:before="60" w:after="60"/>
      <w:ind w:left="1701" w:hanging="340"/>
    </w:pPr>
  </w:style>
  <w:style w:type="paragraph" w:styleId="ListBullet3">
    <w:name w:val="List Bullet 3"/>
    <w:basedOn w:val="List3"/>
    <w:rsid w:val="005E3070"/>
    <w:pPr>
      <w:numPr>
        <w:numId w:val="14"/>
      </w:numPr>
      <w:tabs>
        <w:tab w:val="clear" w:pos="1021"/>
      </w:tabs>
      <w:ind w:left="1037" w:hanging="357"/>
    </w:pPr>
  </w:style>
  <w:style w:type="paragraph" w:styleId="ListBullet4">
    <w:name w:val="List Bullet 4"/>
    <w:basedOn w:val="List4"/>
    <w:rsid w:val="005E3070"/>
    <w:pPr>
      <w:numPr>
        <w:numId w:val="3"/>
      </w:numPr>
      <w:tabs>
        <w:tab w:val="clear" w:pos="1361"/>
      </w:tabs>
    </w:pPr>
  </w:style>
  <w:style w:type="paragraph" w:styleId="ListBullet5">
    <w:name w:val="List Bullet 5"/>
    <w:basedOn w:val="List5"/>
    <w:rsid w:val="005E3070"/>
    <w:pPr>
      <w:numPr>
        <w:numId w:val="4"/>
      </w:numPr>
    </w:pPr>
  </w:style>
  <w:style w:type="paragraph" w:styleId="ListContinue2">
    <w:name w:val="List Continue 2"/>
    <w:basedOn w:val="List2"/>
    <w:rsid w:val="005E3070"/>
    <w:pPr>
      <w:ind w:firstLine="0"/>
    </w:pPr>
  </w:style>
  <w:style w:type="paragraph" w:styleId="ListContinue3">
    <w:name w:val="List Continue 3"/>
    <w:basedOn w:val="List3"/>
    <w:rsid w:val="005E3070"/>
    <w:pPr>
      <w:ind w:left="1021" w:firstLine="0"/>
    </w:pPr>
  </w:style>
  <w:style w:type="paragraph" w:styleId="ListContinue4">
    <w:name w:val="List Continue 4"/>
    <w:basedOn w:val="List4"/>
    <w:rsid w:val="005E3070"/>
    <w:pPr>
      <w:ind w:firstLine="0"/>
    </w:pPr>
  </w:style>
  <w:style w:type="paragraph" w:styleId="ListContinue5">
    <w:name w:val="List Continue 5"/>
    <w:basedOn w:val="List5"/>
    <w:rsid w:val="005E3070"/>
    <w:pPr>
      <w:ind w:firstLine="0"/>
    </w:pPr>
  </w:style>
  <w:style w:type="paragraph" w:styleId="ListNumber3">
    <w:name w:val="List Number 3"/>
    <w:basedOn w:val="List3"/>
    <w:rsid w:val="005E3070"/>
    <w:pPr>
      <w:numPr>
        <w:numId w:val="5"/>
      </w:numPr>
    </w:pPr>
  </w:style>
  <w:style w:type="paragraph" w:styleId="ListNumber4">
    <w:name w:val="List Number 4"/>
    <w:basedOn w:val="List4"/>
    <w:rsid w:val="005E3070"/>
    <w:pPr>
      <w:numPr>
        <w:numId w:val="6"/>
      </w:numPr>
    </w:pPr>
  </w:style>
  <w:style w:type="paragraph" w:styleId="ListNumber5">
    <w:name w:val="List Number 5"/>
    <w:basedOn w:val="List5"/>
    <w:rsid w:val="005E3070"/>
    <w:pPr>
      <w:numPr>
        <w:numId w:val="7"/>
      </w:numPr>
    </w:pPr>
  </w:style>
  <w:style w:type="paragraph" w:styleId="BlockText">
    <w:name w:val="Block Text"/>
    <w:basedOn w:val="Normal"/>
    <w:rsid w:val="005E3070"/>
    <w:pPr>
      <w:spacing w:after="120"/>
      <w:ind w:left="1440" w:right="1440"/>
    </w:pPr>
  </w:style>
  <w:style w:type="character" w:customStyle="1" w:styleId="Subscript">
    <w:name w:val="Subscript"/>
    <w:basedOn w:val="DefaultParagraphFont"/>
    <w:rsid w:val="005E3070"/>
    <w:rPr>
      <w:sz w:val="16"/>
      <w:vertAlign w:val="subscript"/>
    </w:rPr>
  </w:style>
  <w:style w:type="character" w:customStyle="1" w:styleId="Superscript">
    <w:name w:val="Superscript"/>
    <w:basedOn w:val="DefaultParagraphFont"/>
    <w:rsid w:val="005E3070"/>
    <w:rPr>
      <w:sz w:val="16"/>
      <w:vertAlign w:val="superscript"/>
    </w:rPr>
  </w:style>
  <w:style w:type="character" w:customStyle="1" w:styleId="Symbols">
    <w:name w:val="Symbols"/>
    <w:basedOn w:val="DefaultParagraphFont"/>
    <w:rsid w:val="005E3070"/>
    <w:rPr>
      <w:rFonts w:ascii="Symbol" w:hAnsi="Symbol"/>
    </w:rPr>
  </w:style>
  <w:style w:type="character" w:customStyle="1" w:styleId="MenuOptions">
    <w:name w:val="Menu Options"/>
    <w:basedOn w:val="DefaultParagraphFont"/>
    <w:rsid w:val="005E3070"/>
    <w:rPr>
      <w:rFonts w:ascii="Arial Narrow" w:hAnsi="Arial Narrow"/>
      <w:smallCaps/>
    </w:rPr>
  </w:style>
  <w:style w:type="character" w:customStyle="1" w:styleId="Buttons">
    <w:name w:val="Buttons"/>
    <w:basedOn w:val="DefaultParagraphFont"/>
    <w:rsid w:val="005E3070"/>
    <w:rPr>
      <w:b/>
    </w:rPr>
  </w:style>
  <w:style w:type="character" w:customStyle="1" w:styleId="Underlined">
    <w:name w:val="Underlined"/>
    <w:basedOn w:val="DefaultParagraphFont"/>
    <w:rsid w:val="005E3070"/>
    <w:rPr>
      <w:u w:val="single"/>
    </w:rPr>
  </w:style>
  <w:style w:type="paragraph" w:customStyle="1" w:styleId="TableBodyTextRight">
    <w:name w:val="Table Body Text Right"/>
    <w:basedOn w:val="TableBodyText"/>
    <w:rsid w:val="005E3070"/>
    <w:pPr>
      <w:widowControl w:val="0"/>
      <w:autoSpaceDE w:val="0"/>
      <w:autoSpaceDN w:val="0"/>
      <w:adjustRightInd w:val="0"/>
      <w:jc w:val="right"/>
    </w:pPr>
    <w:rPr>
      <w:rFonts w:cs="Arial"/>
      <w:szCs w:val="18"/>
    </w:rPr>
  </w:style>
  <w:style w:type="paragraph" w:customStyle="1" w:styleId="CopyrightText">
    <w:name w:val="Copyright Text"/>
    <w:basedOn w:val="BodyText"/>
    <w:rsid w:val="005E3070"/>
    <w:rPr>
      <w:sz w:val="18"/>
    </w:rPr>
  </w:style>
  <w:style w:type="paragraph" w:customStyle="1" w:styleId="BodySmallRight">
    <w:name w:val="Body Small Right"/>
    <w:basedOn w:val="BodyTextRight"/>
    <w:rsid w:val="005E3070"/>
    <w:rPr>
      <w:sz w:val="18"/>
      <w:szCs w:val="18"/>
    </w:rPr>
  </w:style>
  <w:style w:type="paragraph" w:customStyle="1" w:styleId="MarginEdition">
    <w:name w:val="Margin Edition"/>
    <w:basedOn w:val="MarginNote"/>
    <w:rsid w:val="005E3070"/>
    <w:pPr>
      <w:spacing w:before="0" w:after="0"/>
    </w:pPr>
    <w:rPr>
      <w:rFonts w:ascii="Times New Roman" w:hAnsi="Times New Roman"/>
      <w:color w:val="999999"/>
    </w:rPr>
  </w:style>
  <w:style w:type="paragraph" w:customStyle="1" w:styleId="Spacer">
    <w:name w:val="Spacer"/>
    <w:basedOn w:val="Normal"/>
    <w:rsid w:val="005E3070"/>
    <w:rPr>
      <w:sz w:val="2"/>
      <w:szCs w:val="2"/>
    </w:rPr>
  </w:style>
  <w:style w:type="character" w:customStyle="1" w:styleId="Small">
    <w:name w:val="Small"/>
    <w:basedOn w:val="DefaultParagraphFont"/>
    <w:rsid w:val="005E3070"/>
    <w:rPr>
      <w:sz w:val="16"/>
    </w:rPr>
  </w:style>
  <w:style w:type="paragraph" w:customStyle="1" w:styleId="WideTable">
    <w:name w:val="Wide Table"/>
    <w:basedOn w:val="Normal"/>
    <w:rsid w:val="005E3070"/>
    <w:pPr>
      <w:ind w:left="-1418"/>
    </w:pPr>
    <w:rPr>
      <w:sz w:val="2"/>
      <w:szCs w:val="2"/>
    </w:rPr>
  </w:style>
  <w:style w:type="character" w:styleId="PageNumber">
    <w:name w:val="page number"/>
    <w:basedOn w:val="DefaultParagraphFont"/>
    <w:rsid w:val="005E3070"/>
  </w:style>
  <w:style w:type="paragraph" w:styleId="Quote">
    <w:name w:val="Quote"/>
    <w:basedOn w:val="Heading1"/>
    <w:link w:val="QuoteChar"/>
    <w:qFormat/>
    <w:rsid w:val="005E3070"/>
    <w:rPr>
      <w:b w:val="0"/>
      <w:sz w:val="72"/>
      <w:szCs w:val="72"/>
      <w:lang w:val="en-NZ"/>
    </w:rPr>
  </w:style>
  <w:style w:type="character" w:customStyle="1" w:styleId="QuoteChar">
    <w:name w:val="Quote Char"/>
    <w:basedOn w:val="DefaultParagraphFont"/>
    <w:link w:val="Quote"/>
    <w:rsid w:val="005E3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070"/>
    <w:pPr>
      <w:pageBreakBefore/>
    </w:pPr>
  </w:style>
  <w:style w:type="paragraph" w:customStyle="1" w:styleId="Border">
    <w:name w:val="Border"/>
    <w:basedOn w:val="Normal"/>
    <w:qFormat/>
    <w:rsid w:val="005E3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070"/>
    <w:rPr>
      <w:b/>
      <w:bCs/>
      <w:i/>
      <w:iCs/>
      <w:color w:val="auto"/>
    </w:rPr>
  </w:style>
  <w:style w:type="paragraph" w:styleId="IntenseQuote">
    <w:name w:val="Intense Quote"/>
    <w:basedOn w:val="Normal"/>
    <w:next w:val="Normal"/>
    <w:link w:val="IntenseQuoteChar"/>
    <w:uiPriority w:val="30"/>
    <w:qFormat/>
    <w:rsid w:val="005E3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070"/>
    <w:rPr>
      <w:smallCaps/>
      <w:color w:val="auto"/>
      <w:u w:val="single"/>
    </w:rPr>
  </w:style>
  <w:style w:type="character" w:styleId="IntenseReference">
    <w:name w:val="Intense Reference"/>
    <w:basedOn w:val="DefaultParagraphFont"/>
    <w:uiPriority w:val="32"/>
    <w:qFormat/>
    <w:rsid w:val="005E3070"/>
    <w:rPr>
      <w:b/>
      <w:bCs/>
      <w:smallCaps/>
      <w:color w:val="auto"/>
      <w:spacing w:val="5"/>
      <w:u w:val="single"/>
    </w:rPr>
  </w:style>
  <w:style w:type="paragraph" w:customStyle="1" w:styleId="2ColumnHeading">
    <w:name w:val="2Column Heading"/>
    <w:basedOn w:val="BodyText"/>
    <w:qFormat/>
    <w:rsid w:val="005E3070"/>
    <w:pPr>
      <w:spacing w:after="60"/>
      <w:ind w:left="-2268"/>
    </w:pPr>
    <w:rPr>
      <w:b/>
    </w:rPr>
  </w:style>
  <w:style w:type="paragraph" w:customStyle="1" w:styleId="Heading1TOC">
    <w:name w:val="Heading1 TOC"/>
    <w:basedOn w:val="Normal"/>
    <w:qFormat/>
    <w:rsid w:val="005E3070"/>
    <w:pPr>
      <w:spacing w:before="240" w:after="120"/>
    </w:pPr>
    <w:rPr>
      <w:rFonts w:ascii="Times New Roman" w:hAnsi="Times New Roman"/>
      <w:b/>
      <w:sz w:val="32"/>
    </w:rPr>
  </w:style>
  <w:style w:type="paragraph" w:customStyle="1" w:styleId="Heading2TOC">
    <w:name w:val="Heading2 TOC"/>
    <w:basedOn w:val="Normal"/>
    <w:qFormat/>
    <w:rsid w:val="005E3070"/>
    <w:pPr>
      <w:spacing w:before="240" w:after="60"/>
    </w:pPr>
    <w:rPr>
      <w:rFonts w:ascii="Times New Roman" w:hAnsi="Times New Roman"/>
      <w:b/>
      <w:sz w:val="28"/>
    </w:rPr>
  </w:style>
  <w:style w:type="character" w:customStyle="1" w:styleId="Underline">
    <w:name w:val="Underline"/>
    <w:basedOn w:val="DefaultParagraphFont"/>
    <w:qFormat/>
    <w:rsid w:val="005E3070"/>
    <w:rPr>
      <w:u w:val="single"/>
    </w:rPr>
  </w:style>
  <w:style w:type="paragraph" w:styleId="BalloonText">
    <w:name w:val="Balloon Text"/>
    <w:basedOn w:val="Normal"/>
    <w:link w:val="BalloonTextChar"/>
    <w:rsid w:val="005E3070"/>
    <w:rPr>
      <w:rFonts w:ascii="Tahoma" w:hAnsi="Tahoma" w:cs="Tahoma"/>
      <w:sz w:val="16"/>
      <w:szCs w:val="16"/>
    </w:rPr>
  </w:style>
  <w:style w:type="character" w:customStyle="1" w:styleId="BalloonTextChar">
    <w:name w:val="Balloon Text Char"/>
    <w:basedOn w:val="DefaultParagraphFont"/>
    <w:link w:val="BalloonText"/>
    <w:rsid w:val="005E3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070"/>
    <w:rPr>
      <w:b/>
      <w:color w:val="660033"/>
      <w:spacing w:val="0"/>
    </w:rPr>
  </w:style>
  <w:style w:type="paragraph" w:customStyle="1" w:styleId="Nameditemlist">
    <w:name w:val="Named item list"/>
    <w:basedOn w:val="BodyText"/>
    <w:qFormat/>
    <w:rsid w:val="005E3070"/>
    <w:pPr>
      <w:tabs>
        <w:tab w:val="left" w:pos="2835"/>
      </w:tabs>
      <w:ind w:left="2835" w:hanging="2835"/>
    </w:pPr>
  </w:style>
  <w:style w:type="paragraph" w:customStyle="1" w:styleId="BodyTextnopadding">
    <w:name w:val="Body Text no padding"/>
    <w:basedOn w:val="BodyText"/>
    <w:qFormat/>
    <w:rsid w:val="005E3070"/>
    <w:pPr>
      <w:spacing w:before="0" w:after="0"/>
    </w:pPr>
  </w:style>
  <w:style w:type="paragraph" w:customStyle="1" w:styleId="BodyTextBold">
    <w:name w:val="Body Text Bold"/>
    <w:basedOn w:val="BodyText"/>
    <w:qFormat/>
    <w:rsid w:val="005E3070"/>
    <w:rPr>
      <w:b/>
    </w:rPr>
  </w:style>
  <w:style w:type="character" w:styleId="Hyperlink">
    <w:name w:val="Hyperlink"/>
    <w:basedOn w:val="DefaultParagraphFont"/>
    <w:uiPriority w:val="99"/>
    <w:unhideWhenUsed/>
    <w:rsid w:val="006F7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8325</Characters>
  <Application>Microsoft Office Word</Application>
  <DocSecurity>0</DocSecurity>
  <Lines>244</Lines>
  <Paragraphs>154</Paragraphs>
  <ScaleCrop>false</ScaleCrop>
  <Company>Author-it Software Corporation Ltd.</Company>
  <LinksUpToDate>false</LinksUpToDate>
  <CharactersWithSpaces>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AURETR008 Remove and replace electrical units and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