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22A" w:rsidP="004F322A">
      <w:pPr>
        <w:pStyle w:val="Title"/>
      </w:pPr>
      <w:r>
        <w:fldChar w:fldCharType="begin"/>
      </w:r>
      <w:r>
        <w:instrText xml:space="preserve"> TITLE   \* MERGEFORMAT </w:instrText>
      </w:r>
      <w:r>
        <w:fldChar w:fldCharType="separate"/>
      </w:r>
      <w:r>
        <w:t>AURETR006 Solder electrical wiring and circuits</w:t>
      </w:r>
      <w:r>
        <w:fldChar w:fldCharType="end"/>
      </w:r>
    </w:p>
    <w:p w:rsidR="004F322A" w:rsidP="004F322A">
      <w:pPr>
        <w:pStyle w:val="Version"/>
        <w:sectPr w:rsidSect="00254F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F90" w:rsidP="00254F90">
      <w:pPr>
        <w:pStyle w:val="SuperHeading"/>
      </w:pPr>
      <w:r w:rsidRPr="00254F90">
        <w:t>AURETR006 Solder electrical wiring and circuits</w:t>
      </w:r>
    </w:p>
    <w:p w:rsidR="00000000" w:rsidRPr="00254F90" w:rsidP="00254F90">
      <w:pPr>
        <w:pStyle w:val="Heading1"/>
      </w:pPr>
      <w:bookmarkStart w:id="1" w:name="O_794443"/>
      <w:bookmarkEnd w:id="1"/>
      <w:r w:rsidRPr="00254F90">
        <w:t>Modification History</w:t>
      </w:r>
    </w:p>
    <w:tbl>
      <w:tblPr>
        <w:tblW w:w="9639" w:type="dxa"/>
        <w:tblLayout w:type="fixed"/>
        <w:tblCellMar>
          <w:left w:w="62" w:type="dxa"/>
          <w:right w:w="62" w:type="dxa"/>
        </w:tblCellMar>
        <w:tblLook w:val="0000"/>
      </w:tblPr>
      <w:tblGrid>
        <w:gridCol w:w="2835"/>
        <w:gridCol w:w="6804"/>
      </w:tblGrid>
      <w:tr w:rsidTr="004F32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90" w:rsidP="00254F90">
            <w:pPr>
              <w:pStyle w:val="BodyText"/>
            </w:pPr>
            <w:r w:rsidRPr="00254F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90">
            <w:pPr>
              <w:pStyle w:val="BodyText"/>
              <w:rPr>
                <w:lang w:val="en-NZ"/>
              </w:rPr>
            </w:pPr>
            <w:r w:rsidRPr="00254F90">
              <w:rPr>
                <w:rStyle w:val="SpecialBold"/>
              </w:rPr>
              <w:t>Comment</w:t>
            </w:r>
          </w:p>
        </w:tc>
      </w:tr>
      <w:tr w:rsidTr="004F32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90">
            <w:pPr>
              <w:pStyle w:val="BodyText"/>
              <w:rPr>
                <w:lang w:val="en-NZ"/>
              </w:rPr>
            </w:pPr>
            <w:r w:rsidRPr="00254F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90" w:rsidP="00254F90">
            <w:pPr>
              <w:pStyle w:val="BodyText"/>
            </w:pPr>
            <w:r w:rsidRPr="00254F90">
              <w:t>New unit of competency.</w:t>
            </w:r>
          </w:p>
        </w:tc>
      </w:tr>
    </w:tbl>
    <w:p w:rsidR="00000000" w:rsidRPr="00254F90" w:rsidP="00254F90">
      <w:pPr>
        <w:pStyle w:val="BodyText"/>
      </w:pPr>
    </w:p>
    <w:p w:rsidR="00000000" w:rsidRPr="00254F90" w:rsidP="00254F90">
      <w:pPr>
        <w:pStyle w:val="AllowPageBreak"/>
      </w:pPr>
    </w:p>
    <w:p w:rsidR="00000000" w:rsidRPr="00254F90" w:rsidP="00254F90">
      <w:pPr>
        <w:pStyle w:val="Heading1"/>
      </w:pPr>
      <w:bookmarkStart w:id="2" w:name="O_794444"/>
      <w:bookmarkEnd w:id="2"/>
      <w:r w:rsidRPr="00254F90">
        <w:t>Application</w:t>
      </w:r>
    </w:p>
    <w:p w:rsidR="00000000" w:rsidRPr="00254F90" w:rsidP="004F322A">
      <w:pPr>
        <w:pStyle w:val="BodyText"/>
      </w:pPr>
      <w:r w:rsidRPr="00254F90">
        <w:t>This unit describes the performance outcomes required to solder electrical components, electrical circuits and system wiring. It involves prepari</w:t>
      </w:r>
      <w:r w:rsidRPr="00254F90">
        <w:t>ng for the task, preparing components, circuits and wiring for soldering, carrying out soldering, and completing workplace processes and documentation.</w:t>
      </w:r>
    </w:p>
    <w:p w:rsidR="00000000" w:rsidRPr="00254F90" w:rsidP="004F322A">
      <w:pPr>
        <w:pStyle w:val="BodyText"/>
      </w:pPr>
      <w:r w:rsidRPr="00254F90">
        <w:t>It applies to those working in the automotive service and repair industry. The electrical wiring and ci</w:t>
      </w:r>
      <w:r w:rsidRPr="00254F90">
        <w:t>rcuits include those in agricultural machinery, heavy commercial vehicles, light vehicles, vessels, mobile plant machinery, motorcycles or outdoor power equipment.</w:t>
      </w:r>
    </w:p>
    <w:p w:rsidR="00000000" w:rsidRPr="00254F90" w:rsidP="004F322A">
      <w:pPr>
        <w:pStyle w:val="BodyText"/>
      </w:pPr>
      <w:r w:rsidRPr="00254F90">
        <w:t>No licensing, legislative, regulatory or certification requirements apply to this unit at t</w:t>
      </w:r>
      <w:r w:rsidRPr="00254F90">
        <w:t>he time of publication.</w:t>
      </w:r>
    </w:p>
    <w:p w:rsidR="00000000" w:rsidRPr="00254F90" w:rsidP="00254F90">
      <w:pPr>
        <w:pStyle w:val="Heading1"/>
      </w:pPr>
      <w:bookmarkStart w:id="3" w:name="O_794446"/>
      <w:bookmarkEnd w:id="3"/>
      <w:r w:rsidRPr="00254F90">
        <w:t>Competency Field</w:t>
      </w:r>
    </w:p>
    <w:p w:rsidR="00000000" w:rsidRPr="00254F90" w:rsidP="004F322A">
      <w:pPr>
        <w:pStyle w:val="BodyText"/>
      </w:pPr>
      <w:r w:rsidRPr="00254F90">
        <w:t>Electrical</w:t>
      </w:r>
    </w:p>
    <w:p w:rsidR="00000000" w:rsidRPr="00254F90" w:rsidP="00254F90">
      <w:pPr>
        <w:pStyle w:val="Heading1"/>
      </w:pPr>
      <w:bookmarkStart w:id="4" w:name="O_794447"/>
      <w:bookmarkEnd w:id="4"/>
      <w:r w:rsidRPr="00254F90">
        <w:t>Unit Sector</w:t>
      </w:r>
    </w:p>
    <w:p w:rsidR="00000000" w:rsidRPr="00254F90" w:rsidP="004F322A">
      <w:pPr>
        <w:pStyle w:val="BodyText"/>
      </w:pPr>
      <w:r w:rsidRPr="00254F90">
        <w:t>Technical - Electrical and Electronic</w:t>
      </w:r>
    </w:p>
    <w:p w:rsidR="00000000" w:rsidRPr="00254F90" w:rsidP="00254F90">
      <w:pPr>
        <w:pStyle w:val="Heading1"/>
      </w:pPr>
      <w:bookmarkStart w:id="5" w:name="O_794448"/>
      <w:bookmarkEnd w:id="5"/>
      <w:r w:rsidRPr="00254F90">
        <w:t>Elements and Performance Criteria</w:t>
      </w:r>
    </w:p>
    <w:tbl>
      <w:tblPr>
        <w:tblW w:w="9639" w:type="dxa"/>
        <w:tblLayout w:type="fixed"/>
        <w:tblCellMar>
          <w:left w:w="62" w:type="dxa"/>
          <w:right w:w="62" w:type="dxa"/>
        </w:tblCellMar>
        <w:tblLook w:val="0000"/>
      </w:tblPr>
      <w:tblGrid>
        <w:gridCol w:w="2835"/>
        <w:gridCol w:w="6804"/>
      </w:tblGrid>
      <w:tr w:rsidTr="00254F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BodyText"/>
            </w:pPr>
            <w:r w:rsidRPr="00254F90">
              <w:rPr>
                <w:rStyle w:val="SpecialBold"/>
              </w:rPr>
              <w:t>Elements</w:t>
            </w:r>
          </w:p>
          <w:p w:rsidR="00000000" w:rsidP="00254F90">
            <w:pPr>
              <w:pStyle w:val="BodyText"/>
              <w:rPr>
                <w:lang w:val="en-NZ"/>
              </w:rPr>
            </w:pPr>
            <w:r w:rsidRPr="00254F9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BodyText"/>
            </w:pPr>
            <w:r w:rsidRPr="00254F90">
              <w:t>P</w:t>
            </w:r>
            <w:r w:rsidRPr="00254F90">
              <w:rPr>
                <w:rStyle w:val="SpecialBold"/>
              </w:rPr>
              <w:t>erformance Criteria</w:t>
            </w:r>
          </w:p>
          <w:p w:rsidR="00000000" w:rsidP="00254F90">
            <w:pPr>
              <w:pStyle w:val="BodyText"/>
              <w:rPr>
                <w:lang w:val="en-NZ"/>
              </w:rPr>
            </w:pPr>
            <w:r w:rsidRPr="00254F90">
              <w:t>Performance criteria describe the performance needed to demonstrate achievement of the element. Where bold and italicised text is used, further information is detailed in the range of conditions section.</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List"/>
              <w:rPr>
                <w:lang w:val="en-NZ"/>
              </w:rPr>
            </w:pPr>
            <w:r w:rsidRPr="00254F90">
              <w:t>1.</w:t>
            </w:r>
            <w:r w:rsidRPr="00254F90">
              <w:tab/>
              <w:t>Prepare to solder electrical</w:t>
            </w:r>
            <w:r w:rsidRPr="00254F90">
              <w:t xml:space="preserve"> wiring and circuits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List"/>
            </w:pPr>
            <w:r w:rsidRPr="00254F90">
              <w:t>1.1</w:t>
            </w:r>
            <w:r w:rsidRPr="00254F90">
              <w:tab/>
              <w:t>Job requirements are determined according to workplace instructions</w:t>
            </w:r>
          </w:p>
          <w:p w:rsidR="00000000" w:rsidRPr="00254F90" w:rsidP="00254F90">
            <w:pPr>
              <w:pStyle w:val="List"/>
            </w:pPr>
            <w:r w:rsidRPr="00254F90">
              <w:t>1.2</w:t>
            </w:r>
            <w:r w:rsidRPr="00254F90">
              <w:tab/>
              <w:t>Technical procedures and information are accessed and interpreted</w:t>
            </w:r>
          </w:p>
          <w:p w:rsidR="00000000" w:rsidRPr="00254F90" w:rsidP="00254F90">
            <w:pPr>
              <w:pStyle w:val="List"/>
            </w:pPr>
            <w:r w:rsidRPr="00254F90">
              <w:t>1.3</w:t>
            </w:r>
            <w:r w:rsidRPr="00254F90">
              <w:tab/>
              <w:t>Hazards associated with the work are identified and risks are managed</w:t>
            </w:r>
          </w:p>
          <w:p w:rsidR="00000000" w:rsidP="00254F90">
            <w:pPr>
              <w:pStyle w:val="List"/>
              <w:rPr>
                <w:lang w:val="en-NZ"/>
              </w:rPr>
            </w:pPr>
            <w:r w:rsidRPr="00254F90">
              <w:t>1.4</w:t>
            </w:r>
            <w:r w:rsidRPr="00254F90">
              <w:tab/>
              <w:t>Tools and equip</w:t>
            </w:r>
            <w:r w:rsidRPr="00254F90">
              <w:t>ment are selected and checked for serviceability</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List"/>
              <w:rPr>
                <w:lang w:val="en-NZ"/>
              </w:rPr>
            </w:pPr>
            <w:r w:rsidRPr="00254F90">
              <w:t>2.</w:t>
            </w:r>
            <w:r w:rsidRPr="00254F90">
              <w:tab/>
              <w:t>Prepare components, circuits and wiring for soldering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List"/>
            </w:pPr>
            <w:r w:rsidRPr="00254F90">
              <w:t>2.1</w:t>
            </w:r>
            <w:r w:rsidRPr="00254F90">
              <w:tab/>
              <w:t xml:space="preserve">Materials and components to be joined are selected and prepared according to workplace procedures and </w:t>
            </w:r>
            <w:r w:rsidRPr="00254F90">
              <w:rPr>
                <w:rStyle w:val="BoldandItalics"/>
              </w:rPr>
              <w:t>safety and environmental requirements</w:t>
            </w:r>
          </w:p>
          <w:p w:rsidR="00000000" w:rsidRPr="00254F90" w:rsidP="00254F90">
            <w:pPr>
              <w:pStyle w:val="List"/>
            </w:pPr>
            <w:r w:rsidRPr="00254F90">
              <w:t>2.2</w:t>
            </w:r>
            <w:r w:rsidRPr="00254F90">
              <w:tab/>
            </w:r>
            <w:r w:rsidRPr="00254F90">
              <w:t>Solder and flux type are identified and prepared</w:t>
            </w:r>
          </w:p>
          <w:p w:rsidR="00000000" w:rsidP="00254F90">
            <w:pPr>
              <w:pStyle w:val="List"/>
              <w:rPr>
                <w:lang w:val="en-NZ"/>
              </w:rPr>
            </w:pPr>
            <w:r w:rsidRPr="00254F90">
              <w:t>2.3</w:t>
            </w:r>
            <w:r w:rsidRPr="00254F90">
              <w:tab/>
              <w:t>Soldering equipment is cleaned and prepared ready for use</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List"/>
              <w:rPr>
                <w:lang w:val="en-NZ"/>
              </w:rPr>
            </w:pPr>
            <w:r w:rsidRPr="00254F90">
              <w:t>3.</w:t>
            </w:r>
            <w:r w:rsidRPr="00254F90">
              <w:tab/>
              <w:t>Carry out soldering of components, circuits and wiring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List"/>
            </w:pPr>
            <w:r w:rsidRPr="00254F90">
              <w:t>3.1</w:t>
            </w:r>
            <w:r w:rsidRPr="00254F90">
              <w:tab/>
              <w:t xml:space="preserve">Soldering is carried out according to workplace quality expectations, and without </w:t>
            </w:r>
            <w:r w:rsidRPr="00254F90">
              <w:t>causing damage to vehicle, components, electrical circuits and system wiring</w:t>
            </w:r>
          </w:p>
          <w:p w:rsidR="00000000" w:rsidP="00254F90">
            <w:pPr>
              <w:pStyle w:val="List"/>
              <w:rPr>
                <w:lang w:val="en-NZ"/>
              </w:rPr>
            </w:pPr>
            <w:r w:rsidRPr="00254F90">
              <w:t>3.2</w:t>
            </w:r>
            <w:r w:rsidRPr="00254F90">
              <w:tab/>
              <w:t>Soldered connection is inspected visually and checked to ensure effectiveness</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List"/>
              <w:rPr>
                <w:lang w:val="en-NZ"/>
              </w:rPr>
            </w:pPr>
            <w:r w:rsidRPr="00254F90">
              <w:t>4.</w:t>
            </w:r>
            <w:r w:rsidRPr="00254F9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List"/>
            </w:pPr>
            <w:r w:rsidRPr="00254F90">
              <w:t>4.1</w:t>
            </w:r>
            <w:r w:rsidRPr="00254F90">
              <w:tab/>
              <w:t>Final inspection is made to ensure work is to workplace expectati</w:t>
            </w:r>
            <w:r w:rsidRPr="00254F90">
              <w:t>ons and vehicle, vessel or machinery is presented ready for use</w:t>
            </w:r>
          </w:p>
          <w:p w:rsidR="00000000" w:rsidRPr="00254F90" w:rsidP="00254F90">
            <w:pPr>
              <w:pStyle w:val="List"/>
            </w:pPr>
            <w:r w:rsidRPr="00254F90">
              <w:t>4.2</w:t>
            </w:r>
            <w:r w:rsidRPr="00254F90">
              <w:tab/>
              <w:t>Work area is cleaned, waste and non-recyclable materials are disposed of, and recyclable material is collected</w:t>
            </w:r>
          </w:p>
          <w:p w:rsidR="00000000" w:rsidRPr="00254F90" w:rsidP="00254F90">
            <w:pPr>
              <w:pStyle w:val="List"/>
            </w:pPr>
            <w:r w:rsidRPr="00254F90">
              <w:t>4.3</w:t>
            </w:r>
            <w:r w:rsidRPr="00254F90">
              <w:tab/>
              <w:t>Tools and equipment are checked and stored and any faulty electrical equi</w:t>
            </w:r>
            <w:r w:rsidRPr="00254F90">
              <w:t>pment is identified, tagged and isolated according to workplace procedures</w:t>
            </w:r>
          </w:p>
          <w:p w:rsidR="00000000" w:rsidRPr="00254F90" w:rsidP="00254F90">
            <w:pPr>
              <w:pStyle w:val="List"/>
            </w:pPr>
            <w:r w:rsidRPr="00254F90">
              <w:t>4.4</w:t>
            </w:r>
            <w:r w:rsidRPr="00254F90">
              <w:tab/>
              <w:t>Workplace documentation is processed according to workplace procedures</w:t>
            </w:r>
          </w:p>
        </w:tc>
      </w:tr>
    </w:tbl>
    <w:p w:rsidR="00000000" w:rsidRPr="00254F90" w:rsidP="00254F90">
      <w:pPr>
        <w:pStyle w:val="BodyText"/>
      </w:pPr>
    </w:p>
    <w:p w:rsidR="00000000" w:rsidRPr="00254F90" w:rsidP="00254F90">
      <w:pPr>
        <w:pStyle w:val="AllowPageBreak"/>
      </w:pPr>
    </w:p>
    <w:p w:rsidR="00000000" w:rsidRPr="00254F90" w:rsidP="00254F90">
      <w:pPr>
        <w:pStyle w:val="Heading1"/>
      </w:pPr>
      <w:bookmarkStart w:id="6" w:name="O_794449"/>
      <w:bookmarkEnd w:id="6"/>
      <w:r w:rsidRPr="00254F90">
        <w:t>Foundation Skills</w:t>
      </w:r>
    </w:p>
    <w:p w:rsidR="00000000" w:rsidRPr="00254F90" w:rsidP="004F322A">
      <w:pPr>
        <w:pStyle w:val="BodyText"/>
      </w:pPr>
      <w:r w:rsidRPr="00254F90">
        <w:t>This section describes those language, literacy, numeracy and employm</w:t>
      </w:r>
      <w:r w:rsidRPr="00254F90">
        <w:t>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54F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BodyText"/>
            </w:pPr>
            <w:r w:rsidRPr="00254F9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BodyText"/>
              <w:rPr>
                <w:lang w:val="en-NZ"/>
              </w:rPr>
            </w:pPr>
            <w:r w:rsidRPr="00254F90">
              <w:rPr>
                <w:rStyle w:val="SpecialBold"/>
              </w:rPr>
              <w:t>Description</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BodyText"/>
              <w:rPr>
                <w:lang w:val="en-NZ"/>
              </w:rPr>
            </w:pPr>
            <w:r w:rsidRPr="00254F9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ListBullet"/>
              <w:rPr>
                <w:lang w:val="en-NZ"/>
              </w:rPr>
            </w:pPr>
            <w:r w:rsidRPr="00254F90">
              <w:t>locate appropriate sources of information efficiently.</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BodyText"/>
              <w:rPr>
                <w:lang w:val="en-NZ"/>
              </w:rPr>
            </w:pPr>
            <w:r w:rsidRPr="00254F9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ListBullet"/>
              <w:rPr>
                <w:lang w:val="en-NZ"/>
              </w:rPr>
            </w:pPr>
            <w:r w:rsidRPr="00254F90">
              <w:t>interpret text, symbols and wiring</w:t>
            </w:r>
            <w:r w:rsidRPr="00254F90">
              <w:t xml:space="preserve"> diagrams relating to soldering repair information in manufacturer specifications, and workplace instructions and procedures.</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BodyText"/>
              <w:rPr>
                <w:lang w:val="en-NZ"/>
              </w:rPr>
            </w:pPr>
            <w:r w:rsidRPr="00254F9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ListBullet"/>
              <w:rPr>
                <w:lang w:val="en-NZ"/>
              </w:rPr>
            </w:pPr>
            <w:r w:rsidRPr="00254F90">
              <w:t>legibly and accurately fill out workplace documentation, recording parts and material used.</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BodyText"/>
              <w:rPr>
                <w:lang w:val="en-NZ"/>
              </w:rPr>
            </w:pPr>
            <w:r w:rsidRPr="00254F9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ListBullet"/>
            </w:pPr>
            <w:r w:rsidRPr="00254F90">
              <w:t>interpret measurements of wire size and gauge relating to electrical wiring and circuits to select correct items</w:t>
            </w:r>
          </w:p>
          <w:p w:rsidR="00000000" w:rsidP="00254F90">
            <w:pPr>
              <w:pStyle w:val="ListBullet"/>
              <w:rPr>
                <w:lang w:val="en-NZ"/>
              </w:rPr>
            </w:pPr>
            <w:r w:rsidRPr="00254F90">
              <w:t>measure components to determine compliance with manufacturer specifications.</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BodyText"/>
              <w:rPr>
                <w:lang w:val="en-NZ"/>
              </w:rPr>
            </w:pPr>
            <w:r w:rsidRPr="00254F9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ListBullet"/>
              <w:rPr>
                <w:lang w:val="en-NZ"/>
              </w:rPr>
            </w:pPr>
            <w:r w:rsidRPr="00254F90">
              <w:t>plan own</w:t>
            </w:r>
            <w:r w:rsidRPr="00254F90">
              <w:t xml:space="preserve"> work requirements and prioritise actions to achieve required outcomes and ensure tasks are completed within workplace timeframes.</w:t>
            </w:r>
          </w:p>
        </w:tc>
      </w:tr>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BodyText"/>
              <w:rPr>
                <w:lang w:val="en-NZ"/>
              </w:rPr>
            </w:pPr>
            <w:r w:rsidRPr="00254F9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ListBullet"/>
            </w:pPr>
            <w:r w:rsidRPr="00254F90">
              <w:t>use specialised workplace technology, including soldering irons and heat guns.</w:t>
            </w:r>
          </w:p>
        </w:tc>
      </w:tr>
    </w:tbl>
    <w:p w:rsidR="00000000" w:rsidRPr="00254F90" w:rsidP="00254F90">
      <w:pPr>
        <w:pStyle w:val="BodyText"/>
      </w:pPr>
    </w:p>
    <w:p w:rsidR="00000000" w:rsidRPr="00254F90" w:rsidP="00254F90">
      <w:pPr>
        <w:pStyle w:val="AllowPageBreak"/>
      </w:pPr>
    </w:p>
    <w:p w:rsidR="00000000" w:rsidRPr="00254F90" w:rsidP="00254F90">
      <w:pPr>
        <w:pStyle w:val="Heading1"/>
      </w:pPr>
      <w:bookmarkStart w:id="7" w:name="O_794450"/>
      <w:bookmarkEnd w:id="7"/>
      <w:r w:rsidRPr="00254F90">
        <w:t>Ran</w:t>
      </w:r>
      <w:r w:rsidRPr="00254F90">
        <w:t>ge of Conditions</w:t>
      </w:r>
    </w:p>
    <w:p w:rsidR="00000000" w:rsidRPr="00254F90" w:rsidP="004F322A">
      <w:pPr>
        <w:pStyle w:val="BodyText"/>
      </w:pPr>
      <w:r w:rsidRPr="00254F90">
        <w:t>This section specifies work environments and conditions that may affect performance. Essential operating conditions that may be present (depending on the work situation, needs of the candidate, accessibility of the item, and local industry</w:t>
      </w:r>
      <w:r w:rsidRPr="00254F90">
        <w:t xml:space="preserve">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54F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F90">
            <w:pPr>
              <w:pStyle w:val="BodyText"/>
              <w:rPr>
                <w:lang w:val="en-NZ"/>
              </w:rPr>
            </w:pPr>
            <w:r w:rsidRPr="00254F90">
              <w:rPr>
                <w:rStyle w:val="BoldandItalics"/>
              </w:rPr>
              <w:t>Safety and environmental requirements</w:t>
            </w:r>
            <w:r w:rsidRPr="00254F9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F90" w:rsidP="00254F90">
            <w:pPr>
              <w:pStyle w:val="ListBullet"/>
            </w:pPr>
            <w:r w:rsidRPr="00254F90">
              <w:t>work health and safety (WHS) and occupational health and safety (OHS) requirements, including procedures for:</w:t>
            </w:r>
          </w:p>
          <w:p w:rsidR="00000000" w:rsidRPr="00254F90" w:rsidP="00254F90">
            <w:pPr>
              <w:pStyle w:val="ListBullet2"/>
            </w:pPr>
            <w:r w:rsidRPr="00254F90">
              <w:t>using safety data sheets (SDS)</w:t>
            </w:r>
          </w:p>
          <w:p w:rsidR="00000000" w:rsidRPr="00254F90" w:rsidP="00254F90">
            <w:pPr>
              <w:pStyle w:val="ListBullet2"/>
            </w:pPr>
            <w:r w:rsidRPr="00254F90">
              <w:t>selecting and using personal protective equipment (PPE)</w:t>
            </w:r>
          </w:p>
          <w:p w:rsidR="00000000" w:rsidRPr="00254F90" w:rsidP="00254F90">
            <w:pPr>
              <w:pStyle w:val="ListBullet2"/>
            </w:pPr>
            <w:r w:rsidRPr="00254F90">
              <w:t>safely handling materials during solder process</w:t>
            </w:r>
          </w:p>
          <w:p w:rsidR="00000000" w:rsidRPr="00254F90" w:rsidP="00254F90">
            <w:pPr>
              <w:pStyle w:val="ListBullet2"/>
            </w:pPr>
            <w:r w:rsidRPr="00254F90">
              <w:t>safely ope</w:t>
            </w:r>
            <w:r w:rsidRPr="00254F90">
              <w:t>rating soldering equipment</w:t>
            </w:r>
          </w:p>
          <w:p w:rsidR="00000000" w:rsidRPr="00254F90" w:rsidP="00254F90">
            <w:pPr>
              <w:pStyle w:val="ListBullet2"/>
            </w:pPr>
            <w:r w:rsidRPr="00254F90">
              <w:t>identifying and using firefighting and first aid equipment</w:t>
            </w:r>
          </w:p>
          <w:p w:rsidR="00000000" w:rsidRPr="00254F90" w:rsidP="00254F90">
            <w:pPr>
              <w:pStyle w:val="ListBullet"/>
            </w:pPr>
            <w:r w:rsidRPr="00254F90">
              <w:t>environmental requirements, including procedures for trapping, storing and disposing of material released during soldering process.</w:t>
            </w:r>
          </w:p>
        </w:tc>
      </w:tr>
    </w:tbl>
    <w:p w:rsidR="00000000" w:rsidRPr="00254F90" w:rsidP="00254F90">
      <w:pPr>
        <w:pStyle w:val="BodyText"/>
      </w:pPr>
    </w:p>
    <w:p w:rsidR="00000000" w:rsidRPr="00254F90" w:rsidP="00254F90">
      <w:pPr>
        <w:pStyle w:val="AllowPageBreak"/>
      </w:pPr>
    </w:p>
    <w:p w:rsidR="00000000" w:rsidRPr="00254F90" w:rsidP="00254F90">
      <w:pPr>
        <w:pStyle w:val="Heading1"/>
      </w:pPr>
      <w:bookmarkStart w:id="8" w:name="O_794451"/>
      <w:bookmarkEnd w:id="8"/>
      <w:r w:rsidRPr="00254F90">
        <w:t>Unit Mapping Information</w:t>
      </w:r>
    </w:p>
    <w:p w:rsidR="00000000" w:rsidRPr="00254F90" w:rsidP="004F322A">
      <w:pPr>
        <w:pStyle w:val="BodyText"/>
      </w:pPr>
      <w:r w:rsidRPr="00254F90">
        <w:t>Equivalent to AURETR2006 Carry out soldering of electrical wiring and circuits</w:t>
      </w:r>
    </w:p>
    <w:p w:rsidR="00000000" w:rsidRPr="00254F90" w:rsidP="00254F90">
      <w:pPr>
        <w:pStyle w:val="Heading1"/>
      </w:pPr>
      <w:bookmarkStart w:id="9" w:name="O_794458"/>
      <w:bookmarkEnd w:id="9"/>
      <w:r w:rsidRPr="00254F90">
        <w:t>Links</w:t>
      </w:r>
    </w:p>
    <w:p w:rsidR="00000000" w:rsidRPr="00254F90" w:rsidP="004F322A">
      <w:pPr>
        <w:pStyle w:val="BodyText"/>
      </w:pPr>
      <w:r w:rsidRPr="00254F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0659D">
        <w:rPr>
          <w:rStyle w:val="Hyperlink"/>
        </w:rPr>
        <w:t>https://vetnet.gov.au/Pages/TrainingDocs.aspx?q=b4278d82-d487-4070-a8c4-78045ec695b1</w:t>
      </w:r>
      <w:r>
        <w:fldChar w:fldCharType="end"/>
      </w:r>
    </w:p>
    <w:p w:rsidR="00000000" w:rsidRPr="00254F90" w:rsidP="00254F90"/>
    <w:sectPr w:rsidSect="00254F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90" w:rsidRPr="004F322A" w:rsidP="004F3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2A" w:rsidP="00254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22A" w:rsidP="00254F9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F322A" w:rsidP="00254F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F90" w:rsidRPr="004F322A" w:rsidP="004F3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2A" w:rsidRPr="002D2AF8" w:rsidP="00254F90">
    <w:pPr>
      <w:pStyle w:val="Header"/>
      <w:framePr w:wrap="around"/>
    </w:pPr>
    <w:r>
      <w:fldChar w:fldCharType="begin"/>
    </w:r>
    <w:r>
      <w:instrText xml:space="preserve"> TITLE   \* MERGEFORMAT </w:instrText>
    </w:r>
    <w:r>
      <w:fldChar w:fldCharType="separate"/>
    </w:r>
    <w:r>
      <w:t>AURETR006 Solder electrical wiring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F322A" w:rsidP="00254F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6E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8C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EA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F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F90"/>
    <w:pPr>
      <w:spacing w:before="360" w:after="60"/>
      <w:outlineLvl w:val="0"/>
    </w:pPr>
    <w:rPr>
      <w:sz w:val="32"/>
    </w:rPr>
  </w:style>
  <w:style w:type="paragraph" w:styleId="Heading2">
    <w:name w:val="heading 2"/>
    <w:basedOn w:val="HeadingBase"/>
    <w:next w:val="BodyText"/>
    <w:link w:val="Heading2Char"/>
    <w:qFormat/>
    <w:rsid w:val="00254F90"/>
    <w:pPr>
      <w:keepLines/>
      <w:spacing w:before="240" w:after="120"/>
      <w:outlineLvl w:val="1"/>
    </w:pPr>
    <w:rPr>
      <w:sz w:val="28"/>
      <w:szCs w:val="40"/>
    </w:rPr>
  </w:style>
  <w:style w:type="paragraph" w:styleId="Heading3">
    <w:name w:val="heading 3"/>
    <w:basedOn w:val="HeadingBase"/>
    <w:next w:val="BodyText"/>
    <w:link w:val="Heading3Char"/>
    <w:qFormat/>
    <w:rsid w:val="00254F90"/>
    <w:pPr>
      <w:spacing w:before="180" w:after="120"/>
      <w:outlineLvl w:val="2"/>
    </w:pPr>
    <w:rPr>
      <w:spacing w:val="-10"/>
      <w:kern w:val="32"/>
    </w:rPr>
  </w:style>
  <w:style w:type="paragraph" w:styleId="Heading4">
    <w:name w:val="heading 4"/>
    <w:basedOn w:val="HeadingBase"/>
    <w:next w:val="BodyText"/>
    <w:link w:val="Heading4Char"/>
    <w:qFormat/>
    <w:rsid w:val="00254F90"/>
    <w:pPr>
      <w:spacing w:before="160" w:after="120"/>
      <w:outlineLvl w:val="3"/>
    </w:pPr>
    <w:rPr>
      <w:sz w:val="22"/>
    </w:rPr>
  </w:style>
  <w:style w:type="paragraph" w:styleId="Heading5">
    <w:name w:val="heading 5"/>
    <w:basedOn w:val="HeadingBase"/>
    <w:next w:val="Normal"/>
    <w:link w:val="Heading5Char"/>
    <w:qFormat/>
    <w:rsid w:val="00254F90"/>
    <w:pPr>
      <w:spacing w:before="80"/>
      <w:outlineLvl w:val="4"/>
    </w:pPr>
    <w:rPr>
      <w:color w:val="918585"/>
      <w:sz w:val="20"/>
    </w:rPr>
  </w:style>
  <w:style w:type="paragraph" w:styleId="Heading6">
    <w:name w:val="heading 6"/>
    <w:basedOn w:val="HeadingBase"/>
    <w:next w:val="Normal"/>
    <w:link w:val="Heading6Char"/>
    <w:qFormat/>
    <w:rsid w:val="00254F90"/>
    <w:pPr>
      <w:spacing w:before="60"/>
      <w:outlineLvl w:val="5"/>
    </w:pPr>
    <w:rPr>
      <w:color w:val="918585"/>
      <w:sz w:val="20"/>
    </w:rPr>
  </w:style>
  <w:style w:type="paragraph" w:styleId="Heading7">
    <w:name w:val="heading 7"/>
    <w:basedOn w:val="Normal"/>
    <w:next w:val="Normal"/>
    <w:link w:val="Heading7Char"/>
    <w:qFormat/>
    <w:rsid w:val="00254F90"/>
    <w:pPr>
      <w:ind w:left="720"/>
      <w:outlineLvl w:val="6"/>
    </w:pPr>
    <w:rPr>
      <w:i/>
    </w:rPr>
  </w:style>
  <w:style w:type="paragraph" w:styleId="Heading8">
    <w:name w:val="heading 8"/>
    <w:basedOn w:val="Normal"/>
    <w:next w:val="Normal"/>
    <w:link w:val="Heading8Char"/>
    <w:qFormat/>
    <w:rsid w:val="00254F90"/>
    <w:pPr>
      <w:ind w:left="720"/>
      <w:outlineLvl w:val="7"/>
    </w:pPr>
    <w:rPr>
      <w:i/>
    </w:rPr>
  </w:style>
  <w:style w:type="paragraph" w:styleId="Heading9">
    <w:name w:val="heading 9"/>
    <w:basedOn w:val="Normal"/>
    <w:next w:val="Normal"/>
    <w:link w:val="Heading9Char"/>
    <w:qFormat/>
    <w:rsid w:val="00254F90"/>
    <w:pPr>
      <w:ind w:left="720"/>
      <w:outlineLvl w:val="8"/>
    </w:pPr>
    <w:rPr>
      <w:i/>
    </w:rPr>
  </w:style>
  <w:style w:type="character" w:default="1" w:styleId="DefaultParagraphFont">
    <w:name w:val="Default Paragraph Font"/>
    <w:uiPriority w:val="1"/>
    <w:unhideWhenUsed/>
    <w:rsid w:val="00254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F90"/>
  </w:style>
  <w:style w:type="character" w:customStyle="1" w:styleId="Heading1Char">
    <w:name w:val="Heading 1 Char"/>
    <w:basedOn w:val="DefaultParagraphFont"/>
    <w:link w:val="Heading1"/>
    <w:rsid w:val="00254F90"/>
    <w:rPr>
      <w:rFonts w:ascii="Times New Roman" w:eastAsia="Times New Roman" w:hAnsi="Times New Roman" w:cs="Times New Roman"/>
      <w:b/>
      <w:sz w:val="32"/>
      <w:szCs w:val="20"/>
      <w:lang w:eastAsia="en-US"/>
    </w:rPr>
  </w:style>
  <w:style w:type="paragraph" w:styleId="BodyText">
    <w:name w:val="Body Text"/>
    <w:basedOn w:val="Normal"/>
    <w:link w:val="BodyTextChar"/>
    <w:rsid w:val="00254F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F90"/>
    <w:rPr>
      <w:rFonts w:ascii="Times New Roman" w:eastAsia="Times New Roman" w:hAnsi="Times New Roman" w:cs="Times New Roman"/>
      <w:sz w:val="24"/>
      <w:lang w:eastAsia="en-US"/>
    </w:rPr>
  </w:style>
  <w:style w:type="paragraph" w:styleId="List">
    <w:name w:val="List"/>
    <w:basedOn w:val="BodyText"/>
    <w:next w:val="BodyText"/>
    <w:rsid w:val="00254F90"/>
    <w:pPr>
      <w:tabs>
        <w:tab w:val="left" w:pos="340"/>
      </w:tabs>
      <w:spacing w:before="60" w:after="60"/>
      <w:ind w:left="340" w:hanging="340"/>
    </w:pPr>
  </w:style>
  <w:style w:type="paragraph" w:styleId="ListBullet">
    <w:name w:val="List Bullet"/>
    <w:basedOn w:val="List"/>
    <w:rsid w:val="00254F90"/>
    <w:pPr>
      <w:numPr>
        <w:numId w:val="12"/>
      </w:numPr>
      <w:tabs>
        <w:tab w:val="clear" w:pos="340"/>
      </w:tabs>
      <w:spacing w:before="40" w:after="40"/>
    </w:pPr>
  </w:style>
  <w:style w:type="character" w:customStyle="1" w:styleId="SpecialBold">
    <w:name w:val="Special Bold"/>
    <w:basedOn w:val="DefaultParagraphFont"/>
    <w:rsid w:val="00254F90"/>
    <w:rPr>
      <w:b/>
      <w:spacing w:val="0"/>
    </w:rPr>
  </w:style>
  <w:style w:type="paragraph" w:styleId="ListBullet2">
    <w:name w:val="List Bullet 2"/>
    <w:basedOn w:val="List2"/>
    <w:rsid w:val="00254F90"/>
    <w:pPr>
      <w:numPr>
        <w:numId w:val="13"/>
      </w:numPr>
      <w:tabs>
        <w:tab w:val="clear" w:pos="680"/>
      </w:tabs>
    </w:pPr>
  </w:style>
  <w:style w:type="paragraph" w:customStyle="1" w:styleId="SuperHeading">
    <w:name w:val="SuperHeading"/>
    <w:basedOn w:val="Normal"/>
    <w:rsid w:val="00254F90"/>
    <w:pPr>
      <w:spacing w:before="240" w:after="120"/>
      <w:outlineLvl w:val="0"/>
    </w:pPr>
    <w:rPr>
      <w:rFonts w:ascii="Times New Roman" w:hAnsi="Times New Roman"/>
      <w:b/>
      <w:sz w:val="32"/>
    </w:rPr>
  </w:style>
  <w:style w:type="paragraph" w:customStyle="1" w:styleId="AllowPageBreak">
    <w:name w:val="AllowPageBreak"/>
    <w:rsid w:val="00254F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4F90"/>
    <w:rPr>
      <w:b/>
      <w:i/>
      <w:u w:val="none"/>
    </w:rPr>
  </w:style>
  <w:style w:type="character" w:customStyle="1" w:styleId="Heading2Char">
    <w:name w:val="Heading 2 Char"/>
    <w:basedOn w:val="DefaultParagraphFont"/>
    <w:link w:val="Heading2"/>
    <w:rsid w:val="00254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F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F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F90"/>
    <w:rPr>
      <w:rFonts w:ascii="Courier New" w:eastAsia="Times New Roman" w:hAnsi="Courier New" w:cs="Times New Roman"/>
      <w:i/>
      <w:szCs w:val="20"/>
      <w:lang w:eastAsia="en-US"/>
    </w:rPr>
  </w:style>
  <w:style w:type="paragraph" w:customStyle="1" w:styleId="HeadingBase">
    <w:name w:val="Heading Base"/>
    <w:rsid w:val="00254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F90"/>
    <w:pPr>
      <w:tabs>
        <w:tab w:val="right" w:leader="dot" w:pos="9072"/>
      </w:tabs>
      <w:ind w:left="567"/>
    </w:pPr>
    <w:rPr>
      <w:szCs w:val="22"/>
    </w:rPr>
  </w:style>
  <w:style w:type="paragraph" w:customStyle="1" w:styleId="TOCBase">
    <w:name w:val="TOC Base"/>
    <w:rsid w:val="00254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F90"/>
    <w:pPr>
      <w:tabs>
        <w:tab w:val="right" w:leader="dot" w:pos="9072"/>
      </w:tabs>
      <w:spacing w:before="40" w:after="40"/>
      <w:ind w:left="284"/>
    </w:pPr>
    <w:rPr>
      <w:rFonts w:ascii="Times New Roman" w:hAnsi="Times New Roman"/>
    </w:rPr>
  </w:style>
  <w:style w:type="paragraph" w:styleId="TOC1">
    <w:name w:val="toc 1"/>
    <w:basedOn w:val="TOCBase"/>
    <w:next w:val="Normal"/>
    <w:rsid w:val="00254F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F90"/>
    <w:rPr>
      <w:rFonts w:ascii="Times New Roman" w:eastAsia="Times New Roman" w:hAnsi="Times New Roman" w:cs="Times New Roman"/>
      <w:sz w:val="16"/>
      <w:lang w:eastAsia="en-US"/>
    </w:rPr>
  </w:style>
  <w:style w:type="paragraph" w:styleId="Title">
    <w:name w:val="Title"/>
    <w:basedOn w:val="HeadingBase"/>
    <w:link w:val="TitleChar"/>
    <w:qFormat/>
    <w:rsid w:val="00254F90"/>
    <w:pPr>
      <w:spacing w:before="5040"/>
      <w:jc w:val="center"/>
    </w:pPr>
    <w:rPr>
      <w:sz w:val="48"/>
      <w:szCs w:val="72"/>
      <w:lang w:val="en-US"/>
    </w:rPr>
  </w:style>
  <w:style w:type="character" w:customStyle="1" w:styleId="TitleChar">
    <w:name w:val="Title Char"/>
    <w:basedOn w:val="DefaultParagraphFont"/>
    <w:link w:val="Title"/>
    <w:rsid w:val="00254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F90"/>
    <w:pPr>
      <w:tabs>
        <w:tab w:val="left" w:pos="3600"/>
        <w:tab w:val="left" w:pos="3958"/>
      </w:tabs>
    </w:pPr>
  </w:style>
  <w:style w:type="paragraph" w:customStyle="1" w:styleId="Note">
    <w:name w:val="Note"/>
    <w:basedOn w:val="BodyText"/>
    <w:rsid w:val="00254F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F90"/>
    <w:pPr>
      <w:framePr w:wrap="auto" w:hAnchor="text" w:y="6049"/>
    </w:pPr>
    <w:rPr>
      <w:color w:val="000000"/>
      <w:sz w:val="40"/>
    </w:rPr>
  </w:style>
  <w:style w:type="paragraph" w:customStyle="1" w:styleId="TOCTitle">
    <w:name w:val="TOCTitle"/>
    <w:basedOn w:val="Heading1"/>
    <w:rsid w:val="00254F90"/>
    <w:pPr>
      <w:spacing w:after="240"/>
      <w:jc w:val="center"/>
      <w:outlineLvl w:val="9"/>
    </w:pPr>
    <w:rPr>
      <w:caps/>
    </w:rPr>
  </w:style>
  <w:style w:type="paragraph" w:customStyle="1" w:styleId="Version">
    <w:name w:val="Version"/>
    <w:rsid w:val="00254F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F90"/>
    <w:pPr>
      <w:keepNext w:val="0"/>
      <w:tabs>
        <w:tab w:val="right" w:pos="4176"/>
      </w:tabs>
      <w:ind w:left="198" w:hanging="198"/>
    </w:pPr>
    <w:rPr>
      <w:rFonts w:ascii="Garamond" w:hAnsi="Garamond"/>
    </w:rPr>
  </w:style>
  <w:style w:type="paragraph" w:styleId="IndexHeading">
    <w:name w:val="index heading"/>
    <w:basedOn w:val="Normal"/>
    <w:next w:val="Index1"/>
    <w:semiHidden/>
    <w:rsid w:val="00254F90"/>
    <w:pPr>
      <w:spacing w:before="120" w:after="120"/>
    </w:pPr>
    <w:rPr>
      <w:rFonts w:ascii="Arial" w:hAnsi="Arial"/>
      <w:b/>
      <w:color w:val="918585"/>
      <w:sz w:val="24"/>
    </w:rPr>
  </w:style>
  <w:style w:type="paragraph" w:styleId="Header">
    <w:name w:val="header"/>
    <w:basedOn w:val="Normal"/>
    <w:link w:val="HeaderChar"/>
    <w:rsid w:val="00254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F90"/>
    <w:rPr>
      <w:rFonts w:ascii="Times New Roman" w:eastAsia="Times New Roman" w:hAnsi="Times New Roman" w:cs="Times New Roman"/>
      <w:sz w:val="16"/>
      <w:szCs w:val="20"/>
      <w:lang w:val="en-GB" w:eastAsia="en-US"/>
    </w:rPr>
  </w:style>
  <w:style w:type="paragraph" w:customStyle="1" w:styleId="Chapter">
    <w:name w:val="Chapter"/>
    <w:basedOn w:val="Normal"/>
    <w:rsid w:val="00254F90"/>
    <w:pPr>
      <w:spacing w:before="240"/>
    </w:pPr>
    <w:rPr>
      <w:rFonts w:ascii="Times New Roman" w:hAnsi="Times New Roman"/>
      <w:smallCaps/>
      <w:spacing w:val="80"/>
      <w:sz w:val="28"/>
    </w:rPr>
  </w:style>
  <w:style w:type="paragraph" w:customStyle="1" w:styleId="InChapter">
    <w:name w:val="InChapter"/>
    <w:basedOn w:val="Heading3"/>
    <w:rsid w:val="00254F90"/>
    <w:pPr>
      <w:spacing w:after="240"/>
      <w:outlineLvl w:val="9"/>
    </w:pPr>
    <w:rPr>
      <w:noProof/>
    </w:rPr>
  </w:style>
  <w:style w:type="paragraph" w:styleId="Index2">
    <w:name w:val="index 2"/>
    <w:basedOn w:val="Normal"/>
    <w:next w:val="Normal"/>
    <w:semiHidden/>
    <w:rsid w:val="00254F90"/>
    <w:pPr>
      <w:tabs>
        <w:tab w:val="right" w:pos="4176"/>
      </w:tabs>
      <w:ind w:left="568" w:hanging="284"/>
    </w:pPr>
    <w:rPr>
      <w:rFonts w:ascii="Garamond" w:hAnsi="Garamond"/>
    </w:rPr>
  </w:style>
  <w:style w:type="paragraph" w:customStyle="1" w:styleId="Byline">
    <w:name w:val="Byline"/>
    <w:rsid w:val="00254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F90"/>
    <w:pPr>
      <w:tabs>
        <w:tab w:val="clear" w:pos="3600"/>
        <w:tab w:val="clear" w:pos="3958"/>
      </w:tabs>
      <w:jc w:val="right"/>
    </w:pPr>
  </w:style>
  <w:style w:type="character" w:styleId="Emphasis">
    <w:name w:val="Emphasis"/>
    <w:basedOn w:val="DefaultParagraphFont"/>
    <w:qFormat/>
    <w:rsid w:val="00254F90"/>
    <w:rPr>
      <w:i/>
    </w:rPr>
  </w:style>
  <w:style w:type="paragraph" w:styleId="Caption">
    <w:name w:val="caption"/>
    <w:basedOn w:val="BodyText"/>
    <w:next w:val="Normal"/>
    <w:qFormat/>
    <w:rsid w:val="00254F90"/>
    <w:pPr>
      <w:framePr w:w="2268" w:hSpace="181" w:vSpace="181" w:wrap="around" w:vAnchor="text" w:hAnchor="page" w:x="1135" w:y="285" w:anchorLock="1"/>
    </w:pPr>
    <w:rPr>
      <w:i/>
    </w:rPr>
  </w:style>
  <w:style w:type="paragraph" w:customStyle="1" w:styleId="MiniTOCTitle">
    <w:name w:val="MiniTOCTitle"/>
    <w:basedOn w:val="Heading4"/>
    <w:rsid w:val="00254F90"/>
    <w:pPr>
      <w:spacing w:before="240"/>
      <w:outlineLvl w:val="9"/>
    </w:pPr>
    <w:rPr>
      <w:noProof/>
      <w:sz w:val="24"/>
    </w:rPr>
  </w:style>
  <w:style w:type="paragraph" w:customStyle="1" w:styleId="MiniTOCItem">
    <w:name w:val="MiniTOCItem"/>
    <w:basedOn w:val="ListBullet"/>
    <w:rsid w:val="00254F90"/>
    <w:pPr>
      <w:numPr>
        <w:numId w:val="0"/>
      </w:numPr>
      <w:tabs>
        <w:tab w:val="right" w:leader="dot" w:pos="6521"/>
      </w:tabs>
      <w:spacing w:before="0" w:after="0"/>
    </w:pPr>
  </w:style>
  <w:style w:type="paragraph" w:customStyle="1" w:styleId="TOFTitle">
    <w:name w:val="TOFTitle"/>
    <w:basedOn w:val="TOCTitle"/>
    <w:rsid w:val="00254F90"/>
  </w:style>
  <w:style w:type="paragraph" w:styleId="TableofFigures">
    <w:name w:val="table of figures"/>
    <w:basedOn w:val="Normal"/>
    <w:next w:val="Normal"/>
    <w:semiHidden/>
    <w:rsid w:val="00254F90"/>
    <w:pPr>
      <w:tabs>
        <w:tab w:val="right" w:leader="dot" w:pos="9072"/>
      </w:tabs>
      <w:ind w:left="970" w:hanging="403"/>
    </w:pPr>
    <w:rPr>
      <w:rFonts w:ascii="Times New Roman" w:hAnsi="Times New Roman"/>
      <w:b/>
    </w:rPr>
  </w:style>
  <w:style w:type="paragraph" w:styleId="ListNumber">
    <w:name w:val="List Number"/>
    <w:basedOn w:val="List"/>
    <w:rsid w:val="00254F90"/>
    <w:pPr>
      <w:numPr>
        <w:numId w:val="15"/>
      </w:numPr>
      <w:tabs>
        <w:tab w:val="clear" w:pos="340"/>
      </w:tabs>
    </w:pPr>
  </w:style>
  <w:style w:type="character" w:customStyle="1" w:styleId="WingdingSymbols">
    <w:name w:val="Wingding Symbols"/>
    <w:rsid w:val="00254F90"/>
    <w:rPr>
      <w:rFonts w:ascii="Wingdings" w:hAnsi="Wingdings"/>
    </w:rPr>
  </w:style>
  <w:style w:type="paragraph" w:customStyle="1" w:styleId="TableHeading">
    <w:name w:val="Table Heading"/>
    <w:basedOn w:val="HeadingBase"/>
    <w:rsid w:val="00254F90"/>
    <w:pPr>
      <w:keepLines/>
      <w:pBdr>
        <w:bottom w:val="single" w:sz="6" w:space="1" w:color="918585"/>
      </w:pBdr>
      <w:spacing w:before="240"/>
    </w:pPr>
  </w:style>
  <w:style w:type="character" w:customStyle="1" w:styleId="HotSpot">
    <w:name w:val="HotSpot"/>
    <w:rsid w:val="00254F90"/>
    <w:rPr>
      <w:color w:val="0033CC"/>
      <w:u w:val="none"/>
    </w:rPr>
  </w:style>
  <w:style w:type="paragraph" w:customStyle="1" w:styleId="BodyTextRight">
    <w:name w:val="Body Text Right"/>
    <w:basedOn w:val="BodyText"/>
    <w:rsid w:val="00254F90"/>
    <w:pPr>
      <w:spacing w:before="0" w:after="0"/>
      <w:jc w:val="right"/>
    </w:pPr>
  </w:style>
  <w:style w:type="paragraph" w:styleId="Index3">
    <w:name w:val="index 3"/>
    <w:basedOn w:val="ListNumber2"/>
    <w:next w:val="Normal"/>
    <w:semiHidden/>
    <w:rsid w:val="00254F90"/>
    <w:pPr>
      <w:numPr>
        <w:numId w:val="0"/>
      </w:numPr>
      <w:tabs>
        <w:tab w:val="right" w:leader="dot" w:pos="4176"/>
      </w:tabs>
    </w:pPr>
  </w:style>
  <w:style w:type="paragraph" w:styleId="ListNumber2">
    <w:name w:val="List Number 2"/>
    <w:basedOn w:val="List2"/>
    <w:rsid w:val="00254F90"/>
    <w:pPr>
      <w:numPr>
        <w:numId w:val="10"/>
      </w:numPr>
      <w:tabs>
        <w:tab w:val="clear" w:pos="1060"/>
      </w:tabs>
    </w:pPr>
  </w:style>
  <w:style w:type="paragraph" w:customStyle="1" w:styleId="MarginNote">
    <w:name w:val="Margin Note"/>
    <w:basedOn w:val="BodyText"/>
    <w:rsid w:val="00254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F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F90"/>
    <w:rPr>
      <w:sz w:val="32"/>
    </w:rPr>
  </w:style>
  <w:style w:type="paragraph" w:customStyle="1" w:styleId="HeadingProcedure">
    <w:name w:val="Heading Procedure"/>
    <w:basedOn w:val="HeadingBase"/>
    <w:next w:val="Normal"/>
    <w:rsid w:val="00254F90"/>
    <w:pPr>
      <w:tabs>
        <w:tab w:val="left" w:pos="0"/>
      </w:tabs>
      <w:spacing w:before="120" w:after="60"/>
    </w:pPr>
    <w:rPr>
      <w:i/>
      <w:color w:val="918585"/>
      <w:sz w:val="22"/>
    </w:rPr>
  </w:style>
  <w:style w:type="paragraph" w:customStyle="1" w:styleId="TableBodyText">
    <w:name w:val="Table Body Text"/>
    <w:basedOn w:val="BodyText"/>
    <w:rsid w:val="00254F90"/>
    <w:pPr>
      <w:spacing w:before="60" w:after="60"/>
    </w:pPr>
  </w:style>
  <w:style w:type="paragraph" w:styleId="ListContinue">
    <w:name w:val="List Continue"/>
    <w:basedOn w:val="List"/>
    <w:rsid w:val="00254F90"/>
    <w:pPr>
      <w:ind w:firstLine="0"/>
    </w:pPr>
  </w:style>
  <w:style w:type="paragraph" w:customStyle="1" w:styleId="ListNote">
    <w:name w:val="List Note"/>
    <w:basedOn w:val="List"/>
    <w:rsid w:val="00254F90"/>
    <w:pPr>
      <w:pBdr>
        <w:top w:val="single" w:sz="6" w:space="2" w:color="918585"/>
        <w:bottom w:val="single" w:sz="6" w:space="2" w:color="918585"/>
      </w:pBdr>
      <w:tabs>
        <w:tab w:val="left" w:pos="1021"/>
      </w:tabs>
      <w:ind w:firstLine="0"/>
    </w:pPr>
  </w:style>
  <w:style w:type="paragraph" w:customStyle="1" w:styleId="Warning">
    <w:name w:val="Warning"/>
    <w:basedOn w:val="BodyText"/>
    <w:rsid w:val="00254F90"/>
    <w:pPr>
      <w:shd w:val="clear" w:color="auto" w:fill="D9D9D9"/>
      <w:tabs>
        <w:tab w:val="left" w:pos="992"/>
      </w:tabs>
      <w:ind w:left="119" w:right="119"/>
    </w:pPr>
    <w:rPr>
      <w:sz w:val="20"/>
    </w:rPr>
  </w:style>
  <w:style w:type="paragraph" w:customStyle="1" w:styleId="MarginIcons">
    <w:name w:val="Margin Icons"/>
    <w:basedOn w:val="BodyText"/>
    <w:rsid w:val="00254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F90"/>
    <w:rPr>
      <w:rFonts w:ascii="Courier New" w:hAnsi="Courier New"/>
    </w:rPr>
  </w:style>
  <w:style w:type="paragraph" w:customStyle="1" w:styleId="NoteBullet">
    <w:name w:val="Note Bullet"/>
    <w:basedOn w:val="Note"/>
    <w:rsid w:val="00254F90"/>
    <w:pPr>
      <w:tabs>
        <w:tab w:val="clear" w:pos="680"/>
      </w:tabs>
      <w:spacing w:before="60" w:after="60"/>
    </w:pPr>
  </w:style>
  <w:style w:type="paragraph" w:customStyle="1" w:styleId="SubHeading2">
    <w:name w:val="SubHeading2"/>
    <w:basedOn w:val="HeadingBase"/>
    <w:rsid w:val="00254F90"/>
    <w:pPr>
      <w:spacing w:before="240" w:after="60"/>
    </w:pPr>
    <w:rPr>
      <w:sz w:val="20"/>
    </w:rPr>
  </w:style>
  <w:style w:type="paragraph" w:customStyle="1" w:styleId="SubHeading1">
    <w:name w:val="SubHeading1"/>
    <w:basedOn w:val="HeadingBase"/>
    <w:rsid w:val="00254F90"/>
    <w:pPr>
      <w:spacing w:before="240" w:after="60"/>
    </w:pPr>
    <w:rPr>
      <w:color w:val="918585"/>
      <w:sz w:val="22"/>
    </w:rPr>
  </w:style>
  <w:style w:type="paragraph" w:customStyle="1" w:styleId="SideHeading">
    <w:name w:val="Side Heading"/>
    <w:basedOn w:val="HeadingBase"/>
    <w:rsid w:val="00254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F90"/>
    <w:pPr>
      <w:tabs>
        <w:tab w:val="num" w:pos="360"/>
      </w:tabs>
    </w:pPr>
  </w:style>
  <w:style w:type="paragraph" w:styleId="PlainText">
    <w:name w:val="Plain Text"/>
    <w:basedOn w:val="Normal"/>
    <w:link w:val="PlainTextChar"/>
    <w:rsid w:val="00254F90"/>
    <w:rPr>
      <w:sz w:val="20"/>
    </w:rPr>
  </w:style>
  <w:style w:type="character" w:customStyle="1" w:styleId="PlainTextChar">
    <w:name w:val="Plain Text Char"/>
    <w:basedOn w:val="DefaultParagraphFont"/>
    <w:link w:val="PlainText"/>
    <w:rsid w:val="00254F90"/>
    <w:rPr>
      <w:rFonts w:ascii="Courier New" w:eastAsia="Times New Roman" w:hAnsi="Courier New" w:cs="Times New Roman"/>
      <w:sz w:val="20"/>
      <w:szCs w:val="20"/>
      <w:lang w:eastAsia="en-US"/>
    </w:rPr>
  </w:style>
  <w:style w:type="character" w:customStyle="1" w:styleId="MenuOption">
    <w:name w:val="Menu Option"/>
    <w:basedOn w:val="DefaultParagraphFont"/>
    <w:rsid w:val="00254F90"/>
    <w:rPr>
      <w:b/>
      <w:smallCaps/>
    </w:rPr>
  </w:style>
  <w:style w:type="paragraph" w:customStyle="1" w:styleId="TableListNumber">
    <w:name w:val="Table List Number"/>
    <w:basedOn w:val="ListNumber"/>
    <w:rsid w:val="00254F90"/>
    <w:pPr>
      <w:numPr>
        <w:numId w:val="0"/>
      </w:numPr>
    </w:pPr>
  </w:style>
  <w:style w:type="paragraph" w:styleId="TOC4">
    <w:name w:val="toc 4"/>
    <w:basedOn w:val="TOCBase"/>
    <w:next w:val="Normal"/>
    <w:semiHidden/>
    <w:rsid w:val="00254F90"/>
    <w:pPr>
      <w:tabs>
        <w:tab w:val="right" w:leader="dot" w:pos="9071"/>
      </w:tabs>
      <w:ind w:left="1701"/>
    </w:pPr>
  </w:style>
  <w:style w:type="paragraph" w:customStyle="1" w:styleId="ListAlpha">
    <w:name w:val="List Alpha"/>
    <w:basedOn w:val="List"/>
    <w:rsid w:val="00254F90"/>
    <w:pPr>
      <w:numPr>
        <w:numId w:val="9"/>
      </w:numPr>
    </w:pPr>
  </w:style>
  <w:style w:type="paragraph" w:customStyle="1" w:styleId="ListAlpha2">
    <w:name w:val="List Alpha 2"/>
    <w:basedOn w:val="List2"/>
    <w:rsid w:val="00254F90"/>
    <w:pPr>
      <w:numPr>
        <w:numId w:val="8"/>
      </w:numPr>
    </w:pPr>
  </w:style>
  <w:style w:type="paragraph" w:styleId="List2">
    <w:name w:val="List 2"/>
    <w:basedOn w:val="BodyText"/>
    <w:rsid w:val="00254F90"/>
    <w:pPr>
      <w:tabs>
        <w:tab w:val="left" w:pos="680"/>
      </w:tabs>
      <w:spacing w:before="60" w:after="60"/>
      <w:ind w:left="680" w:hanging="340"/>
    </w:pPr>
  </w:style>
  <w:style w:type="paragraph" w:styleId="List3">
    <w:name w:val="List 3"/>
    <w:basedOn w:val="BodyText"/>
    <w:rsid w:val="00254F90"/>
    <w:pPr>
      <w:tabs>
        <w:tab w:val="left" w:pos="1021"/>
      </w:tabs>
      <w:spacing w:before="60" w:after="60"/>
      <w:ind w:left="1020" w:hanging="340"/>
    </w:pPr>
  </w:style>
  <w:style w:type="paragraph" w:styleId="List4">
    <w:name w:val="List 4"/>
    <w:basedOn w:val="BodyText"/>
    <w:rsid w:val="00254F90"/>
    <w:pPr>
      <w:tabs>
        <w:tab w:val="left" w:pos="1361"/>
      </w:tabs>
      <w:spacing w:before="60" w:after="60"/>
      <w:ind w:left="1361" w:hanging="340"/>
    </w:pPr>
  </w:style>
  <w:style w:type="paragraph" w:styleId="List5">
    <w:name w:val="List 5"/>
    <w:basedOn w:val="BodyText"/>
    <w:rsid w:val="00254F90"/>
    <w:pPr>
      <w:tabs>
        <w:tab w:val="left" w:pos="1701"/>
      </w:tabs>
      <w:spacing w:before="60" w:after="60"/>
      <w:ind w:left="1701" w:hanging="340"/>
    </w:pPr>
  </w:style>
  <w:style w:type="paragraph" w:styleId="ListBullet3">
    <w:name w:val="List Bullet 3"/>
    <w:basedOn w:val="List3"/>
    <w:rsid w:val="00254F90"/>
    <w:pPr>
      <w:numPr>
        <w:numId w:val="14"/>
      </w:numPr>
      <w:tabs>
        <w:tab w:val="clear" w:pos="1021"/>
      </w:tabs>
      <w:ind w:left="1037" w:hanging="357"/>
    </w:pPr>
  </w:style>
  <w:style w:type="paragraph" w:styleId="ListBullet4">
    <w:name w:val="List Bullet 4"/>
    <w:basedOn w:val="List4"/>
    <w:rsid w:val="00254F90"/>
    <w:pPr>
      <w:numPr>
        <w:numId w:val="3"/>
      </w:numPr>
      <w:tabs>
        <w:tab w:val="clear" w:pos="1361"/>
      </w:tabs>
    </w:pPr>
  </w:style>
  <w:style w:type="paragraph" w:styleId="ListBullet5">
    <w:name w:val="List Bullet 5"/>
    <w:basedOn w:val="List5"/>
    <w:rsid w:val="00254F90"/>
    <w:pPr>
      <w:numPr>
        <w:numId w:val="4"/>
      </w:numPr>
    </w:pPr>
  </w:style>
  <w:style w:type="paragraph" w:styleId="ListContinue2">
    <w:name w:val="List Continue 2"/>
    <w:basedOn w:val="List2"/>
    <w:rsid w:val="00254F90"/>
    <w:pPr>
      <w:ind w:firstLine="0"/>
    </w:pPr>
  </w:style>
  <w:style w:type="paragraph" w:styleId="ListContinue3">
    <w:name w:val="List Continue 3"/>
    <w:basedOn w:val="List3"/>
    <w:rsid w:val="00254F90"/>
    <w:pPr>
      <w:ind w:left="1021" w:firstLine="0"/>
    </w:pPr>
  </w:style>
  <w:style w:type="paragraph" w:styleId="ListContinue4">
    <w:name w:val="List Continue 4"/>
    <w:basedOn w:val="List4"/>
    <w:rsid w:val="00254F90"/>
    <w:pPr>
      <w:ind w:firstLine="0"/>
    </w:pPr>
  </w:style>
  <w:style w:type="paragraph" w:styleId="ListContinue5">
    <w:name w:val="List Continue 5"/>
    <w:basedOn w:val="List5"/>
    <w:rsid w:val="00254F90"/>
    <w:pPr>
      <w:ind w:firstLine="0"/>
    </w:pPr>
  </w:style>
  <w:style w:type="paragraph" w:styleId="ListNumber3">
    <w:name w:val="List Number 3"/>
    <w:basedOn w:val="List3"/>
    <w:rsid w:val="00254F90"/>
    <w:pPr>
      <w:numPr>
        <w:numId w:val="5"/>
      </w:numPr>
    </w:pPr>
  </w:style>
  <w:style w:type="paragraph" w:styleId="ListNumber4">
    <w:name w:val="List Number 4"/>
    <w:basedOn w:val="List4"/>
    <w:rsid w:val="00254F90"/>
    <w:pPr>
      <w:numPr>
        <w:numId w:val="6"/>
      </w:numPr>
    </w:pPr>
  </w:style>
  <w:style w:type="paragraph" w:styleId="ListNumber5">
    <w:name w:val="List Number 5"/>
    <w:basedOn w:val="List5"/>
    <w:rsid w:val="00254F90"/>
    <w:pPr>
      <w:numPr>
        <w:numId w:val="7"/>
      </w:numPr>
    </w:pPr>
  </w:style>
  <w:style w:type="paragraph" w:styleId="BlockText">
    <w:name w:val="Block Text"/>
    <w:basedOn w:val="Normal"/>
    <w:rsid w:val="00254F90"/>
    <w:pPr>
      <w:spacing w:after="120"/>
      <w:ind w:left="1440" w:right="1440"/>
    </w:pPr>
  </w:style>
  <w:style w:type="character" w:customStyle="1" w:styleId="Subscript">
    <w:name w:val="Subscript"/>
    <w:basedOn w:val="DefaultParagraphFont"/>
    <w:rsid w:val="00254F90"/>
    <w:rPr>
      <w:sz w:val="16"/>
      <w:vertAlign w:val="subscript"/>
    </w:rPr>
  </w:style>
  <w:style w:type="character" w:customStyle="1" w:styleId="Superscript">
    <w:name w:val="Superscript"/>
    <w:basedOn w:val="DefaultParagraphFont"/>
    <w:rsid w:val="00254F90"/>
    <w:rPr>
      <w:sz w:val="16"/>
      <w:vertAlign w:val="superscript"/>
    </w:rPr>
  </w:style>
  <w:style w:type="character" w:customStyle="1" w:styleId="Symbols">
    <w:name w:val="Symbols"/>
    <w:basedOn w:val="DefaultParagraphFont"/>
    <w:rsid w:val="00254F90"/>
    <w:rPr>
      <w:rFonts w:ascii="Symbol" w:hAnsi="Symbol"/>
    </w:rPr>
  </w:style>
  <w:style w:type="character" w:customStyle="1" w:styleId="MenuOptions">
    <w:name w:val="Menu Options"/>
    <w:basedOn w:val="DefaultParagraphFont"/>
    <w:rsid w:val="00254F90"/>
    <w:rPr>
      <w:rFonts w:ascii="Arial Narrow" w:hAnsi="Arial Narrow"/>
      <w:smallCaps/>
    </w:rPr>
  </w:style>
  <w:style w:type="character" w:customStyle="1" w:styleId="Buttons">
    <w:name w:val="Buttons"/>
    <w:basedOn w:val="DefaultParagraphFont"/>
    <w:rsid w:val="00254F90"/>
    <w:rPr>
      <w:b/>
    </w:rPr>
  </w:style>
  <w:style w:type="character" w:customStyle="1" w:styleId="Underlined">
    <w:name w:val="Underlined"/>
    <w:basedOn w:val="DefaultParagraphFont"/>
    <w:rsid w:val="00254F90"/>
    <w:rPr>
      <w:u w:val="single"/>
    </w:rPr>
  </w:style>
  <w:style w:type="paragraph" w:customStyle="1" w:styleId="TableBodyTextRight">
    <w:name w:val="Table Body Text Right"/>
    <w:basedOn w:val="TableBodyText"/>
    <w:rsid w:val="00254F90"/>
    <w:pPr>
      <w:widowControl w:val="0"/>
      <w:autoSpaceDE w:val="0"/>
      <w:autoSpaceDN w:val="0"/>
      <w:adjustRightInd w:val="0"/>
      <w:jc w:val="right"/>
    </w:pPr>
    <w:rPr>
      <w:rFonts w:cs="Arial"/>
      <w:szCs w:val="18"/>
    </w:rPr>
  </w:style>
  <w:style w:type="paragraph" w:customStyle="1" w:styleId="CopyrightText">
    <w:name w:val="Copyright Text"/>
    <w:basedOn w:val="BodyText"/>
    <w:rsid w:val="00254F90"/>
    <w:rPr>
      <w:sz w:val="18"/>
    </w:rPr>
  </w:style>
  <w:style w:type="paragraph" w:customStyle="1" w:styleId="BodySmallRight">
    <w:name w:val="Body Small Right"/>
    <w:basedOn w:val="BodyTextRight"/>
    <w:rsid w:val="00254F90"/>
    <w:rPr>
      <w:sz w:val="18"/>
      <w:szCs w:val="18"/>
    </w:rPr>
  </w:style>
  <w:style w:type="paragraph" w:customStyle="1" w:styleId="MarginEdition">
    <w:name w:val="Margin Edition"/>
    <w:basedOn w:val="MarginNote"/>
    <w:rsid w:val="00254F90"/>
    <w:pPr>
      <w:spacing w:before="0" w:after="0"/>
    </w:pPr>
    <w:rPr>
      <w:rFonts w:ascii="Times New Roman" w:hAnsi="Times New Roman"/>
      <w:color w:val="999999"/>
    </w:rPr>
  </w:style>
  <w:style w:type="paragraph" w:customStyle="1" w:styleId="Spacer">
    <w:name w:val="Spacer"/>
    <w:basedOn w:val="Normal"/>
    <w:rsid w:val="00254F90"/>
    <w:rPr>
      <w:sz w:val="2"/>
      <w:szCs w:val="2"/>
    </w:rPr>
  </w:style>
  <w:style w:type="character" w:customStyle="1" w:styleId="Small">
    <w:name w:val="Small"/>
    <w:basedOn w:val="DefaultParagraphFont"/>
    <w:rsid w:val="00254F90"/>
    <w:rPr>
      <w:sz w:val="16"/>
    </w:rPr>
  </w:style>
  <w:style w:type="paragraph" w:customStyle="1" w:styleId="WideTable">
    <w:name w:val="Wide Table"/>
    <w:basedOn w:val="Normal"/>
    <w:rsid w:val="00254F90"/>
    <w:pPr>
      <w:ind w:left="-1418"/>
    </w:pPr>
    <w:rPr>
      <w:sz w:val="2"/>
      <w:szCs w:val="2"/>
    </w:rPr>
  </w:style>
  <w:style w:type="character" w:styleId="PageNumber">
    <w:name w:val="page number"/>
    <w:basedOn w:val="DefaultParagraphFont"/>
    <w:rsid w:val="00254F90"/>
  </w:style>
  <w:style w:type="paragraph" w:styleId="Quote">
    <w:name w:val="Quote"/>
    <w:basedOn w:val="Heading1"/>
    <w:link w:val="QuoteChar"/>
    <w:qFormat/>
    <w:rsid w:val="00254F90"/>
    <w:rPr>
      <w:b w:val="0"/>
      <w:sz w:val="72"/>
      <w:szCs w:val="72"/>
      <w:lang w:val="en-NZ"/>
    </w:rPr>
  </w:style>
  <w:style w:type="character" w:customStyle="1" w:styleId="QuoteChar">
    <w:name w:val="Quote Char"/>
    <w:basedOn w:val="DefaultParagraphFont"/>
    <w:link w:val="Quote"/>
    <w:rsid w:val="00254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F90"/>
    <w:pPr>
      <w:pageBreakBefore/>
    </w:pPr>
  </w:style>
  <w:style w:type="paragraph" w:customStyle="1" w:styleId="Border">
    <w:name w:val="Border"/>
    <w:basedOn w:val="Normal"/>
    <w:qFormat/>
    <w:rsid w:val="00254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F90"/>
    <w:rPr>
      <w:b/>
      <w:bCs/>
      <w:i/>
      <w:iCs/>
      <w:color w:val="auto"/>
    </w:rPr>
  </w:style>
  <w:style w:type="paragraph" w:styleId="IntenseQuote">
    <w:name w:val="Intense Quote"/>
    <w:basedOn w:val="Normal"/>
    <w:next w:val="Normal"/>
    <w:link w:val="IntenseQuoteChar"/>
    <w:uiPriority w:val="30"/>
    <w:qFormat/>
    <w:rsid w:val="00254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F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F90"/>
    <w:rPr>
      <w:smallCaps/>
      <w:color w:val="auto"/>
      <w:u w:val="single"/>
    </w:rPr>
  </w:style>
  <w:style w:type="character" w:styleId="IntenseReference">
    <w:name w:val="Intense Reference"/>
    <w:basedOn w:val="DefaultParagraphFont"/>
    <w:uiPriority w:val="32"/>
    <w:qFormat/>
    <w:rsid w:val="00254F90"/>
    <w:rPr>
      <w:b/>
      <w:bCs/>
      <w:smallCaps/>
      <w:color w:val="auto"/>
      <w:spacing w:val="5"/>
      <w:u w:val="single"/>
    </w:rPr>
  </w:style>
  <w:style w:type="paragraph" w:customStyle="1" w:styleId="2ColumnHeading">
    <w:name w:val="2Column Heading"/>
    <w:basedOn w:val="BodyText"/>
    <w:qFormat/>
    <w:rsid w:val="00254F90"/>
    <w:pPr>
      <w:spacing w:after="60"/>
      <w:ind w:left="-2268"/>
    </w:pPr>
    <w:rPr>
      <w:b/>
    </w:rPr>
  </w:style>
  <w:style w:type="paragraph" w:customStyle="1" w:styleId="Heading1TOC">
    <w:name w:val="Heading1 TOC"/>
    <w:basedOn w:val="Normal"/>
    <w:qFormat/>
    <w:rsid w:val="00254F90"/>
    <w:pPr>
      <w:spacing w:before="240" w:after="120"/>
    </w:pPr>
    <w:rPr>
      <w:rFonts w:ascii="Times New Roman" w:hAnsi="Times New Roman"/>
      <w:b/>
      <w:sz w:val="32"/>
    </w:rPr>
  </w:style>
  <w:style w:type="paragraph" w:customStyle="1" w:styleId="Heading2TOC">
    <w:name w:val="Heading2 TOC"/>
    <w:basedOn w:val="Normal"/>
    <w:qFormat/>
    <w:rsid w:val="00254F90"/>
    <w:pPr>
      <w:spacing w:before="240" w:after="60"/>
    </w:pPr>
    <w:rPr>
      <w:rFonts w:ascii="Times New Roman" w:hAnsi="Times New Roman"/>
      <w:b/>
      <w:sz w:val="28"/>
    </w:rPr>
  </w:style>
  <w:style w:type="character" w:customStyle="1" w:styleId="Underline">
    <w:name w:val="Underline"/>
    <w:basedOn w:val="DefaultParagraphFont"/>
    <w:qFormat/>
    <w:rsid w:val="00254F90"/>
    <w:rPr>
      <w:u w:val="single"/>
    </w:rPr>
  </w:style>
  <w:style w:type="paragraph" w:styleId="BalloonText">
    <w:name w:val="Balloon Text"/>
    <w:basedOn w:val="Normal"/>
    <w:link w:val="BalloonTextChar"/>
    <w:rsid w:val="00254F90"/>
    <w:rPr>
      <w:rFonts w:ascii="Tahoma" w:hAnsi="Tahoma" w:cs="Tahoma"/>
      <w:sz w:val="16"/>
      <w:szCs w:val="16"/>
    </w:rPr>
  </w:style>
  <w:style w:type="character" w:customStyle="1" w:styleId="BalloonTextChar">
    <w:name w:val="Balloon Text Char"/>
    <w:basedOn w:val="DefaultParagraphFont"/>
    <w:link w:val="BalloonText"/>
    <w:rsid w:val="00254F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F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F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F90"/>
    <w:rPr>
      <w:b/>
      <w:color w:val="660033"/>
      <w:spacing w:val="0"/>
    </w:rPr>
  </w:style>
  <w:style w:type="paragraph" w:customStyle="1" w:styleId="Nameditemlist">
    <w:name w:val="Named item list"/>
    <w:basedOn w:val="BodyText"/>
    <w:qFormat/>
    <w:rsid w:val="00254F90"/>
    <w:pPr>
      <w:tabs>
        <w:tab w:val="left" w:pos="2835"/>
      </w:tabs>
      <w:ind w:left="2835" w:hanging="2835"/>
    </w:pPr>
  </w:style>
  <w:style w:type="paragraph" w:customStyle="1" w:styleId="BodyTextnopadding">
    <w:name w:val="Body Text no padding"/>
    <w:basedOn w:val="BodyText"/>
    <w:qFormat/>
    <w:rsid w:val="00254F90"/>
    <w:pPr>
      <w:spacing w:before="0" w:after="0"/>
    </w:pPr>
  </w:style>
  <w:style w:type="paragraph" w:customStyle="1" w:styleId="BodyTextBold">
    <w:name w:val="Body Text Bold"/>
    <w:basedOn w:val="BodyText"/>
    <w:qFormat/>
    <w:rsid w:val="00254F90"/>
    <w:rPr>
      <w:b/>
    </w:rPr>
  </w:style>
  <w:style w:type="character" w:styleId="Hyperlink">
    <w:name w:val="Hyperlink"/>
    <w:basedOn w:val="DefaultParagraphFont"/>
    <w:uiPriority w:val="99"/>
    <w:unhideWhenUsed/>
    <w:rsid w:val="004F3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4434</Characters>
  <Application>Microsoft Office Word</Application>
  <DocSecurity>0</DocSecurity>
  <Lines>143</Lines>
  <Paragraphs>81</Paragraphs>
  <ScaleCrop>false</ScaleCrop>
  <Company>Author-it Software Corporation Ltd.</Company>
  <LinksUpToDate>false</LinksUpToDate>
  <CharactersWithSpaces>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AURETR006 Solder electrical wiring and circuits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