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225" w:rsidP="00B23225">
      <w:pPr>
        <w:pStyle w:val="Title"/>
      </w:pPr>
      <w:r>
        <w:fldChar w:fldCharType="begin"/>
      </w:r>
      <w:r>
        <w:instrText xml:space="preserve"> TITLE   \* MERGEFORMAT </w:instrText>
      </w:r>
      <w:r>
        <w:fldChar w:fldCharType="separate"/>
      </w:r>
      <w:r>
        <w:t>AURETR002 Inspect heavy vehicle battery storage systems</w:t>
      </w:r>
      <w:r>
        <w:fldChar w:fldCharType="end"/>
      </w:r>
    </w:p>
    <w:p w:rsidR="00B23225" w:rsidP="00B23225">
      <w:pPr>
        <w:pStyle w:val="Version"/>
        <w:sectPr w:rsidSect="00AE6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3AC" w:rsidP="00AE63AC">
      <w:pPr>
        <w:pStyle w:val="SuperHeading"/>
      </w:pPr>
      <w:r w:rsidRPr="00AE63AC">
        <w:t>AURETR002 Inspect heavy vehicle battery storage systems</w:t>
      </w:r>
    </w:p>
    <w:p w:rsidR="00000000" w:rsidRPr="00AE63AC" w:rsidP="00AE63AC">
      <w:pPr>
        <w:pStyle w:val="Heading1"/>
      </w:pPr>
      <w:bookmarkStart w:id="1" w:name="O_794386"/>
      <w:bookmarkEnd w:id="1"/>
      <w:r w:rsidRPr="00AE63AC">
        <w:t>Modification History</w:t>
      </w:r>
    </w:p>
    <w:tbl>
      <w:tblPr>
        <w:tblW w:w="9639" w:type="dxa"/>
        <w:tblLayout w:type="fixed"/>
        <w:tblCellMar>
          <w:left w:w="62" w:type="dxa"/>
          <w:right w:w="62" w:type="dxa"/>
        </w:tblCellMar>
        <w:tblLook w:val="0000"/>
      </w:tblPr>
      <w:tblGrid>
        <w:gridCol w:w="2835"/>
        <w:gridCol w:w="6804"/>
      </w:tblGrid>
      <w:tr w:rsidTr="00B232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3AC" w:rsidP="00AE63AC">
            <w:pPr>
              <w:pStyle w:val="BodyText"/>
            </w:pPr>
            <w:r w:rsidRPr="00AE63A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3AC">
            <w:pPr>
              <w:pStyle w:val="BodyText"/>
              <w:rPr>
                <w:lang w:val="en-NZ"/>
              </w:rPr>
            </w:pPr>
            <w:r w:rsidRPr="00AE63AC">
              <w:rPr>
                <w:rStyle w:val="SpecialBold"/>
              </w:rPr>
              <w:t>Comment</w:t>
            </w:r>
          </w:p>
        </w:tc>
      </w:tr>
      <w:tr w:rsidTr="00B232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3AC">
            <w:pPr>
              <w:pStyle w:val="BodyText"/>
              <w:rPr>
                <w:lang w:val="en-NZ"/>
              </w:rPr>
            </w:pPr>
            <w:r w:rsidRPr="00AE63A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3AC" w:rsidP="00AE63AC">
            <w:pPr>
              <w:pStyle w:val="BodyText"/>
            </w:pPr>
            <w:r w:rsidRPr="00AE63AC">
              <w:t>New unit of competency.</w:t>
            </w:r>
          </w:p>
        </w:tc>
      </w:tr>
    </w:tbl>
    <w:p w:rsidR="00000000" w:rsidRPr="00AE63AC" w:rsidP="00AE63AC">
      <w:pPr>
        <w:pStyle w:val="BodyText"/>
      </w:pPr>
    </w:p>
    <w:p w:rsidR="00000000" w:rsidRPr="00AE63AC" w:rsidP="00AE63AC">
      <w:pPr>
        <w:pStyle w:val="AllowPageBreak"/>
      </w:pPr>
    </w:p>
    <w:p w:rsidR="00000000" w:rsidRPr="00AE63AC" w:rsidP="00AE63AC">
      <w:pPr>
        <w:pStyle w:val="Heading1"/>
      </w:pPr>
      <w:bookmarkStart w:id="2" w:name="O_794387"/>
      <w:bookmarkEnd w:id="2"/>
      <w:r w:rsidRPr="00AE63AC">
        <w:t>Application</w:t>
      </w:r>
    </w:p>
    <w:p w:rsidR="00000000" w:rsidRPr="00AE63AC" w:rsidP="00B23225">
      <w:pPr>
        <w:pStyle w:val="BodyText"/>
      </w:pPr>
      <w:r w:rsidRPr="00AE63AC">
        <w:t>This unit describes the performance outcomes required to inspect battery storage systems in heavy vehicle and machinery according to manu</w:t>
      </w:r>
      <w:r w:rsidRPr="00AE63AC">
        <w:t>facturer specifications. It involves preparing for the task, inspecting the system, and completing workplace processes and documentation.</w:t>
      </w:r>
    </w:p>
    <w:p w:rsidR="00000000" w:rsidRPr="00AE63AC" w:rsidP="00B23225">
      <w:pPr>
        <w:pStyle w:val="BodyText"/>
      </w:pPr>
      <w:r w:rsidRPr="00AE63AC">
        <w:t>It applies to those undertaking a Vocational Education and Training in Schools (VETiS) or pre-vocational qualificatio</w:t>
      </w:r>
      <w:r w:rsidRPr="00AE63AC">
        <w:t>n as preparation to entering the automotive service and repair or automotive manufacturing industry. The unit is designed for use in a highly supervised context and is not suitable for use in a vocational qualification.</w:t>
      </w:r>
    </w:p>
    <w:p w:rsidR="00000000" w:rsidRPr="00AE63AC" w:rsidP="00B23225">
      <w:pPr>
        <w:pStyle w:val="BodyText"/>
      </w:pPr>
      <w:r w:rsidRPr="00AE63AC">
        <w:t>No licensing, legislative, regulato</w:t>
      </w:r>
      <w:r w:rsidRPr="00AE63AC">
        <w:t>ry or certification requirements apply to this unit at the time of publication.</w:t>
      </w:r>
    </w:p>
    <w:p w:rsidR="00000000" w:rsidRPr="00AE63AC" w:rsidP="00AE63AC">
      <w:pPr>
        <w:pStyle w:val="Heading1"/>
      </w:pPr>
      <w:bookmarkStart w:id="3" w:name="O_794389"/>
      <w:bookmarkEnd w:id="3"/>
      <w:r w:rsidRPr="00AE63AC">
        <w:t>Competency Field</w:t>
      </w:r>
    </w:p>
    <w:p w:rsidR="00000000" w:rsidRPr="00AE63AC" w:rsidP="00B23225">
      <w:pPr>
        <w:pStyle w:val="BodyText"/>
      </w:pPr>
      <w:r w:rsidRPr="00AE63AC">
        <w:t>Electrical</w:t>
      </w:r>
    </w:p>
    <w:p w:rsidR="00000000" w:rsidRPr="00AE63AC" w:rsidP="00AE63AC">
      <w:pPr>
        <w:pStyle w:val="Heading1"/>
      </w:pPr>
      <w:bookmarkStart w:id="4" w:name="O_794390"/>
      <w:bookmarkEnd w:id="4"/>
      <w:r w:rsidRPr="00AE63AC">
        <w:t>Unit Sector</w:t>
      </w:r>
    </w:p>
    <w:p w:rsidR="00000000" w:rsidRPr="00AE63AC" w:rsidP="00B23225">
      <w:pPr>
        <w:pStyle w:val="BodyText"/>
      </w:pPr>
      <w:r w:rsidRPr="00AE63AC">
        <w:t>Technical - Electrical and Electronic</w:t>
      </w:r>
    </w:p>
    <w:p w:rsidR="00000000" w:rsidRPr="00AE63AC" w:rsidP="00AE63AC">
      <w:pPr>
        <w:pStyle w:val="Heading1"/>
      </w:pPr>
      <w:bookmarkStart w:id="5" w:name="O_794391"/>
      <w:bookmarkEnd w:id="5"/>
      <w:r w:rsidRPr="00AE63AC">
        <w:t>Elements and Performance Criteria</w:t>
      </w:r>
    </w:p>
    <w:tbl>
      <w:tblPr>
        <w:tblW w:w="9639" w:type="dxa"/>
        <w:tblLayout w:type="fixed"/>
        <w:tblCellMar>
          <w:left w:w="62" w:type="dxa"/>
          <w:right w:w="62" w:type="dxa"/>
        </w:tblCellMar>
        <w:tblLook w:val="0000"/>
      </w:tblPr>
      <w:tblGrid>
        <w:gridCol w:w="2835"/>
        <w:gridCol w:w="6804"/>
      </w:tblGrid>
      <w:tr w:rsidTr="00AE63A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BodyText"/>
            </w:pPr>
            <w:r w:rsidRPr="00AE63AC">
              <w:rPr>
                <w:rStyle w:val="SpecialBold"/>
              </w:rPr>
              <w:t>Elements</w:t>
            </w:r>
          </w:p>
          <w:p w:rsidR="00000000" w:rsidRPr="00AE63AC" w:rsidP="00AE63AC">
            <w:pPr>
              <w:pStyle w:val="BodyText"/>
            </w:pPr>
            <w:r w:rsidRPr="00AE63A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BodyText"/>
            </w:pPr>
            <w:r w:rsidRPr="00AE63AC">
              <w:rPr>
                <w:rStyle w:val="SpecialBold"/>
              </w:rPr>
              <w:t>Performance Criteria</w:t>
            </w:r>
          </w:p>
          <w:p w:rsidR="00000000" w:rsidP="00AE63AC">
            <w:pPr>
              <w:pStyle w:val="BodyText"/>
              <w:rPr>
                <w:lang w:val="en-NZ"/>
              </w:rPr>
            </w:pPr>
            <w:r w:rsidRPr="00AE63AC">
              <w:t>Performance criteria describe the performance needed to demonstrate achievement of the element. Where bold and italicised text is used, further information is detailed in the range of condition</w:t>
            </w:r>
            <w:r w:rsidRPr="00AE63AC">
              <w:t>s section.</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
              <w:rPr>
                <w:lang w:val="en-NZ"/>
              </w:rPr>
            </w:pPr>
            <w:r w:rsidRPr="00AE63AC">
              <w:t>1.</w:t>
            </w:r>
            <w:r w:rsidRPr="00AE63AC">
              <w:tab/>
              <w:t>Prepare to inspect battery storage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
            </w:pPr>
            <w:r w:rsidRPr="00AE63AC">
              <w:t>1.1</w:t>
            </w:r>
            <w:r w:rsidRPr="00AE63AC">
              <w:tab/>
              <w:t>Task instructions are interpreted and vehicle to be worked on is identified</w:t>
            </w:r>
          </w:p>
          <w:p w:rsidR="00000000" w:rsidRPr="00AE63AC" w:rsidP="00AE63AC">
            <w:pPr>
              <w:pStyle w:val="List"/>
            </w:pPr>
            <w:r w:rsidRPr="00AE63AC">
              <w:t>1.2</w:t>
            </w:r>
            <w:r w:rsidRPr="00AE63AC">
              <w:tab/>
              <w:t>Inspection information is accessed and interpreted</w:t>
            </w:r>
          </w:p>
          <w:p w:rsidR="00000000" w:rsidRPr="00AE63AC" w:rsidP="00AE63AC">
            <w:pPr>
              <w:pStyle w:val="List"/>
            </w:pPr>
            <w:r w:rsidRPr="00AE63AC">
              <w:t>1.3</w:t>
            </w:r>
            <w:r w:rsidRPr="00AE63AC">
              <w:tab/>
              <w:t>Potential hazards and risks associated with task are identif</w:t>
            </w:r>
            <w:r w:rsidRPr="00AE63AC">
              <w:t>ied and reported to workplace supervisor</w:t>
            </w:r>
          </w:p>
          <w:p w:rsidR="00000000" w:rsidP="00AE63AC">
            <w:pPr>
              <w:pStyle w:val="List"/>
              <w:rPr>
                <w:lang w:val="en-NZ"/>
              </w:rPr>
            </w:pPr>
            <w:r w:rsidRPr="00AE63AC">
              <w:t>1.4</w:t>
            </w:r>
            <w:r w:rsidRPr="00AE63AC">
              <w:tab/>
              <w:t>Tools, equipment and materials are selected and checked for serviceability</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
              <w:rPr>
                <w:lang w:val="en-NZ"/>
              </w:rPr>
            </w:pPr>
            <w:r w:rsidRPr="00AE63AC">
              <w:t>2.</w:t>
            </w:r>
            <w:r w:rsidRPr="00AE63AC">
              <w:tab/>
              <w:t>Inspect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
            </w:pPr>
            <w:r w:rsidRPr="00AE63AC">
              <w:t>2.1</w:t>
            </w:r>
            <w:r w:rsidRPr="00AE63AC">
              <w:tab/>
            </w:r>
            <w:r w:rsidRPr="00AE63AC">
              <w:rPr>
                <w:rStyle w:val="BoldandItalics"/>
              </w:rPr>
              <w:t>Inspection</w:t>
            </w:r>
            <w:r w:rsidRPr="00AE63AC">
              <w:t xml:space="preserve"> is carried out according to manufacturer specifications, workplace procedures and </w:t>
            </w:r>
            <w:r w:rsidRPr="00AE63AC">
              <w:rPr>
                <w:rStyle w:val="BoldandItalics"/>
              </w:rPr>
              <w:t>safety requirements</w:t>
            </w:r>
          </w:p>
          <w:p w:rsidR="00000000" w:rsidRPr="00AE63AC" w:rsidP="00AE63AC">
            <w:pPr>
              <w:pStyle w:val="List"/>
            </w:pPr>
            <w:r w:rsidRPr="00AE63AC">
              <w:t>2.2</w:t>
            </w:r>
            <w:r w:rsidRPr="00AE63AC">
              <w:tab/>
              <w:t>Inspection results are compared with manufacturer specifications</w:t>
            </w:r>
          </w:p>
          <w:p w:rsidR="00000000" w:rsidP="00AE63AC">
            <w:pPr>
              <w:pStyle w:val="List"/>
              <w:rPr>
                <w:lang w:val="en-NZ"/>
              </w:rPr>
            </w:pPr>
            <w:r w:rsidRPr="00AE63AC">
              <w:t>2.3</w:t>
            </w:r>
            <w:r w:rsidRPr="00AE63AC">
              <w:tab/>
              <w:t>Inspection findings are reported according to workplace procedures</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
              <w:rPr>
                <w:lang w:val="en-NZ"/>
              </w:rPr>
            </w:pPr>
            <w:r w:rsidRPr="00AE63AC">
              <w:t>3.</w:t>
            </w:r>
            <w:r w:rsidRPr="00AE63A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
            </w:pPr>
            <w:r w:rsidRPr="00AE63AC">
              <w:t>3.1</w:t>
            </w:r>
            <w:r w:rsidRPr="00AE63AC">
              <w:tab/>
              <w:t>Final inspection is made to ensure work meets task instruction and workplace standar</w:t>
            </w:r>
            <w:r w:rsidRPr="00AE63AC">
              <w:t>ds, and vehicle or machinery is presented ready for use</w:t>
            </w:r>
          </w:p>
          <w:p w:rsidR="00000000" w:rsidRPr="00AE63AC" w:rsidP="00AE63AC">
            <w:pPr>
              <w:pStyle w:val="List"/>
            </w:pPr>
            <w:r w:rsidRPr="00AE63AC">
              <w:t>3.2</w:t>
            </w:r>
            <w:r w:rsidRPr="00AE63AC">
              <w:tab/>
              <w:t>Work area is cleaned, waste and non-recyclable materials are disposed of, and recyclable material is collected</w:t>
            </w:r>
          </w:p>
          <w:p w:rsidR="00000000" w:rsidRPr="00AE63AC" w:rsidP="00AE63AC">
            <w:pPr>
              <w:pStyle w:val="List"/>
            </w:pPr>
            <w:r w:rsidRPr="00AE63AC">
              <w:t>3.3</w:t>
            </w:r>
            <w:r w:rsidRPr="00AE63AC">
              <w:tab/>
              <w:t>Tools and equipment are checked and stored according to workplace procedures</w:t>
            </w:r>
          </w:p>
          <w:p w:rsidR="00000000" w:rsidRPr="00AE63AC" w:rsidP="00AE63AC">
            <w:pPr>
              <w:pStyle w:val="List"/>
            </w:pPr>
            <w:r w:rsidRPr="00AE63AC">
              <w:t>3.4</w:t>
            </w:r>
            <w:r w:rsidRPr="00AE63AC">
              <w:tab/>
            </w:r>
            <w:r w:rsidRPr="00AE63AC">
              <w:t>Workplace documentation is processed according to workplace procedures</w:t>
            </w:r>
          </w:p>
        </w:tc>
      </w:tr>
    </w:tbl>
    <w:p w:rsidR="00000000" w:rsidRPr="00AE63AC" w:rsidP="00AE63AC">
      <w:pPr>
        <w:pStyle w:val="BodyText"/>
      </w:pPr>
    </w:p>
    <w:p w:rsidR="00000000" w:rsidRPr="00AE63AC" w:rsidP="00AE63AC">
      <w:pPr>
        <w:pStyle w:val="AllowPageBreak"/>
      </w:pPr>
    </w:p>
    <w:p w:rsidR="00000000" w:rsidRPr="00AE63AC" w:rsidP="00AE63AC">
      <w:pPr>
        <w:pStyle w:val="Heading1"/>
      </w:pPr>
      <w:bookmarkStart w:id="6" w:name="O_794392"/>
      <w:bookmarkEnd w:id="6"/>
      <w:r w:rsidRPr="00AE63AC">
        <w:t>Foundation Skills</w:t>
      </w:r>
    </w:p>
    <w:p w:rsidR="00000000" w:rsidRPr="00AE63AC" w:rsidP="00B23225">
      <w:pPr>
        <w:pStyle w:val="BodyText"/>
      </w:pPr>
      <w:r w:rsidRPr="00AE63AC">
        <w:t>This section describes those language, literacy, numeracy and employment skills that are essential to performance and are not explicit in the perfor</w:t>
      </w:r>
      <w:r w:rsidRPr="00AE63AC">
        <w:t>mance criteria.</w:t>
      </w:r>
    </w:p>
    <w:tbl>
      <w:tblPr>
        <w:tblW w:w="9639" w:type="dxa"/>
        <w:tblLayout w:type="fixed"/>
        <w:tblCellMar>
          <w:left w:w="62" w:type="dxa"/>
          <w:right w:w="62" w:type="dxa"/>
        </w:tblCellMar>
        <w:tblLook w:val="0000"/>
      </w:tblPr>
      <w:tblGrid>
        <w:gridCol w:w="2835"/>
        <w:gridCol w:w="6804"/>
      </w:tblGrid>
      <w:tr w:rsidTr="00AE63A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BodyText"/>
            </w:pPr>
            <w:r w:rsidRPr="00AE63A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rPr>
                <w:rStyle w:val="SpecialBold"/>
              </w:rPr>
              <w:t>Description</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Bullet"/>
              <w:rPr>
                <w:lang w:val="en-NZ"/>
              </w:rPr>
            </w:pPr>
            <w:r w:rsidRPr="00AE63AC">
              <w:t>locate appropriate information.</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Bullet"/>
              <w:rPr>
                <w:lang w:val="en-NZ"/>
              </w:rPr>
            </w:pPr>
            <w:r w:rsidRPr="00AE63AC">
              <w:t>interpret key information from manufacturer and workshop literature when seeking inspection procedures and specifications re</w:t>
            </w:r>
            <w:r w:rsidRPr="00AE63AC">
              <w:t>lating to battery storage systems.</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ListBullet"/>
              <w:rPr>
                <w:lang w:val="en-NZ"/>
              </w:rPr>
            </w:pPr>
            <w:r w:rsidRPr="00AE63AC">
              <w:t>legibly and accurately fill out workplace documentation using correct industry terminology and conventions.</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Bullet"/>
            </w:pPr>
            <w:r w:rsidRPr="00AE63AC">
              <w:t>interpret numerical information on batteries.</w:t>
            </w:r>
          </w:p>
        </w:tc>
      </w:tr>
    </w:tbl>
    <w:p w:rsidR="00000000" w:rsidRPr="00AE63AC" w:rsidP="00AE63AC">
      <w:pPr>
        <w:pStyle w:val="BodyText"/>
      </w:pPr>
    </w:p>
    <w:p w:rsidR="00000000" w:rsidRPr="00AE63AC" w:rsidP="00AE63AC">
      <w:pPr>
        <w:pStyle w:val="AllowPageBreak"/>
      </w:pPr>
    </w:p>
    <w:p w:rsidR="00000000" w:rsidRPr="00AE63AC" w:rsidP="00AE63AC">
      <w:pPr>
        <w:pStyle w:val="Heading1"/>
      </w:pPr>
      <w:bookmarkStart w:id="7" w:name="O_794393"/>
      <w:bookmarkEnd w:id="7"/>
      <w:r w:rsidRPr="00AE63AC">
        <w:t>Range of Conditions</w:t>
      </w:r>
    </w:p>
    <w:p w:rsidR="00000000" w:rsidRPr="00AE63AC" w:rsidP="00B23225">
      <w:pPr>
        <w:pStyle w:val="BodyText"/>
      </w:pPr>
      <w:r w:rsidRPr="00AE63AC">
        <w:t>This section specifies work environments and conditions that may affect performance. Essential operating conditions that may be present (depending on the work situation, needs of the candidate, accessibility of the item, and local indus</w:t>
      </w:r>
      <w:r w:rsidRPr="00AE63A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rPr>
                <w:rStyle w:val="BoldandItalics"/>
              </w:rPr>
              <w:t xml:space="preserve">Inspection </w:t>
            </w:r>
            <w:r w:rsidRPr="00AE63A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Bullet"/>
            </w:pPr>
            <w:r w:rsidRPr="00AE63AC">
              <w:t>inspecting battery, terminals and leads</w:t>
            </w:r>
          </w:p>
          <w:p w:rsidR="00000000" w:rsidRPr="00AE63AC" w:rsidP="00AE63AC">
            <w:pPr>
              <w:pStyle w:val="ListBullet"/>
            </w:pPr>
            <w:r w:rsidRPr="00AE63AC">
              <w:t>inspecting battery securing system</w:t>
            </w:r>
          </w:p>
          <w:p w:rsidR="00000000" w:rsidP="00AE63AC">
            <w:pPr>
              <w:pStyle w:val="ListBullet"/>
              <w:rPr>
                <w:lang w:val="en-NZ"/>
              </w:rPr>
            </w:pPr>
            <w:r w:rsidRPr="00AE63AC">
              <w:t>inspecting battery storage compa</w:t>
            </w:r>
            <w:r w:rsidRPr="00AE63AC">
              <w:t>rtment.</w:t>
            </w:r>
          </w:p>
        </w:tc>
      </w:tr>
      <w:tr w:rsidTr="00AE63A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AC">
            <w:pPr>
              <w:pStyle w:val="BodyText"/>
              <w:rPr>
                <w:lang w:val="en-NZ"/>
              </w:rPr>
            </w:pPr>
            <w:r w:rsidRPr="00AE63AC">
              <w:rPr>
                <w:rStyle w:val="BoldandItalics"/>
              </w:rPr>
              <w:t xml:space="preserve">Safety requirements </w:t>
            </w:r>
            <w:r w:rsidRPr="00AE63A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AC" w:rsidP="00AE63AC">
            <w:pPr>
              <w:pStyle w:val="ListBullet"/>
            </w:pPr>
            <w:r w:rsidRPr="00AE63AC">
              <w:t>work health and safety (WHS) and occupational health and safety (OHS) requirements, including procedures for:</w:t>
            </w:r>
          </w:p>
          <w:p w:rsidR="00000000" w:rsidRPr="00AE63AC" w:rsidP="00AE63AC">
            <w:pPr>
              <w:pStyle w:val="ListBullet2"/>
            </w:pPr>
            <w:r w:rsidRPr="00AE63AC">
              <w:t>selecting and using personal protective equipment (PPE), including clothing, and eye and hand protect</w:t>
            </w:r>
            <w:r w:rsidRPr="00AE63AC">
              <w:t>ion</w:t>
            </w:r>
          </w:p>
          <w:p w:rsidR="00000000" w:rsidRPr="00AE63AC" w:rsidP="00AE63AC">
            <w:pPr>
              <w:pStyle w:val="ListBullet2"/>
            </w:pPr>
            <w:r w:rsidRPr="00AE63AC">
              <w:t>working safely with high current electrical systems</w:t>
            </w:r>
          </w:p>
          <w:p w:rsidR="00000000" w:rsidRPr="00AE63AC" w:rsidP="00AE63AC">
            <w:pPr>
              <w:pStyle w:val="ListBullet2"/>
            </w:pPr>
            <w:r w:rsidRPr="00AE63AC">
              <w:t>manually handling batteries and toxic and corrosive substances.</w:t>
            </w:r>
          </w:p>
        </w:tc>
      </w:tr>
    </w:tbl>
    <w:p w:rsidR="00000000" w:rsidRPr="00AE63AC" w:rsidP="00AE63AC">
      <w:pPr>
        <w:pStyle w:val="BodyText"/>
      </w:pPr>
    </w:p>
    <w:p w:rsidR="00000000" w:rsidRPr="00AE63AC" w:rsidP="00AE63AC">
      <w:pPr>
        <w:pStyle w:val="AllowPageBreak"/>
      </w:pPr>
    </w:p>
    <w:p w:rsidR="00000000" w:rsidRPr="00AE63AC" w:rsidP="00AE63AC">
      <w:pPr>
        <w:pStyle w:val="Heading1"/>
      </w:pPr>
      <w:bookmarkStart w:id="8" w:name="O_794394"/>
      <w:bookmarkEnd w:id="8"/>
      <w:r w:rsidRPr="00AE63AC">
        <w:t>Unit Mapping Information</w:t>
      </w:r>
    </w:p>
    <w:p w:rsidR="00000000" w:rsidRPr="00AE63AC" w:rsidP="00B23225">
      <w:pPr>
        <w:pStyle w:val="BodyText"/>
      </w:pPr>
      <w:r w:rsidRPr="00AE63AC">
        <w:t>Equivalent to AURETR1002 Test, service and maintain battery storage systems</w:t>
      </w:r>
    </w:p>
    <w:p w:rsidR="00000000" w:rsidRPr="00AE63AC" w:rsidP="00AE63AC">
      <w:pPr>
        <w:pStyle w:val="Heading1"/>
      </w:pPr>
      <w:bookmarkStart w:id="9" w:name="O_794401"/>
      <w:bookmarkEnd w:id="9"/>
      <w:r w:rsidRPr="00AE63AC">
        <w:t>Links</w:t>
      </w:r>
    </w:p>
    <w:p w:rsidR="00000000" w:rsidRPr="00AE63AC" w:rsidP="00B23225">
      <w:pPr>
        <w:pStyle w:val="BodyText"/>
      </w:pPr>
      <w:r w:rsidRPr="00AE63A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64DE7">
        <w:rPr>
          <w:rStyle w:val="Hyperlink"/>
        </w:rPr>
        <w:t>https://vetnet.gov.au/Pages/TrainingDocs.aspx?q=b4278d82-d487-4070-a8c4-78045ec695b1</w:t>
      </w:r>
      <w:r>
        <w:fldChar w:fldCharType="end"/>
      </w:r>
    </w:p>
    <w:p w:rsidR="00000000" w:rsidRPr="00AE63AC" w:rsidP="00AE63AC"/>
    <w:sectPr w:rsidSect="00AE63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AC" w:rsidRPr="00B23225" w:rsidP="00B23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25" w:rsidP="00AE6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225" w:rsidP="00AE63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3225" w:rsidP="00AE6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3AC" w:rsidRPr="00B23225" w:rsidP="00B23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25" w:rsidRPr="002D2AF8" w:rsidP="00AE63AC">
    <w:pPr>
      <w:pStyle w:val="Header"/>
      <w:framePr w:wrap="around"/>
    </w:pPr>
    <w:r>
      <w:fldChar w:fldCharType="begin"/>
    </w:r>
    <w:r>
      <w:instrText xml:space="preserve"> TITLE   \* MERGEFORMAT </w:instrText>
    </w:r>
    <w:r>
      <w:fldChar w:fldCharType="separate"/>
    </w:r>
    <w:r>
      <w:t>AURETR002 Inspect heavy vehicle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23225" w:rsidP="00AE6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4D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0F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E67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3AC"/>
    <w:pPr>
      <w:spacing w:before="360" w:after="60"/>
      <w:outlineLvl w:val="0"/>
    </w:pPr>
    <w:rPr>
      <w:sz w:val="32"/>
    </w:rPr>
  </w:style>
  <w:style w:type="paragraph" w:styleId="Heading2">
    <w:name w:val="heading 2"/>
    <w:basedOn w:val="HeadingBase"/>
    <w:next w:val="BodyText"/>
    <w:link w:val="Heading2Char"/>
    <w:qFormat/>
    <w:rsid w:val="00AE63AC"/>
    <w:pPr>
      <w:keepLines/>
      <w:spacing w:before="240" w:after="120"/>
      <w:outlineLvl w:val="1"/>
    </w:pPr>
    <w:rPr>
      <w:sz w:val="28"/>
      <w:szCs w:val="40"/>
    </w:rPr>
  </w:style>
  <w:style w:type="paragraph" w:styleId="Heading3">
    <w:name w:val="heading 3"/>
    <w:basedOn w:val="HeadingBase"/>
    <w:next w:val="BodyText"/>
    <w:link w:val="Heading3Char"/>
    <w:qFormat/>
    <w:rsid w:val="00AE63AC"/>
    <w:pPr>
      <w:spacing w:before="180" w:after="120"/>
      <w:outlineLvl w:val="2"/>
    </w:pPr>
    <w:rPr>
      <w:spacing w:val="-10"/>
      <w:kern w:val="32"/>
    </w:rPr>
  </w:style>
  <w:style w:type="paragraph" w:styleId="Heading4">
    <w:name w:val="heading 4"/>
    <w:basedOn w:val="HeadingBase"/>
    <w:next w:val="BodyText"/>
    <w:link w:val="Heading4Char"/>
    <w:qFormat/>
    <w:rsid w:val="00AE63AC"/>
    <w:pPr>
      <w:spacing w:before="160" w:after="120"/>
      <w:outlineLvl w:val="3"/>
    </w:pPr>
    <w:rPr>
      <w:sz w:val="22"/>
    </w:rPr>
  </w:style>
  <w:style w:type="paragraph" w:styleId="Heading5">
    <w:name w:val="heading 5"/>
    <w:basedOn w:val="HeadingBase"/>
    <w:next w:val="Normal"/>
    <w:link w:val="Heading5Char"/>
    <w:qFormat/>
    <w:rsid w:val="00AE63AC"/>
    <w:pPr>
      <w:spacing w:before="80"/>
      <w:outlineLvl w:val="4"/>
    </w:pPr>
    <w:rPr>
      <w:color w:val="918585"/>
      <w:sz w:val="20"/>
    </w:rPr>
  </w:style>
  <w:style w:type="paragraph" w:styleId="Heading6">
    <w:name w:val="heading 6"/>
    <w:basedOn w:val="HeadingBase"/>
    <w:next w:val="Normal"/>
    <w:link w:val="Heading6Char"/>
    <w:qFormat/>
    <w:rsid w:val="00AE63AC"/>
    <w:pPr>
      <w:spacing w:before="60"/>
      <w:outlineLvl w:val="5"/>
    </w:pPr>
    <w:rPr>
      <w:color w:val="918585"/>
      <w:sz w:val="20"/>
    </w:rPr>
  </w:style>
  <w:style w:type="paragraph" w:styleId="Heading7">
    <w:name w:val="heading 7"/>
    <w:basedOn w:val="Normal"/>
    <w:next w:val="Normal"/>
    <w:link w:val="Heading7Char"/>
    <w:qFormat/>
    <w:rsid w:val="00AE63AC"/>
    <w:pPr>
      <w:ind w:left="720"/>
      <w:outlineLvl w:val="6"/>
    </w:pPr>
    <w:rPr>
      <w:i/>
    </w:rPr>
  </w:style>
  <w:style w:type="paragraph" w:styleId="Heading8">
    <w:name w:val="heading 8"/>
    <w:basedOn w:val="Normal"/>
    <w:next w:val="Normal"/>
    <w:link w:val="Heading8Char"/>
    <w:qFormat/>
    <w:rsid w:val="00AE63AC"/>
    <w:pPr>
      <w:ind w:left="720"/>
      <w:outlineLvl w:val="7"/>
    </w:pPr>
    <w:rPr>
      <w:i/>
    </w:rPr>
  </w:style>
  <w:style w:type="paragraph" w:styleId="Heading9">
    <w:name w:val="heading 9"/>
    <w:basedOn w:val="Normal"/>
    <w:next w:val="Normal"/>
    <w:link w:val="Heading9Char"/>
    <w:qFormat/>
    <w:rsid w:val="00AE63AC"/>
    <w:pPr>
      <w:ind w:left="720"/>
      <w:outlineLvl w:val="8"/>
    </w:pPr>
    <w:rPr>
      <w:i/>
    </w:rPr>
  </w:style>
  <w:style w:type="character" w:default="1" w:styleId="DefaultParagraphFont">
    <w:name w:val="Default Paragraph Font"/>
    <w:uiPriority w:val="1"/>
    <w:unhideWhenUsed/>
    <w:rsid w:val="00AE6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3AC"/>
  </w:style>
  <w:style w:type="character" w:customStyle="1" w:styleId="Heading1Char">
    <w:name w:val="Heading 1 Char"/>
    <w:basedOn w:val="DefaultParagraphFont"/>
    <w:link w:val="Heading1"/>
    <w:rsid w:val="00AE63AC"/>
    <w:rPr>
      <w:rFonts w:ascii="Times New Roman" w:eastAsia="Times New Roman" w:hAnsi="Times New Roman" w:cs="Times New Roman"/>
      <w:b/>
      <w:sz w:val="32"/>
      <w:szCs w:val="20"/>
      <w:lang w:eastAsia="en-US"/>
    </w:rPr>
  </w:style>
  <w:style w:type="paragraph" w:styleId="BodyText">
    <w:name w:val="Body Text"/>
    <w:basedOn w:val="Normal"/>
    <w:link w:val="BodyTextChar"/>
    <w:rsid w:val="00AE6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3AC"/>
    <w:rPr>
      <w:rFonts w:ascii="Times New Roman" w:eastAsia="Times New Roman" w:hAnsi="Times New Roman" w:cs="Times New Roman"/>
      <w:sz w:val="24"/>
      <w:lang w:eastAsia="en-US"/>
    </w:rPr>
  </w:style>
  <w:style w:type="paragraph" w:styleId="List">
    <w:name w:val="List"/>
    <w:basedOn w:val="BodyText"/>
    <w:next w:val="BodyText"/>
    <w:rsid w:val="00AE63AC"/>
    <w:pPr>
      <w:tabs>
        <w:tab w:val="left" w:pos="340"/>
      </w:tabs>
      <w:spacing w:before="60" w:after="60"/>
      <w:ind w:left="340" w:hanging="340"/>
    </w:pPr>
  </w:style>
  <w:style w:type="paragraph" w:styleId="ListBullet">
    <w:name w:val="List Bullet"/>
    <w:basedOn w:val="List"/>
    <w:rsid w:val="00AE63AC"/>
    <w:pPr>
      <w:numPr>
        <w:numId w:val="12"/>
      </w:numPr>
      <w:tabs>
        <w:tab w:val="clear" w:pos="340"/>
      </w:tabs>
      <w:spacing w:before="40" w:after="40"/>
    </w:pPr>
  </w:style>
  <w:style w:type="character" w:customStyle="1" w:styleId="SpecialBold">
    <w:name w:val="Special Bold"/>
    <w:basedOn w:val="DefaultParagraphFont"/>
    <w:rsid w:val="00AE63AC"/>
    <w:rPr>
      <w:b/>
      <w:spacing w:val="0"/>
    </w:rPr>
  </w:style>
  <w:style w:type="paragraph" w:styleId="ListBullet2">
    <w:name w:val="List Bullet 2"/>
    <w:basedOn w:val="List2"/>
    <w:rsid w:val="00AE63AC"/>
    <w:pPr>
      <w:numPr>
        <w:numId w:val="13"/>
      </w:numPr>
      <w:tabs>
        <w:tab w:val="clear" w:pos="680"/>
      </w:tabs>
    </w:pPr>
  </w:style>
  <w:style w:type="paragraph" w:customStyle="1" w:styleId="SuperHeading">
    <w:name w:val="SuperHeading"/>
    <w:basedOn w:val="Normal"/>
    <w:rsid w:val="00AE63AC"/>
    <w:pPr>
      <w:spacing w:before="240" w:after="120"/>
      <w:outlineLvl w:val="0"/>
    </w:pPr>
    <w:rPr>
      <w:rFonts w:ascii="Times New Roman" w:hAnsi="Times New Roman"/>
      <w:b/>
      <w:sz w:val="32"/>
    </w:rPr>
  </w:style>
  <w:style w:type="paragraph" w:customStyle="1" w:styleId="AllowPageBreak">
    <w:name w:val="AllowPageBreak"/>
    <w:rsid w:val="00AE6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63AC"/>
    <w:rPr>
      <w:b/>
      <w:i/>
      <w:u w:val="none"/>
    </w:rPr>
  </w:style>
  <w:style w:type="character" w:customStyle="1" w:styleId="Heading2Char">
    <w:name w:val="Heading 2 Char"/>
    <w:basedOn w:val="DefaultParagraphFont"/>
    <w:link w:val="Heading2"/>
    <w:rsid w:val="00AE6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3AC"/>
    <w:rPr>
      <w:rFonts w:ascii="Courier New" w:eastAsia="Times New Roman" w:hAnsi="Courier New" w:cs="Times New Roman"/>
      <w:i/>
      <w:szCs w:val="20"/>
      <w:lang w:eastAsia="en-US"/>
    </w:rPr>
  </w:style>
  <w:style w:type="paragraph" w:customStyle="1" w:styleId="HeadingBase">
    <w:name w:val="Heading Base"/>
    <w:rsid w:val="00AE6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3AC"/>
    <w:pPr>
      <w:tabs>
        <w:tab w:val="right" w:leader="dot" w:pos="9072"/>
      </w:tabs>
      <w:ind w:left="567"/>
    </w:pPr>
    <w:rPr>
      <w:szCs w:val="22"/>
    </w:rPr>
  </w:style>
  <w:style w:type="paragraph" w:customStyle="1" w:styleId="TOCBase">
    <w:name w:val="TOC Base"/>
    <w:rsid w:val="00AE6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3AC"/>
    <w:pPr>
      <w:tabs>
        <w:tab w:val="right" w:leader="dot" w:pos="9072"/>
      </w:tabs>
      <w:spacing w:before="40" w:after="40"/>
      <w:ind w:left="284"/>
    </w:pPr>
    <w:rPr>
      <w:rFonts w:ascii="Times New Roman" w:hAnsi="Times New Roman"/>
    </w:rPr>
  </w:style>
  <w:style w:type="paragraph" w:styleId="TOC1">
    <w:name w:val="toc 1"/>
    <w:basedOn w:val="TOCBase"/>
    <w:next w:val="Normal"/>
    <w:rsid w:val="00AE6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3AC"/>
    <w:rPr>
      <w:rFonts w:ascii="Times New Roman" w:eastAsia="Times New Roman" w:hAnsi="Times New Roman" w:cs="Times New Roman"/>
      <w:sz w:val="16"/>
      <w:lang w:eastAsia="en-US"/>
    </w:rPr>
  </w:style>
  <w:style w:type="paragraph" w:styleId="Title">
    <w:name w:val="Title"/>
    <w:basedOn w:val="HeadingBase"/>
    <w:link w:val="TitleChar"/>
    <w:qFormat/>
    <w:rsid w:val="00AE63AC"/>
    <w:pPr>
      <w:spacing w:before="5040"/>
      <w:jc w:val="center"/>
    </w:pPr>
    <w:rPr>
      <w:sz w:val="48"/>
      <w:szCs w:val="72"/>
      <w:lang w:val="en-US"/>
    </w:rPr>
  </w:style>
  <w:style w:type="character" w:customStyle="1" w:styleId="TitleChar">
    <w:name w:val="Title Char"/>
    <w:basedOn w:val="DefaultParagraphFont"/>
    <w:link w:val="Title"/>
    <w:rsid w:val="00AE6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3AC"/>
    <w:pPr>
      <w:tabs>
        <w:tab w:val="left" w:pos="3600"/>
        <w:tab w:val="left" w:pos="3958"/>
      </w:tabs>
    </w:pPr>
  </w:style>
  <w:style w:type="paragraph" w:customStyle="1" w:styleId="Note">
    <w:name w:val="Note"/>
    <w:basedOn w:val="BodyText"/>
    <w:rsid w:val="00AE6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3AC"/>
    <w:pPr>
      <w:framePr w:wrap="auto" w:hAnchor="text" w:y="6049"/>
    </w:pPr>
    <w:rPr>
      <w:color w:val="000000"/>
      <w:sz w:val="40"/>
    </w:rPr>
  </w:style>
  <w:style w:type="paragraph" w:customStyle="1" w:styleId="TOCTitle">
    <w:name w:val="TOCTitle"/>
    <w:basedOn w:val="Heading1"/>
    <w:rsid w:val="00AE63AC"/>
    <w:pPr>
      <w:spacing w:after="240"/>
      <w:jc w:val="center"/>
      <w:outlineLvl w:val="9"/>
    </w:pPr>
    <w:rPr>
      <w:caps/>
    </w:rPr>
  </w:style>
  <w:style w:type="paragraph" w:customStyle="1" w:styleId="Version">
    <w:name w:val="Version"/>
    <w:rsid w:val="00AE6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3AC"/>
    <w:pPr>
      <w:keepNext w:val="0"/>
      <w:tabs>
        <w:tab w:val="right" w:pos="4176"/>
      </w:tabs>
      <w:ind w:left="198" w:hanging="198"/>
    </w:pPr>
    <w:rPr>
      <w:rFonts w:ascii="Garamond" w:hAnsi="Garamond"/>
    </w:rPr>
  </w:style>
  <w:style w:type="paragraph" w:styleId="IndexHeading">
    <w:name w:val="index heading"/>
    <w:basedOn w:val="Normal"/>
    <w:next w:val="Index1"/>
    <w:semiHidden/>
    <w:rsid w:val="00AE63AC"/>
    <w:pPr>
      <w:spacing w:before="120" w:after="120"/>
    </w:pPr>
    <w:rPr>
      <w:rFonts w:ascii="Arial" w:hAnsi="Arial"/>
      <w:b/>
      <w:color w:val="918585"/>
      <w:sz w:val="24"/>
    </w:rPr>
  </w:style>
  <w:style w:type="paragraph" w:styleId="Header">
    <w:name w:val="header"/>
    <w:basedOn w:val="Normal"/>
    <w:link w:val="HeaderChar"/>
    <w:rsid w:val="00AE6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3AC"/>
    <w:rPr>
      <w:rFonts w:ascii="Times New Roman" w:eastAsia="Times New Roman" w:hAnsi="Times New Roman" w:cs="Times New Roman"/>
      <w:sz w:val="16"/>
      <w:szCs w:val="20"/>
      <w:lang w:val="en-GB" w:eastAsia="en-US"/>
    </w:rPr>
  </w:style>
  <w:style w:type="paragraph" w:customStyle="1" w:styleId="Chapter">
    <w:name w:val="Chapter"/>
    <w:basedOn w:val="Normal"/>
    <w:rsid w:val="00AE63AC"/>
    <w:pPr>
      <w:spacing w:before="240"/>
    </w:pPr>
    <w:rPr>
      <w:rFonts w:ascii="Times New Roman" w:hAnsi="Times New Roman"/>
      <w:smallCaps/>
      <w:spacing w:val="80"/>
      <w:sz w:val="28"/>
    </w:rPr>
  </w:style>
  <w:style w:type="paragraph" w:customStyle="1" w:styleId="InChapter">
    <w:name w:val="InChapter"/>
    <w:basedOn w:val="Heading3"/>
    <w:rsid w:val="00AE63AC"/>
    <w:pPr>
      <w:spacing w:after="240"/>
      <w:outlineLvl w:val="9"/>
    </w:pPr>
    <w:rPr>
      <w:noProof/>
    </w:rPr>
  </w:style>
  <w:style w:type="paragraph" w:styleId="Index2">
    <w:name w:val="index 2"/>
    <w:basedOn w:val="Normal"/>
    <w:next w:val="Normal"/>
    <w:semiHidden/>
    <w:rsid w:val="00AE63AC"/>
    <w:pPr>
      <w:tabs>
        <w:tab w:val="right" w:pos="4176"/>
      </w:tabs>
      <w:ind w:left="568" w:hanging="284"/>
    </w:pPr>
    <w:rPr>
      <w:rFonts w:ascii="Garamond" w:hAnsi="Garamond"/>
    </w:rPr>
  </w:style>
  <w:style w:type="paragraph" w:customStyle="1" w:styleId="Byline">
    <w:name w:val="Byline"/>
    <w:rsid w:val="00AE6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3AC"/>
    <w:pPr>
      <w:tabs>
        <w:tab w:val="clear" w:pos="3600"/>
        <w:tab w:val="clear" w:pos="3958"/>
      </w:tabs>
      <w:jc w:val="right"/>
    </w:pPr>
  </w:style>
  <w:style w:type="character" w:styleId="Emphasis">
    <w:name w:val="Emphasis"/>
    <w:basedOn w:val="DefaultParagraphFont"/>
    <w:qFormat/>
    <w:rsid w:val="00AE63AC"/>
    <w:rPr>
      <w:i/>
    </w:rPr>
  </w:style>
  <w:style w:type="paragraph" w:styleId="Caption">
    <w:name w:val="caption"/>
    <w:basedOn w:val="BodyText"/>
    <w:next w:val="Normal"/>
    <w:qFormat/>
    <w:rsid w:val="00AE63AC"/>
    <w:pPr>
      <w:framePr w:w="2268" w:hSpace="181" w:vSpace="181" w:wrap="around" w:vAnchor="text" w:hAnchor="page" w:x="1135" w:y="285" w:anchorLock="1"/>
    </w:pPr>
    <w:rPr>
      <w:i/>
    </w:rPr>
  </w:style>
  <w:style w:type="paragraph" w:customStyle="1" w:styleId="MiniTOCTitle">
    <w:name w:val="MiniTOCTitle"/>
    <w:basedOn w:val="Heading4"/>
    <w:rsid w:val="00AE63AC"/>
    <w:pPr>
      <w:spacing w:before="240"/>
      <w:outlineLvl w:val="9"/>
    </w:pPr>
    <w:rPr>
      <w:noProof/>
      <w:sz w:val="24"/>
    </w:rPr>
  </w:style>
  <w:style w:type="paragraph" w:customStyle="1" w:styleId="MiniTOCItem">
    <w:name w:val="MiniTOCItem"/>
    <w:basedOn w:val="ListBullet"/>
    <w:rsid w:val="00AE63AC"/>
    <w:pPr>
      <w:numPr>
        <w:numId w:val="0"/>
      </w:numPr>
      <w:tabs>
        <w:tab w:val="right" w:leader="dot" w:pos="6521"/>
      </w:tabs>
      <w:spacing w:before="0" w:after="0"/>
    </w:pPr>
  </w:style>
  <w:style w:type="paragraph" w:customStyle="1" w:styleId="TOFTitle">
    <w:name w:val="TOFTitle"/>
    <w:basedOn w:val="TOCTitle"/>
    <w:rsid w:val="00AE63AC"/>
  </w:style>
  <w:style w:type="paragraph" w:styleId="TableofFigures">
    <w:name w:val="table of figures"/>
    <w:basedOn w:val="Normal"/>
    <w:next w:val="Normal"/>
    <w:semiHidden/>
    <w:rsid w:val="00AE63AC"/>
    <w:pPr>
      <w:tabs>
        <w:tab w:val="right" w:leader="dot" w:pos="9072"/>
      </w:tabs>
      <w:ind w:left="970" w:hanging="403"/>
    </w:pPr>
    <w:rPr>
      <w:rFonts w:ascii="Times New Roman" w:hAnsi="Times New Roman"/>
      <w:b/>
    </w:rPr>
  </w:style>
  <w:style w:type="paragraph" w:styleId="ListNumber">
    <w:name w:val="List Number"/>
    <w:basedOn w:val="List"/>
    <w:rsid w:val="00AE63AC"/>
    <w:pPr>
      <w:numPr>
        <w:numId w:val="15"/>
      </w:numPr>
      <w:tabs>
        <w:tab w:val="clear" w:pos="340"/>
      </w:tabs>
    </w:pPr>
  </w:style>
  <w:style w:type="character" w:customStyle="1" w:styleId="WingdingSymbols">
    <w:name w:val="Wingding Symbols"/>
    <w:rsid w:val="00AE63AC"/>
    <w:rPr>
      <w:rFonts w:ascii="Wingdings" w:hAnsi="Wingdings"/>
    </w:rPr>
  </w:style>
  <w:style w:type="paragraph" w:customStyle="1" w:styleId="TableHeading">
    <w:name w:val="Table Heading"/>
    <w:basedOn w:val="HeadingBase"/>
    <w:rsid w:val="00AE63AC"/>
    <w:pPr>
      <w:keepLines/>
      <w:pBdr>
        <w:bottom w:val="single" w:sz="6" w:space="1" w:color="918585"/>
      </w:pBdr>
      <w:spacing w:before="240"/>
    </w:pPr>
  </w:style>
  <w:style w:type="character" w:customStyle="1" w:styleId="HotSpot">
    <w:name w:val="HotSpot"/>
    <w:rsid w:val="00AE63AC"/>
    <w:rPr>
      <w:color w:val="0033CC"/>
      <w:u w:val="none"/>
    </w:rPr>
  </w:style>
  <w:style w:type="paragraph" w:customStyle="1" w:styleId="BodyTextRight">
    <w:name w:val="Body Text Right"/>
    <w:basedOn w:val="BodyText"/>
    <w:rsid w:val="00AE63AC"/>
    <w:pPr>
      <w:spacing w:before="0" w:after="0"/>
      <w:jc w:val="right"/>
    </w:pPr>
  </w:style>
  <w:style w:type="paragraph" w:styleId="Index3">
    <w:name w:val="index 3"/>
    <w:basedOn w:val="ListNumber2"/>
    <w:next w:val="Normal"/>
    <w:semiHidden/>
    <w:rsid w:val="00AE63AC"/>
    <w:pPr>
      <w:numPr>
        <w:numId w:val="0"/>
      </w:numPr>
      <w:tabs>
        <w:tab w:val="right" w:leader="dot" w:pos="4176"/>
      </w:tabs>
    </w:pPr>
  </w:style>
  <w:style w:type="paragraph" w:styleId="ListNumber2">
    <w:name w:val="List Number 2"/>
    <w:basedOn w:val="List2"/>
    <w:rsid w:val="00AE63AC"/>
    <w:pPr>
      <w:numPr>
        <w:numId w:val="10"/>
      </w:numPr>
      <w:tabs>
        <w:tab w:val="clear" w:pos="1060"/>
      </w:tabs>
    </w:pPr>
  </w:style>
  <w:style w:type="paragraph" w:customStyle="1" w:styleId="MarginNote">
    <w:name w:val="Margin Note"/>
    <w:basedOn w:val="BodyText"/>
    <w:rsid w:val="00AE6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3AC"/>
    <w:rPr>
      <w:sz w:val="32"/>
    </w:rPr>
  </w:style>
  <w:style w:type="paragraph" w:customStyle="1" w:styleId="HeadingProcedure">
    <w:name w:val="Heading Procedure"/>
    <w:basedOn w:val="HeadingBase"/>
    <w:next w:val="Normal"/>
    <w:rsid w:val="00AE63AC"/>
    <w:pPr>
      <w:tabs>
        <w:tab w:val="left" w:pos="0"/>
      </w:tabs>
      <w:spacing w:before="120" w:after="60"/>
    </w:pPr>
    <w:rPr>
      <w:i/>
      <w:color w:val="918585"/>
      <w:sz w:val="22"/>
    </w:rPr>
  </w:style>
  <w:style w:type="paragraph" w:customStyle="1" w:styleId="TableBodyText">
    <w:name w:val="Table Body Text"/>
    <w:basedOn w:val="BodyText"/>
    <w:rsid w:val="00AE63AC"/>
    <w:pPr>
      <w:spacing w:before="60" w:after="60"/>
    </w:pPr>
  </w:style>
  <w:style w:type="paragraph" w:styleId="ListContinue">
    <w:name w:val="List Continue"/>
    <w:basedOn w:val="List"/>
    <w:rsid w:val="00AE63AC"/>
    <w:pPr>
      <w:ind w:firstLine="0"/>
    </w:pPr>
  </w:style>
  <w:style w:type="paragraph" w:customStyle="1" w:styleId="ListNote">
    <w:name w:val="List Note"/>
    <w:basedOn w:val="List"/>
    <w:rsid w:val="00AE63AC"/>
    <w:pPr>
      <w:pBdr>
        <w:top w:val="single" w:sz="6" w:space="2" w:color="918585"/>
        <w:bottom w:val="single" w:sz="6" w:space="2" w:color="918585"/>
      </w:pBdr>
      <w:tabs>
        <w:tab w:val="left" w:pos="1021"/>
      </w:tabs>
      <w:ind w:firstLine="0"/>
    </w:pPr>
  </w:style>
  <w:style w:type="paragraph" w:customStyle="1" w:styleId="Warning">
    <w:name w:val="Warning"/>
    <w:basedOn w:val="BodyText"/>
    <w:rsid w:val="00AE63AC"/>
    <w:pPr>
      <w:shd w:val="clear" w:color="auto" w:fill="D9D9D9"/>
      <w:tabs>
        <w:tab w:val="left" w:pos="992"/>
      </w:tabs>
      <w:ind w:left="119" w:right="119"/>
    </w:pPr>
    <w:rPr>
      <w:sz w:val="20"/>
    </w:rPr>
  </w:style>
  <w:style w:type="paragraph" w:customStyle="1" w:styleId="MarginIcons">
    <w:name w:val="Margin Icons"/>
    <w:basedOn w:val="BodyText"/>
    <w:rsid w:val="00AE6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3AC"/>
    <w:rPr>
      <w:rFonts w:ascii="Courier New" w:hAnsi="Courier New"/>
    </w:rPr>
  </w:style>
  <w:style w:type="paragraph" w:customStyle="1" w:styleId="NoteBullet">
    <w:name w:val="Note Bullet"/>
    <w:basedOn w:val="Note"/>
    <w:rsid w:val="00AE63AC"/>
    <w:pPr>
      <w:tabs>
        <w:tab w:val="clear" w:pos="680"/>
      </w:tabs>
      <w:spacing w:before="60" w:after="60"/>
    </w:pPr>
  </w:style>
  <w:style w:type="paragraph" w:customStyle="1" w:styleId="SubHeading2">
    <w:name w:val="SubHeading2"/>
    <w:basedOn w:val="HeadingBase"/>
    <w:rsid w:val="00AE63AC"/>
    <w:pPr>
      <w:spacing w:before="240" w:after="60"/>
    </w:pPr>
    <w:rPr>
      <w:sz w:val="20"/>
    </w:rPr>
  </w:style>
  <w:style w:type="paragraph" w:customStyle="1" w:styleId="SubHeading1">
    <w:name w:val="SubHeading1"/>
    <w:basedOn w:val="HeadingBase"/>
    <w:rsid w:val="00AE63AC"/>
    <w:pPr>
      <w:spacing w:before="240" w:after="60"/>
    </w:pPr>
    <w:rPr>
      <w:color w:val="918585"/>
      <w:sz w:val="22"/>
    </w:rPr>
  </w:style>
  <w:style w:type="paragraph" w:customStyle="1" w:styleId="SideHeading">
    <w:name w:val="Side Heading"/>
    <w:basedOn w:val="HeadingBase"/>
    <w:rsid w:val="00AE6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3AC"/>
    <w:pPr>
      <w:tabs>
        <w:tab w:val="num" w:pos="360"/>
      </w:tabs>
    </w:pPr>
  </w:style>
  <w:style w:type="paragraph" w:styleId="PlainText">
    <w:name w:val="Plain Text"/>
    <w:basedOn w:val="Normal"/>
    <w:link w:val="PlainTextChar"/>
    <w:rsid w:val="00AE63AC"/>
    <w:rPr>
      <w:sz w:val="20"/>
    </w:rPr>
  </w:style>
  <w:style w:type="character" w:customStyle="1" w:styleId="PlainTextChar">
    <w:name w:val="Plain Text Char"/>
    <w:basedOn w:val="DefaultParagraphFont"/>
    <w:link w:val="PlainText"/>
    <w:rsid w:val="00AE63AC"/>
    <w:rPr>
      <w:rFonts w:ascii="Courier New" w:eastAsia="Times New Roman" w:hAnsi="Courier New" w:cs="Times New Roman"/>
      <w:sz w:val="20"/>
      <w:szCs w:val="20"/>
      <w:lang w:eastAsia="en-US"/>
    </w:rPr>
  </w:style>
  <w:style w:type="character" w:customStyle="1" w:styleId="MenuOption">
    <w:name w:val="Menu Option"/>
    <w:basedOn w:val="DefaultParagraphFont"/>
    <w:rsid w:val="00AE63AC"/>
    <w:rPr>
      <w:b/>
      <w:smallCaps/>
    </w:rPr>
  </w:style>
  <w:style w:type="paragraph" w:customStyle="1" w:styleId="TableListNumber">
    <w:name w:val="Table List Number"/>
    <w:basedOn w:val="ListNumber"/>
    <w:rsid w:val="00AE63AC"/>
    <w:pPr>
      <w:numPr>
        <w:numId w:val="0"/>
      </w:numPr>
    </w:pPr>
  </w:style>
  <w:style w:type="paragraph" w:styleId="TOC4">
    <w:name w:val="toc 4"/>
    <w:basedOn w:val="TOCBase"/>
    <w:next w:val="Normal"/>
    <w:semiHidden/>
    <w:rsid w:val="00AE63AC"/>
    <w:pPr>
      <w:tabs>
        <w:tab w:val="right" w:leader="dot" w:pos="9071"/>
      </w:tabs>
      <w:ind w:left="1701"/>
    </w:pPr>
  </w:style>
  <w:style w:type="paragraph" w:customStyle="1" w:styleId="ListAlpha">
    <w:name w:val="List Alpha"/>
    <w:basedOn w:val="List"/>
    <w:rsid w:val="00AE63AC"/>
    <w:pPr>
      <w:numPr>
        <w:numId w:val="9"/>
      </w:numPr>
    </w:pPr>
  </w:style>
  <w:style w:type="paragraph" w:customStyle="1" w:styleId="ListAlpha2">
    <w:name w:val="List Alpha 2"/>
    <w:basedOn w:val="List2"/>
    <w:rsid w:val="00AE63AC"/>
    <w:pPr>
      <w:numPr>
        <w:numId w:val="8"/>
      </w:numPr>
    </w:pPr>
  </w:style>
  <w:style w:type="paragraph" w:styleId="List2">
    <w:name w:val="List 2"/>
    <w:basedOn w:val="BodyText"/>
    <w:rsid w:val="00AE63AC"/>
    <w:pPr>
      <w:tabs>
        <w:tab w:val="left" w:pos="680"/>
      </w:tabs>
      <w:spacing w:before="60" w:after="60"/>
      <w:ind w:left="680" w:hanging="340"/>
    </w:pPr>
  </w:style>
  <w:style w:type="paragraph" w:styleId="List3">
    <w:name w:val="List 3"/>
    <w:basedOn w:val="BodyText"/>
    <w:rsid w:val="00AE63AC"/>
    <w:pPr>
      <w:tabs>
        <w:tab w:val="left" w:pos="1021"/>
      </w:tabs>
      <w:spacing w:before="60" w:after="60"/>
      <w:ind w:left="1020" w:hanging="340"/>
    </w:pPr>
  </w:style>
  <w:style w:type="paragraph" w:styleId="List4">
    <w:name w:val="List 4"/>
    <w:basedOn w:val="BodyText"/>
    <w:rsid w:val="00AE63AC"/>
    <w:pPr>
      <w:tabs>
        <w:tab w:val="left" w:pos="1361"/>
      </w:tabs>
      <w:spacing w:before="60" w:after="60"/>
      <w:ind w:left="1361" w:hanging="340"/>
    </w:pPr>
  </w:style>
  <w:style w:type="paragraph" w:styleId="List5">
    <w:name w:val="List 5"/>
    <w:basedOn w:val="BodyText"/>
    <w:rsid w:val="00AE63AC"/>
    <w:pPr>
      <w:tabs>
        <w:tab w:val="left" w:pos="1701"/>
      </w:tabs>
      <w:spacing w:before="60" w:after="60"/>
      <w:ind w:left="1701" w:hanging="340"/>
    </w:pPr>
  </w:style>
  <w:style w:type="paragraph" w:styleId="ListBullet3">
    <w:name w:val="List Bullet 3"/>
    <w:basedOn w:val="List3"/>
    <w:rsid w:val="00AE63AC"/>
    <w:pPr>
      <w:numPr>
        <w:numId w:val="14"/>
      </w:numPr>
      <w:tabs>
        <w:tab w:val="clear" w:pos="1021"/>
      </w:tabs>
      <w:ind w:left="1037" w:hanging="357"/>
    </w:pPr>
  </w:style>
  <w:style w:type="paragraph" w:styleId="ListBullet4">
    <w:name w:val="List Bullet 4"/>
    <w:basedOn w:val="List4"/>
    <w:rsid w:val="00AE63AC"/>
    <w:pPr>
      <w:numPr>
        <w:numId w:val="3"/>
      </w:numPr>
      <w:tabs>
        <w:tab w:val="clear" w:pos="1361"/>
      </w:tabs>
    </w:pPr>
  </w:style>
  <w:style w:type="paragraph" w:styleId="ListBullet5">
    <w:name w:val="List Bullet 5"/>
    <w:basedOn w:val="List5"/>
    <w:rsid w:val="00AE63AC"/>
    <w:pPr>
      <w:numPr>
        <w:numId w:val="4"/>
      </w:numPr>
    </w:pPr>
  </w:style>
  <w:style w:type="paragraph" w:styleId="ListContinue2">
    <w:name w:val="List Continue 2"/>
    <w:basedOn w:val="List2"/>
    <w:rsid w:val="00AE63AC"/>
    <w:pPr>
      <w:ind w:firstLine="0"/>
    </w:pPr>
  </w:style>
  <w:style w:type="paragraph" w:styleId="ListContinue3">
    <w:name w:val="List Continue 3"/>
    <w:basedOn w:val="List3"/>
    <w:rsid w:val="00AE63AC"/>
    <w:pPr>
      <w:ind w:left="1021" w:firstLine="0"/>
    </w:pPr>
  </w:style>
  <w:style w:type="paragraph" w:styleId="ListContinue4">
    <w:name w:val="List Continue 4"/>
    <w:basedOn w:val="List4"/>
    <w:rsid w:val="00AE63AC"/>
    <w:pPr>
      <w:ind w:firstLine="0"/>
    </w:pPr>
  </w:style>
  <w:style w:type="paragraph" w:styleId="ListContinue5">
    <w:name w:val="List Continue 5"/>
    <w:basedOn w:val="List5"/>
    <w:rsid w:val="00AE63AC"/>
    <w:pPr>
      <w:ind w:firstLine="0"/>
    </w:pPr>
  </w:style>
  <w:style w:type="paragraph" w:styleId="ListNumber3">
    <w:name w:val="List Number 3"/>
    <w:basedOn w:val="List3"/>
    <w:rsid w:val="00AE63AC"/>
    <w:pPr>
      <w:numPr>
        <w:numId w:val="5"/>
      </w:numPr>
    </w:pPr>
  </w:style>
  <w:style w:type="paragraph" w:styleId="ListNumber4">
    <w:name w:val="List Number 4"/>
    <w:basedOn w:val="List4"/>
    <w:rsid w:val="00AE63AC"/>
    <w:pPr>
      <w:numPr>
        <w:numId w:val="6"/>
      </w:numPr>
    </w:pPr>
  </w:style>
  <w:style w:type="paragraph" w:styleId="ListNumber5">
    <w:name w:val="List Number 5"/>
    <w:basedOn w:val="List5"/>
    <w:rsid w:val="00AE63AC"/>
    <w:pPr>
      <w:numPr>
        <w:numId w:val="7"/>
      </w:numPr>
    </w:pPr>
  </w:style>
  <w:style w:type="paragraph" w:styleId="BlockText">
    <w:name w:val="Block Text"/>
    <w:basedOn w:val="Normal"/>
    <w:rsid w:val="00AE63AC"/>
    <w:pPr>
      <w:spacing w:after="120"/>
      <w:ind w:left="1440" w:right="1440"/>
    </w:pPr>
  </w:style>
  <w:style w:type="character" w:customStyle="1" w:styleId="Subscript">
    <w:name w:val="Subscript"/>
    <w:basedOn w:val="DefaultParagraphFont"/>
    <w:rsid w:val="00AE63AC"/>
    <w:rPr>
      <w:sz w:val="16"/>
      <w:vertAlign w:val="subscript"/>
    </w:rPr>
  </w:style>
  <w:style w:type="character" w:customStyle="1" w:styleId="Superscript">
    <w:name w:val="Superscript"/>
    <w:basedOn w:val="DefaultParagraphFont"/>
    <w:rsid w:val="00AE63AC"/>
    <w:rPr>
      <w:sz w:val="16"/>
      <w:vertAlign w:val="superscript"/>
    </w:rPr>
  </w:style>
  <w:style w:type="character" w:customStyle="1" w:styleId="Symbols">
    <w:name w:val="Symbols"/>
    <w:basedOn w:val="DefaultParagraphFont"/>
    <w:rsid w:val="00AE63AC"/>
    <w:rPr>
      <w:rFonts w:ascii="Symbol" w:hAnsi="Symbol"/>
    </w:rPr>
  </w:style>
  <w:style w:type="character" w:customStyle="1" w:styleId="MenuOptions">
    <w:name w:val="Menu Options"/>
    <w:basedOn w:val="DefaultParagraphFont"/>
    <w:rsid w:val="00AE63AC"/>
    <w:rPr>
      <w:rFonts w:ascii="Arial Narrow" w:hAnsi="Arial Narrow"/>
      <w:smallCaps/>
    </w:rPr>
  </w:style>
  <w:style w:type="character" w:customStyle="1" w:styleId="Buttons">
    <w:name w:val="Buttons"/>
    <w:basedOn w:val="DefaultParagraphFont"/>
    <w:rsid w:val="00AE63AC"/>
    <w:rPr>
      <w:b/>
    </w:rPr>
  </w:style>
  <w:style w:type="character" w:customStyle="1" w:styleId="Underlined">
    <w:name w:val="Underlined"/>
    <w:basedOn w:val="DefaultParagraphFont"/>
    <w:rsid w:val="00AE63AC"/>
    <w:rPr>
      <w:u w:val="single"/>
    </w:rPr>
  </w:style>
  <w:style w:type="paragraph" w:customStyle="1" w:styleId="TableBodyTextRight">
    <w:name w:val="Table Body Text Right"/>
    <w:basedOn w:val="TableBodyText"/>
    <w:rsid w:val="00AE63AC"/>
    <w:pPr>
      <w:widowControl w:val="0"/>
      <w:autoSpaceDE w:val="0"/>
      <w:autoSpaceDN w:val="0"/>
      <w:adjustRightInd w:val="0"/>
      <w:jc w:val="right"/>
    </w:pPr>
    <w:rPr>
      <w:rFonts w:cs="Arial"/>
      <w:szCs w:val="18"/>
    </w:rPr>
  </w:style>
  <w:style w:type="paragraph" w:customStyle="1" w:styleId="CopyrightText">
    <w:name w:val="Copyright Text"/>
    <w:basedOn w:val="BodyText"/>
    <w:rsid w:val="00AE63AC"/>
    <w:rPr>
      <w:sz w:val="18"/>
    </w:rPr>
  </w:style>
  <w:style w:type="paragraph" w:customStyle="1" w:styleId="BodySmallRight">
    <w:name w:val="Body Small Right"/>
    <w:basedOn w:val="BodyTextRight"/>
    <w:rsid w:val="00AE63AC"/>
    <w:rPr>
      <w:sz w:val="18"/>
      <w:szCs w:val="18"/>
    </w:rPr>
  </w:style>
  <w:style w:type="paragraph" w:customStyle="1" w:styleId="MarginEdition">
    <w:name w:val="Margin Edition"/>
    <w:basedOn w:val="MarginNote"/>
    <w:rsid w:val="00AE63AC"/>
    <w:pPr>
      <w:spacing w:before="0" w:after="0"/>
    </w:pPr>
    <w:rPr>
      <w:rFonts w:ascii="Times New Roman" w:hAnsi="Times New Roman"/>
      <w:color w:val="999999"/>
    </w:rPr>
  </w:style>
  <w:style w:type="paragraph" w:customStyle="1" w:styleId="Spacer">
    <w:name w:val="Spacer"/>
    <w:basedOn w:val="Normal"/>
    <w:rsid w:val="00AE63AC"/>
    <w:rPr>
      <w:sz w:val="2"/>
      <w:szCs w:val="2"/>
    </w:rPr>
  </w:style>
  <w:style w:type="character" w:customStyle="1" w:styleId="Small">
    <w:name w:val="Small"/>
    <w:basedOn w:val="DefaultParagraphFont"/>
    <w:rsid w:val="00AE63AC"/>
    <w:rPr>
      <w:sz w:val="16"/>
    </w:rPr>
  </w:style>
  <w:style w:type="paragraph" w:customStyle="1" w:styleId="WideTable">
    <w:name w:val="Wide Table"/>
    <w:basedOn w:val="Normal"/>
    <w:rsid w:val="00AE63AC"/>
    <w:pPr>
      <w:ind w:left="-1418"/>
    </w:pPr>
    <w:rPr>
      <w:sz w:val="2"/>
      <w:szCs w:val="2"/>
    </w:rPr>
  </w:style>
  <w:style w:type="character" w:styleId="PageNumber">
    <w:name w:val="page number"/>
    <w:basedOn w:val="DefaultParagraphFont"/>
    <w:rsid w:val="00AE63AC"/>
  </w:style>
  <w:style w:type="paragraph" w:styleId="Quote">
    <w:name w:val="Quote"/>
    <w:basedOn w:val="Heading1"/>
    <w:link w:val="QuoteChar"/>
    <w:qFormat/>
    <w:rsid w:val="00AE63AC"/>
    <w:rPr>
      <w:b w:val="0"/>
      <w:sz w:val="72"/>
      <w:szCs w:val="72"/>
      <w:lang w:val="en-NZ"/>
    </w:rPr>
  </w:style>
  <w:style w:type="character" w:customStyle="1" w:styleId="QuoteChar">
    <w:name w:val="Quote Char"/>
    <w:basedOn w:val="DefaultParagraphFont"/>
    <w:link w:val="Quote"/>
    <w:rsid w:val="00AE6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3AC"/>
    <w:pPr>
      <w:pageBreakBefore/>
    </w:pPr>
  </w:style>
  <w:style w:type="paragraph" w:customStyle="1" w:styleId="Border">
    <w:name w:val="Border"/>
    <w:basedOn w:val="Normal"/>
    <w:qFormat/>
    <w:rsid w:val="00AE6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3AC"/>
    <w:rPr>
      <w:b/>
      <w:bCs/>
      <w:i/>
      <w:iCs/>
      <w:color w:val="auto"/>
    </w:rPr>
  </w:style>
  <w:style w:type="paragraph" w:styleId="IntenseQuote">
    <w:name w:val="Intense Quote"/>
    <w:basedOn w:val="Normal"/>
    <w:next w:val="Normal"/>
    <w:link w:val="IntenseQuoteChar"/>
    <w:uiPriority w:val="30"/>
    <w:qFormat/>
    <w:rsid w:val="00AE6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3AC"/>
    <w:rPr>
      <w:smallCaps/>
      <w:color w:val="auto"/>
      <w:u w:val="single"/>
    </w:rPr>
  </w:style>
  <w:style w:type="character" w:styleId="IntenseReference">
    <w:name w:val="Intense Reference"/>
    <w:basedOn w:val="DefaultParagraphFont"/>
    <w:uiPriority w:val="32"/>
    <w:qFormat/>
    <w:rsid w:val="00AE63AC"/>
    <w:rPr>
      <w:b/>
      <w:bCs/>
      <w:smallCaps/>
      <w:color w:val="auto"/>
      <w:spacing w:val="5"/>
      <w:u w:val="single"/>
    </w:rPr>
  </w:style>
  <w:style w:type="paragraph" w:customStyle="1" w:styleId="2ColumnHeading">
    <w:name w:val="2Column Heading"/>
    <w:basedOn w:val="BodyText"/>
    <w:qFormat/>
    <w:rsid w:val="00AE63AC"/>
    <w:pPr>
      <w:spacing w:after="60"/>
      <w:ind w:left="-2268"/>
    </w:pPr>
    <w:rPr>
      <w:b/>
    </w:rPr>
  </w:style>
  <w:style w:type="paragraph" w:customStyle="1" w:styleId="Heading1TOC">
    <w:name w:val="Heading1 TOC"/>
    <w:basedOn w:val="Normal"/>
    <w:qFormat/>
    <w:rsid w:val="00AE63AC"/>
    <w:pPr>
      <w:spacing w:before="240" w:after="120"/>
    </w:pPr>
    <w:rPr>
      <w:rFonts w:ascii="Times New Roman" w:hAnsi="Times New Roman"/>
      <w:b/>
      <w:sz w:val="32"/>
    </w:rPr>
  </w:style>
  <w:style w:type="paragraph" w:customStyle="1" w:styleId="Heading2TOC">
    <w:name w:val="Heading2 TOC"/>
    <w:basedOn w:val="Normal"/>
    <w:qFormat/>
    <w:rsid w:val="00AE63AC"/>
    <w:pPr>
      <w:spacing w:before="240" w:after="60"/>
    </w:pPr>
    <w:rPr>
      <w:rFonts w:ascii="Times New Roman" w:hAnsi="Times New Roman"/>
      <w:b/>
      <w:sz w:val="28"/>
    </w:rPr>
  </w:style>
  <w:style w:type="character" w:customStyle="1" w:styleId="Underline">
    <w:name w:val="Underline"/>
    <w:basedOn w:val="DefaultParagraphFont"/>
    <w:qFormat/>
    <w:rsid w:val="00AE63AC"/>
    <w:rPr>
      <w:u w:val="single"/>
    </w:rPr>
  </w:style>
  <w:style w:type="paragraph" w:styleId="BalloonText">
    <w:name w:val="Balloon Text"/>
    <w:basedOn w:val="Normal"/>
    <w:link w:val="BalloonTextChar"/>
    <w:rsid w:val="00AE63AC"/>
    <w:rPr>
      <w:rFonts w:ascii="Tahoma" w:hAnsi="Tahoma" w:cs="Tahoma"/>
      <w:sz w:val="16"/>
      <w:szCs w:val="16"/>
    </w:rPr>
  </w:style>
  <w:style w:type="character" w:customStyle="1" w:styleId="BalloonTextChar">
    <w:name w:val="Balloon Text Char"/>
    <w:basedOn w:val="DefaultParagraphFont"/>
    <w:link w:val="BalloonText"/>
    <w:rsid w:val="00AE6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3AC"/>
    <w:rPr>
      <w:b/>
      <w:color w:val="660033"/>
      <w:spacing w:val="0"/>
    </w:rPr>
  </w:style>
  <w:style w:type="paragraph" w:customStyle="1" w:styleId="Nameditemlist">
    <w:name w:val="Named item list"/>
    <w:basedOn w:val="BodyText"/>
    <w:qFormat/>
    <w:rsid w:val="00AE63AC"/>
    <w:pPr>
      <w:tabs>
        <w:tab w:val="left" w:pos="2835"/>
      </w:tabs>
      <w:ind w:left="2835" w:hanging="2835"/>
    </w:pPr>
  </w:style>
  <w:style w:type="paragraph" w:customStyle="1" w:styleId="BodyTextnopadding">
    <w:name w:val="Body Text no padding"/>
    <w:basedOn w:val="BodyText"/>
    <w:qFormat/>
    <w:rsid w:val="00AE63AC"/>
    <w:pPr>
      <w:spacing w:before="0" w:after="0"/>
    </w:pPr>
  </w:style>
  <w:style w:type="paragraph" w:customStyle="1" w:styleId="BodyTextBold">
    <w:name w:val="Body Text Bold"/>
    <w:basedOn w:val="BodyText"/>
    <w:qFormat/>
    <w:rsid w:val="00AE63AC"/>
    <w:rPr>
      <w:b/>
    </w:rPr>
  </w:style>
  <w:style w:type="character" w:styleId="Hyperlink">
    <w:name w:val="Hyperlink"/>
    <w:basedOn w:val="DefaultParagraphFont"/>
    <w:uiPriority w:val="99"/>
    <w:unhideWhenUsed/>
    <w:rsid w:val="00B23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3777</Characters>
  <Application>Microsoft Office Word</Application>
  <DocSecurity>0</DocSecurity>
  <Lines>118</Lines>
  <Paragraphs>73</Paragraphs>
  <ScaleCrop>false</ScaleCrop>
  <Company>Author-it Software Corporation Ltd.</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AURETR002 Inspect heavy vehicle battery storage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