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55F" w:rsidP="00F17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AURETR001 Remove and tag automotive electrical system components</w:t>
      </w:r>
      <w:r>
        <w:fldChar w:fldCharType="end"/>
      </w:r>
    </w:p>
    <w:p w:rsidR="00F1755F" w:rsidP="00F1755F">
      <w:pPr>
        <w:pStyle w:val="Version"/>
        <w:sectPr w:rsidSect="00E63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A5C" w:rsidP="00E63A5C">
      <w:pPr>
        <w:pStyle w:val="SuperHeading"/>
      </w:pPr>
      <w:r w:rsidRPr="00E63A5C">
        <w:t>Assessment Requirements for AURETR001 Remove and tag automotive electrical system components</w:t>
      </w:r>
    </w:p>
    <w:p w:rsidR="00000000" w:rsidRPr="00E63A5C" w:rsidP="00E63A5C">
      <w:pPr>
        <w:pStyle w:val="Heading1"/>
      </w:pPr>
      <w:bookmarkStart w:id="1" w:name="O_794377"/>
      <w:bookmarkEnd w:id="1"/>
      <w:r w:rsidRPr="00E63A5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75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5C" w:rsidP="00E63A5C">
            <w:pPr>
              <w:pStyle w:val="BodyText"/>
            </w:pPr>
            <w:r w:rsidRPr="00E63A5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5C">
            <w:pPr>
              <w:pStyle w:val="BodyText"/>
              <w:rPr>
                <w:lang w:val="en-NZ"/>
              </w:rPr>
            </w:pPr>
            <w:r w:rsidRPr="00E63A5C">
              <w:rPr>
                <w:rStyle w:val="SpecialBold"/>
              </w:rPr>
              <w:t>Comment</w:t>
            </w:r>
          </w:p>
        </w:tc>
      </w:tr>
      <w:tr w:rsidTr="00F175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5C">
            <w:pPr>
              <w:pStyle w:val="BodyText"/>
              <w:rPr>
                <w:lang w:val="en-NZ"/>
              </w:rPr>
            </w:pPr>
            <w:r w:rsidRPr="00E63A5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5C" w:rsidP="00E63A5C">
            <w:pPr>
              <w:pStyle w:val="BodyText"/>
            </w:pPr>
            <w:r w:rsidRPr="00E63A5C">
              <w:t>New unit of competency.</w:t>
            </w:r>
          </w:p>
        </w:tc>
      </w:tr>
    </w:tbl>
    <w:p w:rsidR="00000000" w:rsidRPr="00E63A5C" w:rsidP="00E63A5C">
      <w:pPr>
        <w:pStyle w:val="BodyText"/>
      </w:pPr>
    </w:p>
    <w:p w:rsidR="00000000" w:rsidRPr="00E63A5C" w:rsidP="00E63A5C">
      <w:pPr>
        <w:pStyle w:val="AllowPageBreak"/>
      </w:pPr>
    </w:p>
    <w:p w:rsidR="00000000" w:rsidRPr="00E63A5C" w:rsidP="00E63A5C">
      <w:pPr>
        <w:pStyle w:val="Heading1"/>
      </w:pPr>
      <w:bookmarkStart w:id="2" w:name="O_794378"/>
      <w:bookmarkEnd w:id="2"/>
      <w:r w:rsidRPr="00E63A5C">
        <w:t>Performance Evidence</w:t>
      </w:r>
    </w:p>
    <w:p w:rsidR="00000000" w:rsidRPr="00E63A5C" w:rsidP="00F1755F">
      <w:pPr>
        <w:pStyle w:val="BodyText"/>
      </w:pPr>
      <w:r w:rsidRPr="00E63A5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63A5C" w:rsidP="00E63A5C">
      <w:pPr>
        <w:pStyle w:val="ListBullet"/>
      </w:pPr>
      <w:r w:rsidRPr="00E63A5C">
        <w:t>remove and tag six of the followi</w:t>
      </w:r>
      <w:r w:rsidRPr="00E63A5C">
        <w:t>ng automotive electrical system components:</w:t>
      </w:r>
    </w:p>
    <w:p w:rsidR="00000000" w:rsidRPr="00E63A5C" w:rsidP="00E63A5C">
      <w:pPr>
        <w:pStyle w:val="ListBullet2"/>
      </w:pPr>
      <w:r w:rsidRPr="00E63A5C">
        <w:t>main fuse panel</w:t>
      </w:r>
    </w:p>
    <w:p w:rsidR="00000000" w:rsidRPr="00E63A5C" w:rsidP="00E63A5C">
      <w:pPr>
        <w:pStyle w:val="ListBullet2"/>
      </w:pPr>
      <w:r w:rsidRPr="00E63A5C">
        <w:t>battery</w:t>
      </w:r>
    </w:p>
    <w:p w:rsidR="00000000" w:rsidRPr="00E63A5C" w:rsidP="00E63A5C">
      <w:pPr>
        <w:pStyle w:val="ListBullet2"/>
      </w:pPr>
      <w:r w:rsidRPr="00E63A5C">
        <w:t>starter motor</w:t>
      </w:r>
    </w:p>
    <w:p w:rsidR="00000000" w:rsidRPr="00E63A5C" w:rsidP="00E63A5C">
      <w:pPr>
        <w:pStyle w:val="ListBullet2"/>
      </w:pPr>
      <w:r w:rsidRPr="00E63A5C">
        <w:t>alternator</w:t>
      </w:r>
    </w:p>
    <w:p w:rsidR="00000000" w:rsidRPr="00E63A5C" w:rsidP="00E63A5C">
      <w:pPr>
        <w:pStyle w:val="ListBullet2"/>
      </w:pPr>
      <w:r w:rsidRPr="00E63A5C">
        <w:t>ignition system</w:t>
      </w:r>
    </w:p>
    <w:p w:rsidR="00000000" w:rsidRPr="00E63A5C" w:rsidP="00E63A5C">
      <w:pPr>
        <w:pStyle w:val="ListBullet2"/>
      </w:pPr>
      <w:r w:rsidRPr="00E63A5C">
        <w:t>engine control module</w:t>
      </w:r>
    </w:p>
    <w:p w:rsidR="00000000" w:rsidRPr="00E63A5C" w:rsidP="00E63A5C">
      <w:pPr>
        <w:pStyle w:val="ListBullet2"/>
      </w:pPr>
      <w:r w:rsidRPr="00E63A5C">
        <w:t>body control module</w:t>
      </w:r>
    </w:p>
    <w:p w:rsidR="00000000" w:rsidRPr="00E63A5C" w:rsidP="00E63A5C">
      <w:pPr>
        <w:pStyle w:val="ListBullet2"/>
      </w:pPr>
      <w:r w:rsidRPr="00E63A5C">
        <w:t>flasher can relay</w:t>
      </w:r>
    </w:p>
    <w:p w:rsidR="00000000" w:rsidRPr="00E63A5C" w:rsidP="00E63A5C">
      <w:pPr>
        <w:pStyle w:val="ListBullet2"/>
      </w:pPr>
      <w:r w:rsidRPr="00E63A5C">
        <w:t>brake stop lamp switch</w:t>
      </w:r>
    </w:p>
    <w:p w:rsidR="00000000" w:rsidRPr="00E63A5C" w:rsidP="00E63A5C">
      <w:pPr>
        <w:pStyle w:val="ListBullet2"/>
      </w:pPr>
      <w:r w:rsidRPr="00E63A5C">
        <w:t>electric fuel pump.</w:t>
      </w:r>
    </w:p>
    <w:p w:rsidR="00000000" w:rsidRPr="00E63A5C" w:rsidP="00E63A5C">
      <w:pPr>
        <w:pStyle w:val="AllowPageBreak"/>
      </w:pPr>
    </w:p>
    <w:p w:rsidR="00000000" w:rsidRPr="00E63A5C" w:rsidP="00E63A5C">
      <w:pPr>
        <w:pStyle w:val="Heading1"/>
      </w:pPr>
      <w:bookmarkStart w:id="3" w:name="O_794379"/>
      <w:bookmarkEnd w:id="3"/>
      <w:r w:rsidRPr="00E63A5C">
        <w:t>Knowledge Evidence</w:t>
      </w:r>
    </w:p>
    <w:p w:rsidR="00000000" w:rsidRPr="00E63A5C" w:rsidP="00F1755F">
      <w:pPr>
        <w:pStyle w:val="BodyText"/>
      </w:pPr>
      <w:r w:rsidRPr="00E63A5C">
        <w:t>Individuals must be able to demonstrate knowledge of:</w:t>
      </w:r>
    </w:p>
    <w:p w:rsidR="00000000" w:rsidRPr="00E63A5C" w:rsidP="00E63A5C">
      <w:pPr>
        <w:pStyle w:val="ListBullet"/>
      </w:pPr>
      <w:r w:rsidRPr="00E63A5C">
        <w:t>work health and safety (WHS) and occupational health and safety (OHS) requirements relating to removing and tagging automotive electrical system components, including procedures for identifying hazards</w:t>
      </w:r>
      <w:r w:rsidRPr="00E63A5C">
        <w:t xml:space="preserve"> and controlling risks associated with wearing jewellery while working around high current electrical circuits</w:t>
      </w:r>
    </w:p>
    <w:p w:rsidR="00000000" w:rsidRPr="00E63A5C" w:rsidP="00E63A5C">
      <w:pPr>
        <w:pStyle w:val="ListBullet"/>
      </w:pPr>
      <w:r w:rsidRPr="00E63A5C">
        <w:t>environmental requirements, including procedures for disposing of waste materials</w:t>
      </w:r>
    </w:p>
    <w:p w:rsidR="00000000" w:rsidRPr="00E63A5C" w:rsidP="00E63A5C">
      <w:pPr>
        <w:pStyle w:val="ListBullet"/>
      </w:pPr>
      <w:r w:rsidRPr="00E63A5C">
        <w:t>types and location of automotive electrical system components, including:</w:t>
      </w:r>
    </w:p>
    <w:p w:rsidR="00000000" w:rsidRPr="00E63A5C" w:rsidP="00E63A5C">
      <w:pPr>
        <w:pStyle w:val="ListBullet2"/>
      </w:pPr>
      <w:r w:rsidRPr="00E63A5C">
        <w:t>main fuse panels</w:t>
      </w:r>
    </w:p>
    <w:p w:rsidR="00000000" w:rsidRPr="00E63A5C" w:rsidP="00E63A5C">
      <w:pPr>
        <w:pStyle w:val="ListBullet2"/>
      </w:pPr>
      <w:r w:rsidRPr="00E63A5C">
        <w:t>batteries</w:t>
      </w:r>
    </w:p>
    <w:p w:rsidR="00000000" w:rsidRPr="00E63A5C" w:rsidP="00E63A5C">
      <w:pPr>
        <w:pStyle w:val="ListBullet2"/>
      </w:pPr>
      <w:r w:rsidRPr="00E63A5C">
        <w:t>starter motors</w:t>
      </w:r>
    </w:p>
    <w:p w:rsidR="00000000" w:rsidRPr="00E63A5C" w:rsidP="00E63A5C">
      <w:pPr>
        <w:pStyle w:val="ListBullet2"/>
      </w:pPr>
      <w:r w:rsidRPr="00E63A5C">
        <w:t>alternators</w:t>
      </w:r>
    </w:p>
    <w:p w:rsidR="00000000" w:rsidRPr="00E63A5C" w:rsidP="00E63A5C">
      <w:pPr>
        <w:pStyle w:val="ListBullet2"/>
      </w:pPr>
      <w:r w:rsidRPr="00E63A5C">
        <w:t>ignition systems</w:t>
      </w:r>
    </w:p>
    <w:p w:rsidR="00000000" w:rsidRPr="00E63A5C" w:rsidP="00E63A5C">
      <w:pPr>
        <w:pStyle w:val="ListBullet2"/>
      </w:pPr>
      <w:r w:rsidRPr="00E63A5C">
        <w:t>engine control modules</w:t>
      </w:r>
    </w:p>
    <w:p w:rsidR="00000000" w:rsidRPr="00E63A5C" w:rsidP="00E63A5C">
      <w:pPr>
        <w:pStyle w:val="ListBullet2"/>
      </w:pPr>
      <w:r w:rsidRPr="00E63A5C">
        <w:t>body control modules</w:t>
      </w:r>
    </w:p>
    <w:p w:rsidR="00000000" w:rsidRPr="00E63A5C" w:rsidP="00E63A5C">
      <w:pPr>
        <w:pStyle w:val="ListBullet2"/>
      </w:pPr>
      <w:r w:rsidRPr="00E63A5C">
        <w:t>flasher can relays</w:t>
      </w:r>
    </w:p>
    <w:p w:rsidR="00000000" w:rsidRPr="00E63A5C" w:rsidP="00E63A5C">
      <w:pPr>
        <w:pStyle w:val="ListBullet2"/>
      </w:pPr>
      <w:r w:rsidRPr="00E63A5C">
        <w:t>brake stop lamp switches</w:t>
      </w:r>
    </w:p>
    <w:p w:rsidR="00000000" w:rsidRPr="00E63A5C" w:rsidP="00E63A5C">
      <w:pPr>
        <w:pStyle w:val="ListBullet2"/>
      </w:pPr>
      <w:r w:rsidRPr="00E63A5C">
        <w:t>electric fuel pumps</w:t>
      </w:r>
    </w:p>
    <w:p w:rsidR="00000000" w:rsidRPr="00E63A5C" w:rsidP="00E63A5C">
      <w:pPr>
        <w:pStyle w:val="ListBullet"/>
      </w:pPr>
      <w:r w:rsidRPr="00E63A5C">
        <w:t>p</w:t>
      </w:r>
      <w:r w:rsidRPr="00E63A5C">
        <w:t>rocedures for removing and tagging electrical system components, including:</w:t>
      </w:r>
    </w:p>
    <w:p w:rsidR="00000000" w:rsidRPr="00E63A5C" w:rsidP="00E63A5C">
      <w:pPr>
        <w:pStyle w:val="ListBullet2"/>
      </w:pPr>
      <w:r w:rsidRPr="00E63A5C">
        <w:t>component removal</w:t>
      </w:r>
    </w:p>
    <w:p w:rsidR="00000000" w:rsidRPr="00E63A5C" w:rsidP="00E63A5C">
      <w:pPr>
        <w:pStyle w:val="ListBullet2"/>
      </w:pPr>
      <w:r w:rsidRPr="00E63A5C">
        <w:t>component inspection</w:t>
      </w:r>
    </w:p>
    <w:p w:rsidR="00000000" w:rsidRPr="00E63A5C" w:rsidP="00E63A5C">
      <w:pPr>
        <w:pStyle w:val="ListBullet2"/>
      </w:pPr>
      <w:r w:rsidRPr="00E63A5C">
        <w:t>component tagging, including key information required on tags</w:t>
      </w:r>
    </w:p>
    <w:p w:rsidR="00000000" w:rsidRPr="00E63A5C" w:rsidP="00E63A5C">
      <w:pPr>
        <w:pStyle w:val="ListBullet2"/>
      </w:pPr>
      <w:r w:rsidRPr="00E63A5C">
        <w:t>component storage.</w:t>
      </w:r>
    </w:p>
    <w:p w:rsidR="00000000" w:rsidRPr="00E63A5C" w:rsidP="00E63A5C">
      <w:pPr>
        <w:pStyle w:val="AllowPageBreak"/>
      </w:pPr>
    </w:p>
    <w:p w:rsidR="00000000" w:rsidRPr="00E63A5C" w:rsidP="00E63A5C">
      <w:pPr>
        <w:pStyle w:val="Heading1"/>
      </w:pPr>
      <w:bookmarkStart w:id="4" w:name="O_794380"/>
      <w:bookmarkEnd w:id="4"/>
      <w:r w:rsidRPr="00E63A5C">
        <w:t>Assessment Conditions</w:t>
      </w:r>
    </w:p>
    <w:p w:rsidR="00000000" w:rsidRPr="00E63A5C" w:rsidP="00F1755F">
      <w:pPr>
        <w:pStyle w:val="BodyText"/>
      </w:pPr>
      <w:r w:rsidRPr="00E63A5C">
        <w:t>Assessors must satisfy NVR/AQTF assessor requirements.</w:t>
      </w:r>
    </w:p>
    <w:p w:rsidR="00000000" w:rsidRPr="00E63A5C" w:rsidP="00F1755F">
      <w:pPr>
        <w:pStyle w:val="BodyText"/>
      </w:pPr>
      <w:r w:rsidRPr="00E63A5C">
        <w:t>Competency is to be assessed in the workplace or a simulated environment that accurately reflects performance in a real workplace setting.</w:t>
      </w:r>
    </w:p>
    <w:p w:rsidR="00000000" w:rsidRPr="00E63A5C" w:rsidP="00F1755F">
      <w:pPr>
        <w:pStyle w:val="BodyText"/>
      </w:pPr>
      <w:r w:rsidRPr="00E63A5C">
        <w:t>Assessment must include direct observation of tasks.</w:t>
      </w:r>
    </w:p>
    <w:p w:rsidR="00000000" w:rsidRPr="00E63A5C" w:rsidP="00F1755F">
      <w:pPr>
        <w:pStyle w:val="BodyText"/>
      </w:pPr>
      <w:r w:rsidRPr="00E63A5C">
        <w:t xml:space="preserve">Where </w:t>
      </w:r>
      <w:r w:rsidRPr="00E63A5C">
        <w:t>assessment of competency includes third-party evidence, individuals must provide evidence that links them to the vehicle electrical system components that they have removed and tagged, e.g. repair orders.</w:t>
      </w:r>
    </w:p>
    <w:p w:rsidR="00000000" w:rsidRPr="00E63A5C" w:rsidP="00F1755F">
      <w:pPr>
        <w:pStyle w:val="BodyText"/>
      </w:pPr>
      <w:r w:rsidRPr="00E63A5C">
        <w:t>Assessors must verify performance evidence through</w:t>
      </w:r>
      <w:r w:rsidRPr="00E63A5C">
        <w:t xml:space="preserve"> questioning on skills and knowledge to ensure correct interpretation and application.</w:t>
      </w:r>
    </w:p>
    <w:p w:rsidR="00000000" w:rsidRPr="00E63A5C" w:rsidP="00F1755F">
      <w:pPr>
        <w:pStyle w:val="BodyText"/>
      </w:pPr>
      <w:r w:rsidRPr="00E63A5C">
        <w:t>The following resources must be made available:</w:t>
      </w:r>
    </w:p>
    <w:p w:rsidR="00000000" w:rsidRPr="00E63A5C" w:rsidP="00E63A5C">
      <w:pPr>
        <w:pStyle w:val="ListBullet"/>
      </w:pPr>
      <w:r w:rsidRPr="00E63A5C">
        <w:t>automotive workplace or simulated workplace</w:t>
      </w:r>
    </w:p>
    <w:p w:rsidR="00000000" w:rsidRPr="00E63A5C" w:rsidP="00E63A5C">
      <w:pPr>
        <w:pStyle w:val="ListBullet"/>
      </w:pPr>
      <w:r w:rsidRPr="00E63A5C">
        <w:t>task instructions</w:t>
      </w:r>
    </w:p>
    <w:p w:rsidR="00000000" w:rsidRPr="00E63A5C" w:rsidP="00E63A5C">
      <w:pPr>
        <w:pStyle w:val="ListBullet"/>
      </w:pPr>
      <w:r w:rsidRPr="00E63A5C">
        <w:t>manufacturer specifications for the electrical system components</w:t>
      </w:r>
    </w:p>
    <w:p w:rsidR="00000000" w:rsidRPr="00E63A5C" w:rsidP="00E63A5C">
      <w:pPr>
        <w:pStyle w:val="ListBullet"/>
      </w:pPr>
      <w:r w:rsidRPr="00E63A5C">
        <w:t>one vehicle or machinery with the electrical system components specified in the performance evidence requiring removal and tagging</w:t>
      </w:r>
    </w:p>
    <w:p w:rsidR="00000000" w:rsidRPr="00E63A5C" w:rsidP="00E63A5C">
      <w:pPr>
        <w:pStyle w:val="ListBullet"/>
      </w:pPr>
      <w:r w:rsidRPr="00E63A5C">
        <w:t xml:space="preserve">tools, equipment and materials appropriate for removing and </w:t>
      </w:r>
      <w:r w:rsidRPr="00E63A5C">
        <w:t>tagging electrical system components.</w:t>
      </w:r>
    </w:p>
    <w:p w:rsidR="00000000" w:rsidRPr="00E63A5C" w:rsidP="00E63A5C">
      <w:pPr>
        <w:pStyle w:val="AllowPageBreak"/>
      </w:pPr>
    </w:p>
    <w:p w:rsidR="00000000" w:rsidRPr="00E63A5C" w:rsidP="00E63A5C">
      <w:pPr>
        <w:pStyle w:val="Heading1"/>
      </w:pPr>
      <w:bookmarkStart w:id="5" w:name="O_794383"/>
      <w:bookmarkEnd w:id="5"/>
      <w:r w:rsidRPr="00E63A5C">
        <w:t>Links</w:t>
      </w:r>
    </w:p>
    <w:p w:rsidR="00000000" w:rsidRPr="00E63A5C" w:rsidP="00F1755F">
      <w:pPr>
        <w:pStyle w:val="BodyText"/>
      </w:pPr>
      <w:r w:rsidRPr="00E63A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D69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63A5C" w:rsidP="00F1755F">
      <w:pPr>
        <w:pStyle w:val="BodyText"/>
      </w:pPr>
      <w:r w:rsidRPr="00E63A5C">
        <w:t xml:space="preserve">Companion Volume implementation guides are found </w:t>
      </w:r>
      <w:r w:rsidRPr="00E63A5C">
        <w:t xml:space="preserve">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D695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63A5C" w:rsidP="00E63A5C"/>
    <w:sectPr w:rsidSect="00E63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C" w:rsidRPr="00F1755F" w:rsidP="00F17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55F" w:rsidP="00E63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55F" w:rsidP="00E63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1755F" w:rsidP="00E63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A5C" w:rsidRPr="00F1755F" w:rsidP="00F17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55F" w:rsidRPr="002D2AF8" w:rsidP="00E63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AURETR001 Remove and tag automotive electrical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1755F" w:rsidP="00E63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A13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C86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E6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A5C"/>
  </w:style>
  <w:style w:type="character" w:customStyle="1" w:styleId="Heading1Char">
    <w:name w:val="Heading 1 Char"/>
    <w:basedOn w:val="DefaultParagraphFont"/>
    <w:link w:val="Heading1"/>
    <w:rsid w:val="00E63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A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A5C"/>
    <w:rPr>
      <w:b/>
      <w:spacing w:val="0"/>
    </w:rPr>
  </w:style>
  <w:style w:type="paragraph" w:styleId="ListBullet2">
    <w:name w:val="List Bullet 2"/>
    <w:basedOn w:val="List2"/>
    <w:rsid w:val="00E63A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3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A5C"/>
    <w:rPr>
      <w:i/>
    </w:rPr>
  </w:style>
  <w:style w:type="paragraph" w:styleId="Caption">
    <w:name w:val="caption"/>
    <w:basedOn w:val="BodyText"/>
    <w:next w:val="Normal"/>
    <w:qFormat/>
    <w:rsid w:val="00E63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A5C"/>
  </w:style>
  <w:style w:type="paragraph" w:styleId="TableofFigures">
    <w:name w:val="table of figures"/>
    <w:basedOn w:val="Normal"/>
    <w:next w:val="Normal"/>
    <w:semiHidden/>
    <w:rsid w:val="00E63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A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A5C"/>
    <w:rPr>
      <w:rFonts w:ascii="Wingdings" w:hAnsi="Wingdings"/>
    </w:rPr>
  </w:style>
  <w:style w:type="paragraph" w:customStyle="1" w:styleId="TableHeading">
    <w:name w:val="Table Heading"/>
    <w:basedOn w:val="HeadingBase"/>
    <w:rsid w:val="00E63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A5C"/>
    <w:rPr>
      <w:color w:val="0033CC"/>
      <w:u w:val="none"/>
    </w:rPr>
  </w:style>
  <w:style w:type="paragraph" w:customStyle="1" w:styleId="BodyTextRight">
    <w:name w:val="Body Text Right"/>
    <w:basedOn w:val="BodyText"/>
    <w:rsid w:val="00E63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A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A5C"/>
    <w:rPr>
      <w:sz w:val="32"/>
    </w:rPr>
  </w:style>
  <w:style w:type="paragraph" w:customStyle="1" w:styleId="HeadingProcedure">
    <w:name w:val="Heading Procedure"/>
    <w:basedOn w:val="HeadingBase"/>
    <w:next w:val="Normal"/>
    <w:rsid w:val="00E63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A5C"/>
    <w:pPr>
      <w:spacing w:before="60" w:after="60"/>
    </w:pPr>
  </w:style>
  <w:style w:type="paragraph" w:styleId="ListContinue">
    <w:name w:val="List Continue"/>
    <w:basedOn w:val="List"/>
    <w:rsid w:val="00E63A5C"/>
    <w:pPr>
      <w:ind w:firstLine="0"/>
    </w:pPr>
  </w:style>
  <w:style w:type="paragraph" w:customStyle="1" w:styleId="ListNote">
    <w:name w:val="List Note"/>
    <w:basedOn w:val="List"/>
    <w:rsid w:val="00E63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A5C"/>
    <w:rPr>
      <w:rFonts w:ascii="Courier New" w:hAnsi="Courier New"/>
    </w:rPr>
  </w:style>
  <w:style w:type="paragraph" w:customStyle="1" w:styleId="NoteBullet">
    <w:name w:val="Note Bullet"/>
    <w:basedOn w:val="Note"/>
    <w:rsid w:val="00E63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A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A5C"/>
    <w:rPr>
      <w:b/>
      <w:smallCaps/>
    </w:rPr>
  </w:style>
  <w:style w:type="paragraph" w:customStyle="1" w:styleId="TableListNumber">
    <w:name w:val="Table List Number"/>
    <w:basedOn w:val="ListNumber"/>
    <w:rsid w:val="00E63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A5C"/>
    <w:pPr>
      <w:numPr>
        <w:numId w:val="9"/>
      </w:numPr>
    </w:pPr>
  </w:style>
  <w:style w:type="paragraph" w:customStyle="1" w:styleId="ListAlpha2">
    <w:name w:val="List Alpha 2"/>
    <w:basedOn w:val="List2"/>
    <w:rsid w:val="00E63A5C"/>
    <w:pPr>
      <w:numPr>
        <w:numId w:val="8"/>
      </w:numPr>
    </w:pPr>
  </w:style>
  <w:style w:type="paragraph" w:styleId="List2">
    <w:name w:val="List 2"/>
    <w:basedOn w:val="BodyText"/>
    <w:rsid w:val="00E63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A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A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A5C"/>
    <w:pPr>
      <w:numPr>
        <w:numId w:val="4"/>
      </w:numPr>
    </w:pPr>
  </w:style>
  <w:style w:type="paragraph" w:styleId="ListContinue2">
    <w:name w:val="List Continue 2"/>
    <w:basedOn w:val="List2"/>
    <w:rsid w:val="00E63A5C"/>
    <w:pPr>
      <w:ind w:firstLine="0"/>
    </w:pPr>
  </w:style>
  <w:style w:type="paragraph" w:styleId="ListContinue3">
    <w:name w:val="List Continue 3"/>
    <w:basedOn w:val="List3"/>
    <w:rsid w:val="00E63A5C"/>
    <w:pPr>
      <w:ind w:left="1021" w:firstLine="0"/>
    </w:pPr>
  </w:style>
  <w:style w:type="paragraph" w:styleId="ListContinue4">
    <w:name w:val="List Continue 4"/>
    <w:basedOn w:val="List4"/>
    <w:rsid w:val="00E63A5C"/>
    <w:pPr>
      <w:ind w:firstLine="0"/>
    </w:pPr>
  </w:style>
  <w:style w:type="paragraph" w:styleId="ListContinue5">
    <w:name w:val="List Continue 5"/>
    <w:basedOn w:val="List5"/>
    <w:rsid w:val="00E63A5C"/>
    <w:pPr>
      <w:ind w:firstLine="0"/>
    </w:pPr>
  </w:style>
  <w:style w:type="paragraph" w:styleId="ListNumber3">
    <w:name w:val="List Number 3"/>
    <w:basedOn w:val="List3"/>
    <w:rsid w:val="00E63A5C"/>
    <w:pPr>
      <w:numPr>
        <w:numId w:val="5"/>
      </w:numPr>
    </w:pPr>
  </w:style>
  <w:style w:type="paragraph" w:styleId="ListNumber4">
    <w:name w:val="List Number 4"/>
    <w:basedOn w:val="List4"/>
    <w:rsid w:val="00E63A5C"/>
    <w:pPr>
      <w:numPr>
        <w:numId w:val="6"/>
      </w:numPr>
    </w:pPr>
  </w:style>
  <w:style w:type="paragraph" w:styleId="ListNumber5">
    <w:name w:val="List Number 5"/>
    <w:basedOn w:val="List5"/>
    <w:rsid w:val="00E63A5C"/>
    <w:pPr>
      <w:numPr>
        <w:numId w:val="7"/>
      </w:numPr>
    </w:pPr>
  </w:style>
  <w:style w:type="paragraph" w:styleId="BlockText">
    <w:name w:val="Block Text"/>
    <w:basedOn w:val="Normal"/>
    <w:rsid w:val="00E63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A5C"/>
    <w:rPr>
      <w:sz w:val="16"/>
      <w:vertAlign w:val="superscript"/>
    </w:rPr>
  </w:style>
  <w:style w:type="character" w:customStyle="1" w:styleId="Symbols">
    <w:name w:val="Symbols"/>
    <w:basedOn w:val="DefaultParagraphFont"/>
    <w:rsid w:val="00E63A5C"/>
    <w:rPr>
      <w:rFonts w:ascii="Symbol" w:hAnsi="Symbol"/>
    </w:rPr>
  </w:style>
  <w:style w:type="character" w:customStyle="1" w:styleId="MenuOptions">
    <w:name w:val="Menu Options"/>
    <w:basedOn w:val="DefaultParagraphFont"/>
    <w:rsid w:val="00E63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A5C"/>
    <w:rPr>
      <w:b/>
    </w:rPr>
  </w:style>
  <w:style w:type="character" w:customStyle="1" w:styleId="Underlined">
    <w:name w:val="Underlined"/>
    <w:basedOn w:val="DefaultParagraphFont"/>
    <w:rsid w:val="00E63A5C"/>
    <w:rPr>
      <w:u w:val="single"/>
    </w:rPr>
  </w:style>
  <w:style w:type="paragraph" w:customStyle="1" w:styleId="TableBodyTextRight">
    <w:name w:val="Table Body Text Right"/>
    <w:basedOn w:val="TableBodyText"/>
    <w:rsid w:val="00E63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A5C"/>
    <w:rPr>
      <w:sz w:val="18"/>
    </w:rPr>
  </w:style>
  <w:style w:type="paragraph" w:customStyle="1" w:styleId="BodySmallRight">
    <w:name w:val="Body Small Right"/>
    <w:basedOn w:val="BodyTextRight"/>
    <w:rsid w:val="00E63A5C"/>
    <w:rPr>
      <w:sz w:val="18"/>
      <w:szCs w:val="18"/>
    </w:rPr>
  </w:style>
  <w:style w:type="paragraph" w:customStyle="1" w:styleId="MarginEdition">
    <w:name w:val="Margin Edition"/>
    <w:basedOn w:val="MarginNote"/>
    <w:rsid w:val="00E63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A5C"/>
    <w:rPr>
      <w:sz w:val="2"/>
      <w:szCs w:val="2"/>
    </w:rPr>
  </w:style>
  <w:style w:type="character" w:customStyle="1" w:styleId="Small">
    <w:name w:val="Small"/>
    <w:basedOn w:val="DefaultParagraphFont"/>
    <w:rsid w:val="00E63A5C"/>
    <w:rPr>
      <w:sz w:val="16"/>
    </w:rPr>
  </w:style>
  <w:style w:type="paragraph" w:customStyle="1" w:styleId="WideTable">
    <w:name w:val="Wide Table"/>
    <w:basedOn w:val="Normal"/>
    <w:rsid w:val="00E63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A5C"/>
  </w:style>
  <w:style w:type="paragraph" w:styleId="Quote">
    <w:name w:val="Quote"/>
    <w:basedOn w:val="Heading1"/>
    <w:link w:val="QuoteChar"/>
    <w:qFormat/>
    <w:rsid w:val="00E63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A5C"/>
    <w:pPr>
      <w:pageBreakBefore/>
    </w:pPr>
  </w:style>
  <w:style w:type="paragraph" w:customStyle="1" w:styleId="Border">
    <w:name w:val="Border"/>
    <w:basedOn w:val="Normal"/>
    <w:qFormat/>
    <w:rsid w:val="00E63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A5C"/>
    <w:rPr>
      <w:u w:val="single"/>
    </w:rPr>
  </w:style>
  <w:style w:type="character" w:customStyle="1" w:styleId="BoldandItalics">
    <w:name w:val="Bold and Italics"/>
    <w:qFormat/>
    <w:rsid w:val="00E63A5C"/>
    <w:rPr>
      <w:b/>
      <w:i/>
      <w:u w:val="none"/>
    </w:rPr>
  </w:style>
  <w:style w:type="paragraph" w:styleId="BalloonText">
    <w:name w:val="Balloon Text"/>
    <w:basedOn w:val="Normal"/>
    <w:link w:val="BalloonTextChar"/>
    <w:rsid w:val="00E63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A5C"/>
    <w:pPr>
      <w:spacing w:before="0" w:after="0"/>
    </w:pPr>
  </w:style>
  <w:style w:type="paragraph" w:customStyle="1" w:styleId="BodyTextBold">
    <w:name w:val="Body Text Bold"/>
    <w:basedOn w:val="BodyText"/>
    <w:qFormat/>
    <w:rsid w:val="00E63A5C"/>
    <w:rPr>
      <w:b/>
    </w:rPr>
  </w:style>
  <w:style w:type="character" w:styleId="Hyperlink">
    <w:name w:val="Hyperlink"/>
    <w:basedOn w:val="DefaultParagraphFont"/>
    <w:uiPriority w:val="99"/>
    <w:unhideWhenUsed/>
    <w:rsid w:val="00F17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2869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AURETR001 Remove and tag automotive electrical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