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68C" w:rsidP="00F106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AURETK003 Operate electrical test equipment</w:t>
      </w:r>
      <w:r>
        <w:fldChar w:fldCharType="end"/>
      </w:r>
    </w:p>
    <w:p w:rsidR="00F1068C" w:rsidP="00F1068C">
      <w:pPr>
        <w:pStyle w:val="Version"/>
        <w:sectPr w:rsidSect="00FD4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4934" w:rsidP="00FD4934">
      <w:pPr>
        <w:pStyle w:val="SuperHeading"/>
      </w:pPr>
      <w:r w:rsidRPr="00FD4934">
        <w:t>Assessment Requirements for AURETK003 Operate electrical test equipment</w:t>
      </w:r>
    </w:p>
    <w:p w:rsidR="00000000" w:rsidRPr="00FD4934" w:rsidP="00FD4934">
      <w:pPr>
        <w:pStyle w:val="Heading1"/>
      </w:pPr>
      <w:bookmarkStart w:id="1" w:name="O_889283"/>
      <w:bookmarkEnd w:id="1"/>
      <w:r w:rsidRPr="00FD4934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106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34" w:rsidP="00FD4934">
            <w:pPr>
              <w:pStyle w:val="BodyText"/>
            </w:pPr>
            <w:r w:rsidRPr="00FD4934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34">
            <w:pPr>
              <w:pStyle w:val="BodyText"/>
              <w:rPr>
                <w:lang w:val="en-NZ"/>
              </w:rPr>
            </w:pPr>
            <w:r w:rsidRPr="00FD4934">
              <w:rPr>
                <w:rStyle w:val="SpecialBold"/>
              </w:rPr>
              <w:t>Comment</w:t>
            </w:r>
          </w:p>
        </w:tc>
      </w:tr>
      <w:tr w:rsidTr="00F106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34">
            <w:pPr>
              <w:pStyle w:val="BodyText"/>
              <w:rPr>
                <w:lang w:val="en-NZ"/>
              </w:rPr>
            </w:pPr>
            <w:r w:rsidRPr="00FD4934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34">
            <w:pPr>
              <w:pStyle w:val="BodyText"/>
              <w:rPr>
                <w:lang w:val="en-NZ"/>
              </w:rPr>
            </w:pPr>
            <w:r w:rsidRPr="00FD4934">
              <w:t>New unit of competency</w:t>
            </w:r>
          </w:p>
        </w:tc>
      </w:tr>
      <w:tr w:rsidTr="00F1068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934">
            <w:pPr>
              <w:pStyle w:val="BodyText"/>
              <w:rPr>
                <w:lang w:val="en-NZ"/>
              </w:rPr>
            </w:pPr>
            <w:r w:rsidRPr="00FD4934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934" w:rsidP="00FD4934">
            <w:pPr>
              <w:pStyle w:val="BodyText"/>
            </w:pPr>
            <w:r w:rsidRPr="00FD4934">
              <w:t>Minor typographical errors corrected</w:t>
            </w:r>
          </w:p>
        </w:tc>
      </w:tr>
    </w:tbl>
    <w:p w:rsidR="00000000" w:rsidRPr="00FD4934" w:rsidP="00FD4934">
      <w:pPr>
        <w:pStyle w:val="BodyText"/>
      </w:pPr>
    </w:p>
    <w:p w:rsidR="00000000" w:rsidRPr="00FD4934" w:rsidP="00FD4934">
      <w:pPr>
        <w:pStyle w:val="AllowPageBreak"/>
      </w:pPr>
    </w:p>
    <w:p w:rsidR="00000000" w:rsidRPr="00FD4934" w:rsidP="00FD4934">
      <w:pPr>
        <w:pStyle w:val="Heading1"/>
      </w:pPr>
      <w:bookmarkStart w:id="2" w:name="O_889282"/>
      <w:bookmarkEnd w:id="2"/>
      <w:r w:rsidRPr="00FD4934">
        <w:t>Performance Evidence</w:t>
      </w:r>
    </w:p>
    <w:p w:rsidR="00000000" w:rsidRPr="00FD4934" w:rsidP="00F1068C">
      <w:pPr>
        <w:pStyle w:val="BodyText"/>
      </w:pPr>
      <w:r w:rsidRPr="00FD4934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D4934" w:rsidP="00FD4934">
      <w:pPr>
        <w:pStyle w:val="ListBullet"/>
      </w:pPr>
      <w:r w:rsidRPr="00FD4934">
        <w:t>correctly and safely operate elec</w:t>
      </w:r>
      <w:r w:rsidRPr="00FD4934">
        <w:t>trical test equipment to test electrical circuits on a minimum of two different vehicles.</w:t>
      </w:r>
    </w:p>
    <w:p w:rsidR="00000000" w:rsidRPr="00FD4934" w:rsidP="00FD4934">
      <w:pPr>
        <w:pStyle w:val="AllowPageBreak"/>
      </w:pPr>
    </w:p>
    <w:p w:rsidR="00000000" w:rsidRPr="00FD4934" w:rsidP="00FD4934">
      <w:pPr>
        <w:pStyle w:val="Heading1"/>
      </w:pPr>
      <w:bookmarkStart w:id="3" w:name="O_889281"/>
      <w:bookmarkEnd w:id="3"/>
      <w:r w:rsidRPr="00FD4934">
        <w:t>Knowledge Evidence</w:t>
      </w:r>
    </w:p>
    <w:p w:rsidR="00000000" w:rsidRPr="00FD4934" w:rsidP="00F1068C">
      <w:pPr>
        <w:pStyle w:val="BodyText"/>
      </w:pPr>
      <w:r w:rsidRPr="00FD4934">
        <w:t>Individuals must be able to demonstrate knowledge of:</w:t>
      </w:r>
    </w:p>
    <w:p w:rsidR="00000000" w:rsidRPr="00FD4934" w:rsidP="00FD4934">
      <w:pPr>
        <w:pStyle w:val="ListBullet"/>
      </w:pPr>
      <w:r w:rsidRPr="00FD4934">
        <w:t>key aspects of work health and safety (WHS) and, occupational health and safety (OHS) requirements when operating electrical test equipment, including:</w:t>
      </w:r>
    </w:p>
    <w:p w:rsidR="00000000" w:rsidRPr="00FD4934" w:rsidP="00FD4934">
      <w:pPr>
        <w:pStyle w:val="ListBullet"/>
      </w:pPr>
      <w:r w:rsidRPr="00FD4934">
        <w:t>procedures for the correct use of personal protective equipment, including safety glasses, ear protectio</w:t>
      </w:r>
      <w:r w:rsidRPr="00FD4934">
        <w:t>n and safety footwear</w:t>
      </w:r>
    </w:p>
    <w:p w:rsidR="00000000" w:rsidRPr="00FD4934" w:rsidP="00FD4934">
      <w:pPr>
        <w:pStyle w:val="ListBullet"/>
      </w:pPr>
      <w:r w:rsidRPr="00FD4934">
        <w:t>procedures for the correct use of tools</w:t>
      </w:r>
    </w:p>
    <w:p w:rsidR="00000000" w:rsidRPr="00FD4934" w:rsidP="00FD4934">
      <w:pPr>
        <w:pStyle w:val="ListBullet"/>
      </w:pPr>
      <w:r w:rsidRPr="00FD4934">
        <w:t>identification of electrical hazards</w:t>
      </w:r>
    </w:p>
    <w:p w:rsidR="00000000" w:rsidRPr="00FD4934" w:rsidP="00FD4934">
      <w:pPr>
        <w:pStyle w:val="List2"/>
      </w:pPr>
      <w:r w:rsidRPr="00FD4934">
        <w:t>procedures for operating electrical test equipment</w:t>
      </w:r>
    </w:p>
    <w:p w:rsidR="00000000" w:rsidRPr="00FD4934" w:rsidP="00FD4934">
      <w:pPr>
        <w:pStyle w:val="ListBullet"/>
      </w:pPr>
      <w:r w:rsidRPr="00FD4934">
        <w:t>meaning of electrical terms, including:</w:t>
      </w:r>
    </w:p>
    <w:p w:rsidR="00000000" w:rsidRPr="00FD4934" w:rsidP="00FD4934">
      <w:pPr>
        <w:pStyle w:val="ListBullet2"/>
      </w:pPr>
      <w:r w:rsidRPr="00FD4934">
        <w:t>voltage</w:t>
      </w:r>
    </w:p>
    <w:p w:rsidR="00000000" w:rsidRPr="00FD4934" w:rsidP="00FD4934">
      <w:pPr>
        <w:pStyle w:val="ListBullet2"/>
      </w:pPr>
      <w:r w:rsidRPr="00FD4934">
        <w:t>amperage</w:t>
      </w:r>
    </w:p>
    <w:p w:rsidR="00000000" w:rsidRPr="00FD4934" w:rsidP="00FD4934">
      <w:pPr>
        <w:pStyle w:val="ListBullet2"/>
      </w:pPr>
      <w:r w:rsidRPr="00FD4934">
        <w:t>watts</w:t>
      </w:r>
    </w:p>
    <w:p w:rsidR="00000000" w:rsidRPr="00FD4934" w:rsidP="00FD4934">
      <w:pPr>
        <w:pStyle w:val="ListBullet2"/>
      </w:pPr>
      <w:r w:rsidRPr="00FD4934">
        <w:t>resistance</w:t>
      </w:r>
    </w:p>
    <w:p w:rsidR="00000000" w:rsidRPr="00FD4934" w:rsidP="00FD4934">
      <w:pPr>
        <w:pStyle w:val="ListBullet"/>
      </w:pPr>
      <w:r w:rsidRPr="00FD4934">
        <w:t>theory of electrical circuits, including:</w:t>
      </w:r>
    </w:p>
    <w:p w:rsidR="00000000" w:rsidRPr="00FD4934" w:rsidP="00FD4934">
      <w:pPr>
        <w:pStyle w:val="ListBullet2"/>
      </w:pPr>
      <w:r w:rsidRPr="00FD4934">
        <w:t>Ohm’s law</w:t>
      </w:r>
    </w:p>
    <w:p w:rsidR="00000000" w:rsidRPr="00FD4934" w:rsidP="00FD4934">
      <w:pPr>
        <w:pStyle w:val="ListBullet2"/>
      </w:pPr>
      <w:r w:rsidRPr="00FD4934">
        <w:t>Watt’s law</w:t>
      </w:r>
    </w:p>
    <w:p w:rsidR="00000000" w:rsidRPr="00FD4934" w:rsidP="00FD4934">
      <w:pPr>
        <w:pStyle w:val="ListBullet"/>
      </w:pPr>
      <w:r w:rsidRPr="00FD4934">
        <w:t>circuit types, including series and parallel</w:t>
      </w:r>
    </w:p>
    <w:p w:rsidR="00000000" w:rsidRPr="00FD4934" w:rsidP="00FD4934">
      <w:pPr>
        <w:pStyle w:val="ListBullet"/>
      </w:pPr>
      <w:r w:rsidRPr="00FD4934">
        <w:t>electrical component symbols</w:t>
      </w:r>
    </w:p>
    <w:p w:rsidR="00000000" w:rsidRPr="00FD4934" w:rsidP="00FD4934">
      <w:pPr>
        <w:pStyle w:val="ListBullet"/>
      </w:pPr>
      <w:r w:rsidRPr="00FD4934">
        <w:t>types of electrical circuits in vehicles, including electrical components</w:t>
      </w:r>
    </w:p>
    <w:p w:rsidR="00000000" w:rsidRPr="00FD4934" w:rsidP="00FD4934">
      <w:pPr>
        <w:pStyle w:val="ListBullet"/>
      </w:pPr>
      <w:r w:rsidRPr="00FD4934">
        <w:t>types of electrical circuit diagrams</w:t>
      </w:r>
    </w:p>
    <w:p w:rsidR="00000000" w:rsidRPr="00FD4934" w:rsidP="00FD4934">
      <w:pPr>
        <w:pStyle w:val="ListBullet"/>
      </w:pPr>
      <w:r w:rsidRPr="00FD4934">
        <w:t>types,</w:t>
      </w:r>
      <w:r w:rsidRPr="00FD4934">
        <w:t xml:space="preserve"> application and operation of electrical test equipment, including:</w:t>
      </w:r>
    </w:p>
    <w:p w:rsidR="00000000" w:rsidRPr="00FD4934" w:rsidP="00FD4934">
      <w:pPr>
        <w:pStyle w:val="ListBullet2"/>
      </w:pPr>
      <w:r w:rsidRPr="00FD4934">
        <w:t>12 volt test lights and LED test lights</w:t>
      </w:r>
    </w:p>
    <w:p w:rsidR="00000000" w:rsidRPr="00FD4934" w:rsidP="00FD4934">
      <w:pPr>
        <w:pStyle w:val="ListBullet2"/>
      </w:pPr>
      <w:r w:rsidRPr="00FD4934">
        <w:t>ammeters</w:t>
      </w:r>
    </w:p>
    <w:p w:rsidR="00000000" w:rsidRPr="00FD4934" w:rsidP="00FD4934">
      <w:pPr>
        <w:pStyle w:val="ListBullet2"/>
      </w:pPr>
      <w:r w:rsidRPr="00FD4934">
        <w:t>voltmeters</w:t>
      </w:r>
    </w:p>
    <w:p w:rsidR="00000000" w:rsidRPr="00FD4934" w:rsidP="00FD4934">
      <w:pPr>
        <w:pStyle w:val="ListBullet2"/>
      </w:pPr>
      <w:r w:rsidRPr="00FD4934">
        <w:t>multimeters</w:t>
      </w:r>
    </w:p>
    <w:p w:rsidR="00000000" w:rsidRPr="00FD4934" w:rsidP="00FD4934">
      <w:pPr>
        <w:pStyle w:val="ListBullet2"/>
      </w:pPr>
      <w:r w:rsidRPr="00FD4934">
        <w:t>ohmmeters</w:t>
      </w:r>
    </w:p>
    <w:p w:rsidR="00000000" w:rsidRPr="00FD4934" w:rsidP="00FD4934">
      <w:pPr>
        <w:pStyle w:val="ListBullet"/>
      </w:pPr>
      <w:r w:rsidRPr="00FD4934">
        <w:t>procedures for testing electrical circuits on vehicles</w:t>
      </w:r>
    </w:p>
    <w:p w:rsidR="00000000" w:rsidRPr="00FD4934" w:rsidP="00FD4934">
      <w:pPr>
        <w:pStyle w:val="ListBullet"/>
      </w:pPr>
      <w:r w:rsidRPr="00FD4934">
        <w:t>procedures for identifying and rectifying faults</w:t>
      </w:r>
    </w:p>
    <w:p w:rsidR="00000000" w:rsidRPr="00FD4934" w:rsidP="00FD4934">
      <w:pPr>
        <w:pStyle w:val="ListBullet"/>
      </w:pPr>
      <w:r w:rsidRPr="00FD4934">
        <w:t>work area clean-up and maintenance requirements.</w:t>
      </w:r>
    </w:p>
    <w:p w:rsidR="00000000" w:rsidRPr="00FD4934" w:rsidP="00FD4934">
      <w:pPr>
        <w:pStyle w:val="AllowPageBreak"/>
      </w:pPr>
    </w:p>
    <w:p w:rsidR="00000000" w:rsidRPr="00FD4934" w:rsidP="00FD4934">
      <w:pPr>
        <w:pStyle w:val="Heading1"/>
      </w:pPr>
      <w:bookmarkStart w:id="4" w:name="O_889280"/>
      <w:bookmarkEnd w:id="4"/>
      <w:r w:rsidRPr="00FD4934">
        <w:t>Assessment Conditions</w:t>
      </w:r>
    </w:p>
    <w:p w:rsidR="00000000" w:rsidRPr="00FD4934" w:rsidP="00F1068C">
      <w:pPr>
        <w:pStyle w:val="BodyText"/>
      </w:pPr>
      <w:r w:rsidRPr="00FD4934">
        <w:t>Assessors must satisfy NVR/AQTF assessor requirements.</w:t>
      </w:r>
    </w:p>
    <w:p w:rsidR="00000000" w:rsidRPr="00FD4934" w:rsidP="00F1068C">
      <w:pPr>
        <w:pStyle w:val="BodyText"/>
      </w:pPr>
      <w:r w:rsidRPr="00FD4934">
        <w:t>Competency is to be assessed in the workplace or a simulated environment that accurately reflects performance in</w:t>
      </w:r>
      <w:r w:rsidRPr="00FD4934">
        <w:t xml:space="preserve"> a real workplace setting.</w:t>
      </w:r>
    </w:p>
    <w:p w:rsidR="00000000" w:rsidRPr="00FD4934" w:rsidP="00F1068C">
      <w:pPr>
        <w:pStyle w:val="BodyText"/>
      </w:pPr>
      <w:r w:rsidRPr="00FD4934">
        <w:t>Where assessment of competency includes third-party evidence, individuals must provide evidence that links them to operating electrical test equipment, e.g. repair orders.</w:t>
      </w:r>
    </w:p>
    <w:p w:rsidR="00000000" w:rsidRPr="00FD4934" w:rsidP="00F1068C">
      <w:pPr>
        <w:pStyle w:val="BodyText"/>
      </w:pPr>
      <w:r w:rsidRPr="00FD4934">
        <w:t>Assessors must verify performance evidence through ques</w:t>
      </w:r>
      <w:r w:rsidRPr="00FD4934">
        <w:t>tioning on skills and knowledge to ensure correct interpretation and application.</w:t>
      </w:r>
    </w:p>
    <w:p w:rsidR="00000000" w:rsidRPr="00FD4934" w:rsidP="00F1068C">
      <w:pPr>
        <w:pStyle w:val="BodyText"/>
      </w:pPr>
      <w:r w:rsidRPr="00FD4934">
        <w:t>The following resources must be made available:</w:t>
      </w:r>
    </w:p>
    <w:p w:rsidR="00000000" w:rsidRPr="00FD4934" w:rsidP="00FD4934">
      <w:pPr>
        <w:pStyle w:val="ListBullet"/>
      </w:pPr>
      <w:r w:rsidRPr="00FD4934">
        <w:t>automotive workplace or simulated workplace</w:t>
      </w:r>
    </w:p>
    <w:p w:rsidR="00000000" w:rsidRPr="00FD4934" w:rsidP="00FD4934">
      <w:pPr>
        <w:pStyle w:val="ListBullet"/>
      </w:pPr>
      <w:r w:rsidRPr="00FD4934">
        <w:t>electrical test equipment, including:</w:t>
      </w:r>
    </w:p>
    <w:p w:rsidR="00000000" w:rsidRPr="00FD4934" w:rsidP="00FD4934">
      <w:pPr>
        <w:pStyle w:val="ListBullet2"/>
      </w:pPr>
      <w:r w:rsidRPr="00FD4934">
        <w:t>12 volt test light</w:t>
      </w:r>
    </w:p>
    <w:p w:rsidR="00000000" w:rsidRPr="00FD4934" w:rsidP="00FD4934">
      <w:pPr>
        <w:pStyle w:val="ListBullet2"/>
      </w:pPr>
      <w:r w:rsidRPr="00FD4934">
        <w:t>ammeter</w:t>
      </w:r>
    </w:p>
    <w:p w:rsidR="00000000" w:rsidRPr="00FD4934" w:rsidP="00FD4934">
      <w:pPr>
        <w:pStyle w:val="ListBullet2"/>
      </w:pPr>
      <w:r w:rsidRPr="00FD4934">
        <w:t>voltmeter</w:t>
      </w:r>
    </w:p>
    <w:p w:rsidR="00000000" w:rsidRPr="00FD4934" w:rsidP="00FD4934">
      <w:pPr>
        <w:pStyle w:val="ListBullet2"/>
      </w:pPr>
      <w:r w:rsidRPr="00FD4934">
        <w:t>ohmmeter</w:t>
      </w:r>
    </w:p>
    <w:p w:rsidR="00000000" w:rsidRPr="00FD4934" w:rsidP="00FD4934">
      <w:pPr>
        <w:pStyle w:val="ListBullet2"/>
      </w:pPr>
      <w:r w:rsidRPr="00FD4934">
        <w:t>multimeter</w:t>
      </w:r>
    </w:p>
    <w:p w:rsidR="00000000" w:rsidRPr="00FD4934" w:rsidP="00FD4934">
      <w:pPr>
        <w:pStyle w:val="ListBullet2"/>
      </w:pPr>
      <w:r w:rsidRPr="00FD4934">
        <w:t>LED test light</w:t>
      </w:r>
    </w:p>
    <w:p w:rsidR="00000000" w:rsidRPr="00FD4934" w:rsidP="00FD4934">
      <w:pPr>
        <w:pStyle w:val="ListBullet"/>
      </w:pPr>
      <w:r w:rsidRPr="00FD4934">
        <w:t>two vehicles with operational electrical circuits.</w:t>
      </w:r>
    </w:p>
    <w:p w:rsidR="00000000" w:rsidRPr="00FD4934" w:rsidP="00FD4934">
      <w:pPr>
        <w:pStyle w:val="AllowPageBreak"/>
      </w:pPr>
    </w:p>
    <w:p w:rsidR="00000000" w:rsidRPr="00FD4934" w:rsidP="00FD4934">
      <w:pPr>
        <w:pStyle w:val="Heading1"/>
      </w:pPr>
      <w:bookmarkStart w:id="5" w:name="O_889294"/>
      <w:bookmarkEnd w:id="5"/>
      <w:r w:rsidRPr="00FD4934">
        <w:t>Links</w:t>
      </w:r>
    </w:p>
    <w:p w:rsidR="00000000" w:rsidRPr="00FD4934" w:rsidP="00F1068C">
      <w:pPr>
        <w:pStyle w:val="BodyText"/>
      </w:pPr>
      <w:r w:rsidRPr="00FD4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25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D4934" w:rsidP="00F1068C">
      <w:pPr>
        <w:pStyle w:val="BodyText"/>
      </w:pPr>
      <w:r w:rsidRPr="00FD4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253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D4934" w:rsidP="00FD4934"/>
    <w:sectPr w:rsidSect="00FD4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34" w:rsidRPr="00F1068C" w:rsidP="00F106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8C" w:rsidP="00FD4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68C" w:rsidP="00FD4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068C" w:rsidP="00FD4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934" w:rsidRPr="00F1068C" w:rsidP="00F106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8C" w:rsidRPr="002D2AF8" w:rsidP="00FD4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AURETK003 Operate electrical test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1068C" w:rsidP="00FD4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445B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8C2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49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934"/>
  </w:style>
  <w:style w:type="character" w:customStyle="1" w:styleId="Heading1Char">
    <w:name w:val="Heading 1 Char"/>
    <w:basedOn w:val="DefaultParagraphFont"/>
    <w:link w:val="Heading1"/>
    <w:rsid w:val="00FD4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9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934"/>
    <w:rPr>
      <w:b/>
      <w:spacing w:val="0"/>
    </w:rPr>
  </w:style>
  <w:style w:type="paragraph" w:styleId="ListBullet2">
    <w:name w:val="List Bullet 2"/>
    <w:basedOn w:val="List2"/>
    <w:rsid w:val="00FD49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D493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D4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934"/>
    <w:rPr>
      <w:i/>
    </w:rPr>
  </w:style>
  <w:style w:type="paragraph" w:styleId="Caption">
    <w:name w:val="caption"/>
    <w:basedOn w:val="BodyText"/>
    <w:next w:val="Normal"/>
    <w:qFormat/>
    <w:rsid w:val="00FD4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934"/>
  </w:style>
  <w:style w:type="paragraph" w:styleId="TableofFigures">
    <w:name w:val="table of figures"/>
    <w:basedOn w:val="Normal"/>
    <w:next w:val="Normal"/>
    <w:semiHidden/>
    <w:rsid w:val="00FD4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934"/>
    <w:rPr>
      <w:rFonts w:ascii="Wingdings" w:hAnsi="Wingdings"/>
    </w:rPr>
  </w:style>
  <w:style w:type="paragraph" w:customStyle="1" w:styleId="TableHeading">
    <w:name w:val="Table Heading"/>
    <w:basedOn w:val="HeadingBase"/>
    <w:rsid w:val="00FD4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934"/>
    <w:rPr>
      <w:color w:val="0033CC"/>
      <w:u w:val="none"/>
    </w:rPr>
  </w:style>
  <w:style w:type="paragraph" w:customStyle="1" w:styleId="BodyTextRight">
    <w:name w:val="Body Text Right"/>
    <w:basedOn w:val="BodyText"/>
    <w:rsid w:val="00FD4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934"/>
    <w:rPr>
      <w:sz w:val="32"/>
    </w:rPr>
  </w:style>
  <w:style w:type="paragraph" w:customStyle="1" w:styleId="HeadingProcedure">
    <w:name w:val="Heading Procedure"/>
    <w:basedOn w:val="HeadingBase"/>
    <w:next w:val="Normal"/>
    <w:rsid w:val="00FD4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934"/>
    <w:pPr>
      <w:spacing w:before="60" w:after="60"/>
    </w:pPr>
  </w:style>
  <w:style w:type="paragraph" w:styleId="ListContinue">
    <w:name w:val="List Continue"/>
    <w:basedOn w:val="List"/>
    <w:rsid w:val="00FD4934"/>
    <w:pPr>
      <w:ind w:firstLine="0"/>
    </w:pPr>
  </w:style>
  <w:style w:type="paragraph" w:customStyle="1" w:styleId="ListNote">
    <w:name w:val="List Note"/>
    <w:basedOn w:val="List"/>
    <w:rsid w:val="00FD4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934"/>
    <w:rPr>
      <w:rFonts w:ascii="Courier New" w:hAnsi="Courier New"/>
    </w:rPr>
  </w:style>
  <w:style w:type="paragraph" w:customStyle="1" w:styleId="NoteBullet">
    <w:name w:val="Note Bullet"/>
    <w:basedOn w:val="Note"/>
    <w:rsid w:val="00FD4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934"/>
    <w:rPr>
      <w:b/>
      <w:smallCaps/>
    </w:rPr>
  </w:style>
  <w:style w:type="paragraph" w:customStyle="1" w:styleId="TableListNumber">
    <w:name w:val="Table List Number"/>
    <w:basedOn w:val="ListNumber"/>
    <w:rsid w:val="00FD4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934"/>
    <w:pPr>
      <w:numPr>
        <w:numId w:val="9"/>
      </w:numPr>
    </w:pPr>
  </w:style>
  <w:style w:type="paragraph" w:customStyle="1" w:styleId="ListAlpha2">
    <w:name w:val="List Alpha 2"/>
    <w:basedOn w:val="List2"/>
    <w:rsid w:val="00FD4934"/>
    <w:pPr>
      <w:numPr>
        <w:numId w:val="8"/>
      </w:numPr>
    </w:pPr>
  </w:style>
  <w:style w:type="paragraph" w:styleId="List3">
    <w:name w:val="List 3"/>
    <w:basedOn w:val="BodyText"/>
    <w:rsid w:val="00FD4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934"/>
    <w:pPr>
      <w:numPr>
        <w:numId w:val="4"/>
      </w:numPr>
    </w:pPr>
  </w:style>
  <w:style w:type="paragraph" w:styleId="ListContinue2">
    <w:name w:val="List Continue 2"/>
    <w:basedOn w:val="List2"/>
    <w:rsid w:val="00FD4934"/>
    <w:pPr>
      <w:ind w:firstLine="0"/>
    </w:pPr>
  </w:style>
  <w:style w:type="paragraph" w:styleId="ListContinue3">
    <w:name w:val="List Continue 3"/>
    <w:basedOn w:val="List3"/>
    <w:rsid w:val="00FD4934"/>
    <w:pPr>
      <w:ind w:left="1021" w:firstLine="0"/>
    </w:pPr>
  </w:style>
  <w:style w:type="paragraph" w:styleId="ListContinue4">
    <w:name w:val="List Continue 4"/>
    <w:basedOn w:val="List4"/>
    <w:rsid w:val="00FD4934"/>
    <w:pPr>
      <w:ind w:firstLine="0"/>
    </w:pPr>
  </w:style>
  <w:style w:type="paragraph" w:styleId="ListContinue5">
    <w:name w:val="List Continue 5"/>
    <w:basedOn w:val="List5"/>
    <w:rsid w:val="00FD4934"/>
    <w:pPr>
      <w:ind w:firstLine="0"/>
    </w:pPr>
  </w:style>
  <w:style w:type="paragraph" w:styleId="ListNumber3">
    <w:name w:val="List Number 3"/>
    <w:basedOn w:val="List3"/>
    <w:rsid w:val="00FD4934"/>
    <w:pPr>
      <w:numPr>
        <w:numId w:val="5"/>
      </w:numPr>
    </w:pPr>
  </w:style>
  <w:style w:type="paragraph" w:styleId="ListNumber4">
    <w:name w:val="List Number 4"/>
    <w:basedOn w:val="List4"/>
    <w:rsid w:val="00FD4934"/>
    <w:pPr>
      <w:numPr>
        <w:numId w:val="6"/>
      </w:numPr>
    </w:pPr>
  </w:style>
  <w:style w:type="paragraph" w:styleId="ListNumber5">
    <w:name w:val="List Number 5"/>
    <w:basedOn w:val="List5"/>
    <w:rsid w:val="00FD4934"/>
    <w:pPr>
      <w:numPr>
        <w:numId w:val="7"/>
      </w:numPr>
    </w:pPr>
  </w:style>
  <w:style w:type="paragraph" w:styleId="BlockText">
    <w:name w:val="Block Text"/>
    <w:basedOn w:val="Normal"/>
    <w:rsid w:val="00FD4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934"/>
    <w:rPr>
      <w:sz w:val="16"/>
      <w:vertAlign w:val="superscript"/>
    </w:rPr>
  </w:style>
  <w:style w:type="character" w:customStyle="1" w:styleId="Symbols">
    <w:name w:val="Symbols"/>
    <w:basedOn w:val="DefaultParagraphFont"/>
    <w:rsid w:val="00FD4934"/>
    <w:rPr>
      <w:rFonts w:ascii="Symbol" w:hAnsi="Symbol"/>
    </w:rPr>
  </w:style>
  <w:style w:type="character" w:customStyle="1" w:styleId="MenuOptions">
    <w:name w:val="Menu Options"/>
    <w:basedOn w:val="DefaultParagraphFont"/>
    <w:rsid w:val="00FD4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934"/>
    <w:rPr>
      <w:b/>
    </w:rPr>
  </w:style>
  <w:style w:type="character" w:customStyle="1" w:styleId="Underlined">
    <w:name w:val="Underlined"/>
    <w:basedOn w:val="DefaultParagraphFont"/>
    <w:rsid w:val="00FD4934"/>
    <w:rPr>
      <w:u w:val="single"/>
    </w:rPr>
  </w:style>
  <w:style w:type="paragraph" w:customStyle="1" w:styleId="TableBodyTextRight">
    <w:name w:val="Table Body Text Right"/>
    <w:basedOn w:val="TableBodyText"/>
    <w:rsid w:val="00FD4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934"/>
    <w:rPr>
      <w:sz w:val="18"/>
    </w:rPr>
  </w:style>
  <w:style w:type="paragraph" w:customStyle="1" w:styleId="BodySmallRight">
    <w:name w:val="Body Small Right"/>
    <w:basedOn w:val="BodyTextRight"/>
    <w:rsid w:val="00FD4934"/>
    <w:rPr>
      <w:sz w:val="18"/>
      <w:szCs w:val="18"/>
    </w:rPr>
  </w:style>
  <w:style w:type="paragraph" w:customStyle="1" w:styleId="MarginEdition">
    <w:name w:val="Margin Edition"/>
    <w:basedOn w:val="MarginNote"/>
    <w:rsid w:val="00FD4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934"/>
    <w:rPr>
      <w:sz w:val="2"/>
      <w:szCs w:val="2"/>
    </w:rPr>
  </w:style>
  <w:style w:type="character" w:customStyle="1" w:styleId="Small">
    <w:name w:val="Small"/>
    <w:basedOn w:val="DefaultParagraphFont"/>
    <w:rsid w:val="00FD4934"/>
    <w:rPr>
      <w:sz w:val="16"/>
    </w:rPr>
  </w:style>
  <w:style w:type="paragraph" w:customStyle="1" w:styleId="WideTable">
    <w:name w:val="Wide Table"/>
    <w:basedOn w:val="Normal"/>
    <w:rsid w:val="00FD4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934"/>
  </w:style>
  <w:style w:type="paragraph" w:styleId="Quote">
    <w:name w:val="Quote"/>
    <w:basedOn w:val="Heading1"/>
    <w:link w:val="QuoteChar"/>
    <w:qFormat/>
    <w:rsid w:val="00FD4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934"/>
    <w:pPr>
      <w:pageBreakBefore/>
    </w:pPr>
  </w:style>
  <w:style w:type="paragraph" w:customStyle="1" w:styleId="Border">
    <w:name w:val="Border"/>
    <w:basedOn w:val="Normal"/>
    <w:qFormat/>
    <w:rsid w:val="00FD4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934"/>
    <w:rPr>
      <w:u w:val="single"/>
    </w:rPr>
  </w:style>
  <w:style w:type="character" w:customStyle="1" w:styleId="BoldandItalics">
    <w:name w:val="Bold and Italics"/>
    <w:qFormat/>
    <w:rsid w:val="00FD4934"/>
    <w:rPr>
      <w:b/>
      <w:i/>
      <w:u w:val="none"/>
    </w:rPr>
  </w:style>
  <w:style w:type="paragraph" w:styleId="BalloonText">
    <w:name w:val="Balloon Text"/>
    <w:basedOn w:val="Normal"/>
    <w:link w:val="BalloonTextChar"/>
    <w:rsid w:val="00FD4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934"/>
    <w:pPr>
      <w:spacing w:before="0" w:after="0"/>
    </w:pPr>
  </w:style>
  <w:style w:type="paragraph" w:customStyle="1" w:styleId="BodyTextBold">
    <w:name w:val="Body Text Bold"/>
    <w:basedOn w:val="BodyText"/>
    <w:qFormat/>
    <w:rsid w:val="00FD4934"/>
    <w:rPr>
      <w:b/>
    </w:rPr>
  </w:style>
  <w:style w:type="character" w:styleId="Hyperlink">
    <w:name w:val="Hyperlink"/>
    <w:basedOn w:val="DefaultParagraphFont"/>
    <w:uiPriority w:val="99"/>
    <w:unhideWhenUsed/>
    <w:rsid w:val="00F106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2722</Characters>
  <Application>Microsoft Office Word</Application>
  <DocSecurity>0</DocSecurity>
  <Lines>90</Lines>
  <Paragraphs>72</Paragraphs>
  <ScaleCrop>false</ScaleCrop>
  <Company>Author-it Software Corporation Ltd.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AURETK003 Operate electrical test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2022-02-23T11:34:00Z</dcterms:created>
  <dcterms:modified xsi:type="dcterms:W3CDTF">2022-02-23T11:34:00Z</dcterms:modified>
</cp:coreProperties>
</file>