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93BCD" w:rsidP="00193BCD">
      <w:pPr>
        <w:pStyle w:val="Title"/>
      </w:pPr>
      <w:r>
        <w:fldChar w:fldCharType="begin"/>
      </w:r>
      <w:r>
        <w:instrText xml:space="preserve"> TITLE   \* MERGEFORMAT </w:instrText>
      </w:r>
      <w:r>
        <w:fldChar w:fldCharType="separate"/>
      </w:r>
      <w:r>
        <w:t>AURETK002 Use and maintain electrical test equipment in an automotive workplace</w:t>
      </w:r>
      <w:r>
        <w:fldChar w:fldCharType="end"/>
      </w:r>
    </w:p>
    <w:p w:rsidR="00193BCD" w:rsidP="00193BCD">
      <w:pPr>
        <w:pStyle w:val="Version"/>
        <w:sectPr w:rsidSect="00475B4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75B45" w:rsidP="00475B45">
      <w:pPr>
        <w:pStyle w:val="SuperHeading"/>
      </w:pPr>
      <w:r w:rsidRPr="00475B45">
        <w:t>AURETK002 Use and maintain electrical test equipment in an automotive workplace</w:t>
      </w:r>
    </w:p>
    <w:p w:rsidR="00000000" w:rsidRPr="00475B45" w:rsidP="00475B45">
      <w:pPr>
        <w:pStyle w:val="Heading1"/>
      </w:pPr>
      <w:bookmarkStart w:id="1" w:name="O_794348"/>
      <w:bookmarkEnd w:id="1"/>
      <w:r w:rsidRPr="00475B45">
        <w:t>Modification History</w:t>
      </w:r>
    </w:p>
    <w:tbl>
      <w:tblPr>
        <w:tblW w:w="9639" w:type="dxa"/>
        <w:tblLayout w:type="fixed"/>
        <w:tblCellMar>
          <w:left w:w="62" w:type="dxa"/>
          <w:right w:w="62" w:type="dxa"/>
        </w:tblCellMar>
        <w:tblLook w:val="0000"/>
      </w:tblPr>
      <w:tblGrid>
        <w:gridCol w:w="2835"/>
        <w:gridCol w:w="6804"/>
      </w:tblGrid>
      <w:tr w:rsidTr="00193BCD">
        <w:tblPrEx>
          <w:tblW w:w="9639" w:type="dxa"/>
          <w:tblLayout w:type="fixed"/>
          <w:tblCellMar>
            <w:left w:w="62" w:type="dxa"/>
            <w:right w:w="62" w:type="dxa"/>
          </w:tblCellMar>
          <w:tblLook w:val="0000"/>
        </w:tblPrEx>
        <w:trPr>
          <w:trHeight w:val="33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B45" w:rsidP="00475B45">
            <w:pPr>
              <w:pStyle w:val="BodyText"/>
            </w:pPr>
            <w:r w:rsidRPr="00475B45">
              <w:rPr>
                <w:rStyle w:val="SpecialBold"/>
              </w:rPr>
              <w:t>Release</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B45">
            <w:pPr>
              <w:pStyle w:val="BodyText"/>
              <w:rPr>
                <w:lang w:val="en-NZ"/>
              </w:rPr>
            </w:pPr>
            <w:r w:rsidRPr="00475B45">
              <w:rPr>
                <w:rStyle w:val="SpecialBold"/>
              </w:rPr>
              <w:t>Comment</w:t>
            </w:r>
          </w:p>
        </w:tc>
      </w:tr>
      <w:tr w:rsidTr="00193BCD">
        <w:tblPrEx>
          <w:tblW w:w="9639" w:type="dxa"/>
          <w:tblLayout w:type="fixed"/>
          <w:tblCellMar>
            <w:left w:w="62" w:type="dxa"/>
            <w:right w:w="62" w:type="dxa"/>
          </w:tblCellMar>
          <w:tblLook w:val="0000"/>
        </w:tblPrEx>
        <w:trPr>
          <w:trHeight w:val="1368"/>
        </w:trPr>
        <w:tc>
          <w:tcPr>
            <w:tcW w:w="28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75B45">
            <w:pPr>
              <w:pStyle w:val="BodyText"/>
              <w:rPr>
                <w:lang w:val="en-NZ"/>
              </w:rPr>
            </w:pPr>
            <w:r w:rsidRPr="00475B45">
              <w:rPr>
                <w:rStyle w:val="SpecialBold"/>
              </w:rPr>
              <w:t>Release 1</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75B45" w:rsidP="00475B45">
            <w:pPr>
              <w:pStyle w:val="BodyText"/>
            </w:pPr>
            <w:r w:rsidRPr="00475B45">
              <w:t>New unit of competency.</w:t>
            </w:r>
          </w:p>
        </w:tc>
      </w:tr>
    </w:tbl>
    <w:p w:rsidR="00000000" w:rsidRPr="00475B45" w:rsidP="00475B45">
      <w:pPr>
        <w:pStyle w:val="BodyText"/>
      </w:pPr>
    </w:p>
    <w:p w:rsidR="00000000" w:rsidRPr="00475B45" w:rsidP="00475B45">
      <w:pPr>
        <w:pStyle w:val="AllowPageBreak"/>
      </w:pPr>
    </w:p>
    <w:p w:rsidR="00000000" w:rsidRPr="00475B45" w:rsidP="00475B45">
      <w:pPr>
        <w:pStyle w:val="Heading1"/>
      </w:pPr>
      <w:bookmarkStart w:id="2" w:name="O_794349"/>
      <w:bookmarkEnd w:id="2"/>
      <w:r w:rsidRPr="00475B45">
        <w:t>Application</w:t>
      </w:r>
    </w:p>
    <w:p w:rsidR="00000000" w:rsidRPr="00475B45" w:rsidP="00193BCD">
      <w:pPr>
        <w:pStyle w:val="BodyText"/>
      </w:pPr>
      <w:r w:rsidRPr="00475B45">
        <w:t>This unit describes the performance outcomes required to select, use and maintain electrical test equipment used in an automotive workplace for the purpose of identifying, diagnosing and rectifying electrical and electronic faults in vehicles or machinery.</w:t>
      </w:r>
    </w:p>
    <w:p w:rsidR="00000000" w:rsidRPr="00475B45" w:rsidP="00193BCD">
      <w:pPr>
        <w:pStyle w:val="BodyText"/>
      </w:pPr>
      <w:r w:rsidRPr="00475B45">
        <w:t>It applies to those working in the automotive service and repair industry. The electrical systems and components include those in agricultural machinery, heavy commercial vehicles, light vehicles, vessels, motorcycles, mobile plant machinery or outdoor p</w:t>
      </w:r>
      <w:r w:rsidRPr="00475B45">
        <w:t>ower equipment.</w:t>
      </w:r>
    </w:p>
    <w:p w:rsidR="00000000" w:rsidRPr="00475B45" w:rsidP="00193BCD">
      <w:pPr>
        <w:pStyle w:val="BodyText"/>
      </w:pPr>
      <w:r w:rsidRPr="00475B45">
        <w:t>No licensing, legislative, regulatory or certification requirements apply to this unit at the time of publication.</w:t>
      </w:r>
    </w:p>
    <w:p w:rsidR="00000000" w:rsidRPr="00475B45" w:rsidP="00475B45">
      <w:pPr>
        <w:pStyle w:val="Heading1"/>
      </w:pPr>
      <w:bookmarkStart w:id="3" w:name="O_794351"/>
      <w:bookmarkEnd w:id="3"/>
      <w:r w:rsidRPr="00475B45">
        <w:t>Competency Field</w:t>
      </w:r>
    </w:p>
    <w:p w:rsidR="00000000" w:rsidRPr="00475B45" w:rsidP="00193BCD">
      <w:pPr>
        <w:pStyle w:val="BodyText"/>
      </w:pPr>
      <w:r w:rsidRPr="00475B45">
        <w:t>Electrical</w:t>
      </w:r>
    </w:p>
    <w:p w:rsidR="00000000" w:rsidRPr="00475B45" w:rsidP="00475B45">
      <w:pPr>
        <w:pStyle w:val="Heading1"/>
      </w:pPr>
      <w:bookmarkStart w:id="4" w:name="O_794352"/>
      <w:bookmarkEnd w:id="4"/>
      <w:r w:rsidRPr="00475B45">
        <w:t>Unit Sector</w:t>
      </w:r>
    </w:p>
    <w:p w:rsidR="00000000" w:rsidRPr="00475B45" w:rsidP="00193BCD">
      <w:pPr>
        <w:pStyle w:val="BodyText"/>
      </w:pPr>
      <w:r w:rsidRPr="00475B45">
        <w:t>Technical - Tools and Equipment</w:t>
      </w:r>
    </w:p>
    <w:p w:rsidR="00000000" w:rsidRPr="00475B45" w:rsidP="00475B45">
      <w:pPr>
        <w:pStyle w:val="Heading1"/>
      </w:pPr>
      <w:bookmarkStart w:id="5" w:name="O_794353"/>
      <w:bookmarkEnd w:id="5"/>
      <w:r w:rsidRPr="00475B45">
        <w:t>Elements and Performance Criteria</w:t>
      </w:r>
    </w:p>
    <w:tbl>
      <w:tblPr>
        <w:tblW w:w="9639" w:type="dxa"/>
        <w:tblLayout w:type="fixed"/>
        <w:tblCellMar>
          <w:left w:w="62" w:type="dxa"/>
          <w:right w:w="62" w:type="dxa"/>
        </w:tblCellMar>
        <w:tblLook w:val="0000"/>
      </w:tblPr>
      <w:tblGrid>
        <w:gridCol w:w="2835"/>
        <w:gridCol w:w="6804"/>
      </w:tblGrid>
      <w:tr w:rsidTr="00475B4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BodyText"/>
            </w:pPr>
            <w:r w:rsidRPr="00475B45">
              <w:rPr>
                <w:rStyle w:val="SpecialBold"/>
              </w:rPr>
              <w:t>Elements</w:t>
            </w:r>
          </w:p>
          <w:p w:rsidR="00000000" w:rsidRPr="00475B45" w:rsidP="00475B45">
            <w:pPr>
              <w:pStyle w:val="BodyText"/>
            </w:pPr>
            <w:r w:rsidRPr="00475B45">
              <w:t>Elements describe the essential outcomes.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BodyText"/>
            </w:pPr>
            <w:r w:rsidRPr="00475B45">
              <w:rPr>
                <w:rStyle w:val="SpecialBold"/>
              </w:rPr>
              <w:t>Performance Criteria</w:t>
            </w:r>
          </w:p>
          <w:p w:rsidR="00000000" w:rsidP="00475B45">
            <w:pPr>
              <w:pStyle w:val="BodyText"/>
              <w:rPr>
                <w:lang w:val="en-NZ"/>
              </w:rPr>
            </w:pPr>
            <w:r w:rsidRPr="00475B45">
              <w:t>Performance criteria describe the performance needed to demonstrate achievement of the element. Where bold and italicised text is used, further inform</w:t>
            </w:r>
            <w:r w:rsidRPr="00475B45">
              <w:t>ation is detailed in the range of conditions section.</w:t>
            </w:r>
          </w:p>
        </w:tc>
      </w:tr>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List"/>
              <w:rPr>
                <w:lang w:val="en-NZ"/>
              </w:rPr>
            </w:pPr>
            <w:r w:rsidRPr="00475B45">
              <w:t>1.</w:t>
            </w:r>
            <w:r w:rsidRPr="00475B45">
              <w:tab/>
              <w:t>Select and use electrical test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List"/>
            </w:pPr>
            <w:r w:rsidRPr="00475B45">
              <w:t>1.1</w:t>
            </w:r>
            <w:r w:rsidRPr="00475B45">
              <w:tab/>
              <w:t>Job requirements are determined according to workplace instructions</w:t>
            </w:r>
          </w:p>
          <w:p w:rsidR="00000000" w:rsidRPr="00475B45" w:rsidP="00475B45">
            <w:pPr>
              <w:pStyle w:val="List"/>
            </w:pPr>
            <w:r w:rsidRPr="00475B45">
              <w:t>1.2</w:t>
            </w:r>
            <w:r w:rsidRPr="00475B45">
              <w:tab/>
              <w:t>Electrical test equipment is identified and selected to meet job requirements</w:t>
            </w:r>
          </w:p>
          <w:p w:rsidR="00000000" w:rsidRPr="00475B45" w:rsidP="00475B45">
            <w:pPr>
              <w:pStyle w:val="List"/>
            </w:pPr>
            <w:r w:rsidRPr="00475B45">
              <w:t>1.3</w:t>
            </w:r>
            <w:r w:rsidRPr="00475B45">
              <w:tab/>
              <w:t>Electrical test equipment is checked and calibrated according to manufacturer specifications and workplace procedures</w:t>
            </w:r>
          </w:p>
          <w:p w:rsidR="00000000" w:rsidRPr="00475B45" w:rsidP="00475B45">
            <w:pPr>
              <w:pStyle w:val="List"/>
            </w:pPr>
            <w:r w:rsidRPr="00475B45">
              <w:t>1.4</w:t>
            </w:r>
            <w:r w:rsidRPr="00475B45">
              <w:tab/>
              <w:t>Personal protective equipment (PPE) required for the work is selected and checked before use</w:t>
            </w:r>
          </w:p>
          <w:p w:rsidR="00000000" w:rsidRPr="00475B45" w:rsidP="00475B45">
            <w:pPr>
              <w:pStyle w:val="List"/>
            </w:pPr>
            <w:r w:rsidRPr="00475B45">
              <w:t>1.5</w:t>
            </w:r>
            <w:r w:rsidRPr="00475B45">
              <w:tab/>
              <w:t>Hazards associated with the work are</w:t>
            </w:r>
            <w:r w:rsidRPr="00475B45">
              <w:t xml:space="preserve"> identified and risks are managed</w:t>
            </w:r>
          </w:p>
          <w:p w:rsidR="00000000" w:rsidRPr="00475B45" w:rsidP="00475B45">
            <w:pPr>
              <w:pStyle w:val="List"/>
            </w:pPr>
            <w:r w:rsidRPr="00475B45">
              <w:t>1.6</w:t>
            </w:r>
            <w:r w:rsidRPr="00475B45">
              <w:tab/>
              <w:t xml:space="preserve">Electrical test equipment is used according to manufacturer specifications and </w:t>
            </w:r>
            <w:r w:rsidRPr="00475B45">
              <w:rPr>
                <w:rStyle w:val="BoldandItalics"/>
              </w:rPr>
              <w:t>safety requirements</w:t>
            </w:r>
          </w:p>
          <w:p w:rsidR="00000000" w:rsidP="00475B45">
            <w:pPr>
              <w:pStyle w:val="List"/>
              <w:rPr>
                <w:lang w:val="en-NZ"/>
              </w:rPr>
            </w:pPr>
            <w:r w:rsidRPr="00475B45">
              <w:t>1.7</w:t>
            </w:r>
            <w:r w:rsidRPr="00475B45">
              <w:tab/>
            </w:r>
            <w:r w:rsidRPr="00475B45">
              <w:t>Electrical circuits are tested according to workplace procedures and without causing damage to systems and components</w:t>
            </w:r>
          </w:p>
        </w:tc>
      </w:tr>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List"/>
              <w:rPr>
                <w:lang w:val="en-NZ"/>
              </w:rPr>
            </w:pPr>
            <w:r w:rsidRPr="00475B45">
              <w:t>2.</w:t>
            </w:r>
            <w:r w:rsidRPr="00475B45">
              <w:tab/>
              <w:t>Service, maintain and store electrical test equipment</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List"/>
            </w:pPr>
            <w:r w:rsidRPr="00475B45">
              <w:t>2.1</w:t>
            </w:r>
            <w:r w:rsidRPr="00475B45">
              <w:tab/>
              <w:t>Electrical test equipment is serviced, calibrated and maintained within scop</w:t>
            </w:r>
            <w:r w:rsidRPr="00475B45">
              <w:t>e of responsibility according to manufacturer specifications and workplace procedures</w:t>
            </w:r>
          </w:p>
          <w:p w:rsidR="00000000" w:rsidRPr="00475B45" w:rsidP="00475B45">
            <w:pPr>
              <w:pStyle w:val="List"/>
            </w:pPr>
            <w:r w:rsidRPr="00475B45">
              <w:t>2.2</w:t>
            </w:r>
            <w:r w:rsidRPr="00475B45">
              <w:tab/>
              <w:t>Calibration inspection schedules and procedures are determined to ensure reliable and accurate operation</w:t>
            </w:r>
          </w:p>
          <w:p w:rsidR="00000000" w:rsidP="00475B45">
            <w:pPr>
              <w:pStyle w:val="List"/>
              <w:rPr>
                <w:lang w:val="en-NZ"/>
              </w:rPr>
            </w:pPr>
            <w:r w:rsidRPr="00475B45">
              <w:t>2.3</w:t>
            </w:r>
            <w:r w:rsidRPr="00475B45">
              <w:tab/>
              <w:t>Damaged, faulty or inaccurate electrical test equipment i</w:t>
            </w:r>
            <w:r w:rsidRPr="00475B45">
              <w:t>s tagged and isolated for repair or replacement, and reported according to workplace procedures</w:t>
            </w:r>
          </w:p>
        </w:tc>
      </w:tr>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List"/>
              <w:rPr>
                <w:lang w:val="en-NZ"/>
              </w:rPr>
            </w:pPr>
            <w:r w:rsidRPr="00475B45">
              <w:t>3.</w:t>
            </w:r>
            <w:r w:rsidRPr="00475B45">
              <w:tab/>
              <w:t>Complete work processes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List"/>
            </w:pPr>
            <w:r w:rsidRPr="00475B45">
              <w:t>3.1</w:t>
            </w:r>
            <w:r w:rsidRPr="00475B45">
              <w:tab/>
              <w:t>Electrical test equipment is cleaned, checked and stored ready for use according to workplace procedures</w:t>
            </w:r>
          </w:p>
          <w:p w:rsidR="00000000" w:rsidRPr="00475B45" w:rsidP="00475B45">
            <w:pPr>
              <w:pStyle w:val="List"/>
            </w:pPr>
            <w:r w:rsidRPr="00475B45">
              <w:t>3.2</w:t>
            </w:r>
            <w:r w:rsidRPr="00475B45">
              <w:tab/>
              <w:t>Workplace documenta</w:t>
            </w:r>
            <w:r w:rsidRPr="00475B45">
              <w:t>tion is processed according to workplace procedures</w:t>
            </w:r>
          </w:p>
        </w:tc>
      </w:tr>
    </w:tbl>
    <w:p w:rsidR="00000000" w:rsidRPr="00475B45" w:rsidP="00475B45">
      <w:pPr>
        <w:pStyle w:val="BodyText"/>
      </w:pPr>
    </w:p>
    <w:p w:rsidR="00000000" w:rsidRPr="00475B45" w:rsidP="00475B45">
      <w:pPr>
        <w:pStyle w:val="AllowPageBreak"/>
      </w:pPr>
    </w:p>
    <w:p w:rsidR="00000000" w:rsidRPr="00475B45" w:rsidP="00475B45">
      <w:pPr>
        <w:pStyle w:val="Heading1"/>
      </w:pPr>
      <w:bookmarkStart w:id="6" w:name="O_794354"/>
      <w:bookmarkEnd w:id="6"/>
      <w:r w:rsidRPr="00475B45">
        <w:t>Foundation Skills</w:t>
      </w:r>
    </w:p>
    <w:p w:rsidR="00000000" w:rsidRPr="00475B45" w:rsidP="00193BCD">
      <w:pPr>
        <w:pStyle w:val="BodyText"/>
      </w:pPr>
      <w:r w:rsidRPr="00475B45">
        <w:t>This section describes those language, literacy, numeracy and employment skills that are essential to performance and are not explicit in the performance criteria.</w:t>
      </w:r>
    </w:p>
    <w:tbl>
      <w:tblPr>
        <w:tblW w:w="9639" w:type="dxa"/>
        <w:tblLayout w:type="fixed"/>
        <w:tblCellMar>
          <w:left w:w="62" w:type="dxa"/>
          <w:right w:w="62" w:type="dxa"/>
        </w:tblCellMar>
        <w:tblLook w:val="0000"/>
      </w:tblPr>
      <w:tblGrid>
        <w:gridCol w:w="2835"/>
        <w:gridCol w:w="6804"/>
      </w:tblGrid>
      <w:tr w:rsidTr="00475B45">
        <w:tblPrEx>
          <w:tblW w:w="9639" w:type="dxa"/>
          <w:tblLayout w:type="fixed"/>
          <w:tblCellMar>
            <w:left w:w="62" w:type="dxa"/>
            <w:right w:w="62" w:type="dxa"/>
          </w:tblCellMar>
          <w:tblLook w:val="0000"/>
        </w:tblPrEx>
        <w:trPr>
          <w:tblHeader/>
        </w:trPr>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BodyText"/>
            </w:pPr>
            <w:r w:rsidRPr="00475B45">
              <w:rPr>
                <w:rStyle w:val="SpecialBold"/>
              </w:rPr>
              <w:t>Sk</w:t>
            </w:r>
            <w:r w:rsidRPr="00475B45">
              <w:rPr>
                <w:rStyle w:val="SpecialBold"/>
              </w:rPr>
              <w:t>ills</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BodyText"/>
              <w:rPr>
                <w:lang w:val="en-NZ"/>
              </w:rPr>
            </w:pPr>
            <w:r w:rsidRPr="00475B45">
              <w:rPr>
                <w:rStyle w:val="SpecialBold"/>
              </w:rPr>
              <w:t>Description</w:t>
            </w:r>
          </w:p>
        </w:tc>
      </w:tr>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BodyText"/>
              <w:rPr>
                <w:lang w:val="en-NZ"/>
              </w:rPr>
            </w:pPr>
            <w:r w:rsidRPr="00475B45">
              <w:t>Learning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ListBullet"/>
              <w:rPr>
                <w:lang w:val="en-NZ"/>
              </w:rPr>
            </w:pPr>
            <w:r w:rsidRPr="00475B45">
              <w:t>locate appropriate sources of information efficiently.</w:t>
            </w:r>
          </w:p>
        </w:tc>
      </w:tr>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BodyText"/>
              <w:rPr>
                <w:lang w:val="en-NZ"/>
              </w:rPr>
            </w:pPr>
            <w:r w:rsidRPr="00475B45">
              <w:t>Reading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ListBullet"/>
            </w:pPr>
            <w:r w:rsidRPr="00475B45">
              <w:t>interpret requirements of safe operating procedures</w:t>
            </w:r>
          </w:p>
          <w:p w:rsidR="00000000" w:rsidRPr="00475B45" w:rsidP="00475B45">
            <w:pPr>
              <w:pStyle w:val="ListBullet"/>
            </w:pPr>
            <w:r w:rsidRPr="00475B45">
              <w:t>interpret text, symbols and basic electrical wiring diagrams in manufacturer specifications and electrical test equipment operating instructions</w:t>
            </w:r>
          </w:p>
          <w:p w:rsidR="00000000" w:rsidP="00475B45">
            <w:pPr>
              <w:pStyle w:val="ListBullet"/>
              <w:rPr>
                <w:lang w:val="en-NZ"/>
              </w:rPr>
            </w:pPr>
            <w:r w:rsidRPr="00475B45">
              <w:t>interpret information on service tags identifying faulty electrical test equipment.</w:t>
            </w:r>
          </w:p>
        </w:tc>
      </w:tr>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BodyText"/>
              <w:rPr>
                <w:lang w:val="en-NZ"/>
              </w:rPr>
            </w:pPr>
            <w:r w:rsidRPr="00475B45">
              <w:t>Writing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ListBullet"/>
            </w:pPr>
            <w:r w:rsidRPr="00475B45">
              <w:t>legibl</w:t>
            </w:r>
            <w:r w:rsidRPr="00475B45">
              <w:t>y record electrical measurements taken when testing electrical circuits and components</w:t>
            </w:r>
          </w:p>
          <w:p w:rsidR="00000000" w:rsidP="00475B45">
            <w:pPr>
              <w:pStyle w:val="ListBullet"/>
              <w:rPr>
                <w:lang w:val="en-NZ"/>
              </w:rPr>
            </w:pPr>
            <w:r w:rsidRPr="00475B45">
              <w:t>legibly and accurately enter information on service tags, and in electrical test equipment service and maintenance schedules.</w:t>
            </w:r>
          </w:p>
        </w:tc>
      </w:tr>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BodyText"/>
              <w:rPr>
                <w:lang w:val="en-NZ"/>
              </w:rPr>
            </w:pPr>
            <w:r w:rsidRPr="00475B45">
              <w:t>Oral communication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ListBullet"/>
              <w:rPr>
                <w:lang w:val="en-NZ"/>
              </w:rPr>
            </w:pPr>
            <w:r w:rsidRPr="00475B45">
              <w:t>clarify instructions, confirm use, suitability and maintenance requirements of electrical test equipment, and report findings.</w:t>
            </w:r>
          </w:p>
        </w:tc>
      </w:tr>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BodyText"/>
              <w:rPr>
                <w:lang w:val="en-NZ"/>
              </w:rPr>
            </w:pPr>
            <w:r w:rsidRPr="00475B45">
              <w:t>Numeracy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ListBullet"/>
              <w:rPr>
                <w:lang w:val="en-NZ"/>
              </w:rPr>
            </w:pPr>
            <w:r w:rsidRPr="00475B45">
              <w:t>measure voltage, current and resistance and use basic mathematical operations, including addition and subtr</w:t>
            </w:r>
            <w:r w:rsidRPr="00475B45">
              <w:t>action, to calculate deviations from manufacturer specifications.</w:t>
            </w:r>
          </w:p>
        </w:tc>
      </w:tr>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BodyText"/>
              <w:rPr>
                <w:lang w:val="en-NZ"/>
              </w:rPr>
            </w:pPr>
            <w:r w:rsidRPr="00475B45">
              <w:t>Planning and organising skills to:</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ListBullet"/>
            </w:pPr>
            <w:r w:rsidRPr="00475B45">
              <w:t>select and prepare appropriate electrical test equipment to ensure tasks are completed within workplace timeframes.</w:t>
            </w:r>
          </w:p>
        </w:tc>
      </w:tr>
    </w:tbl>
    <w:p w:rsidR="00000000" w:rsidRPr="00475B45" w:rsidP="00475B45">
      <w:pPr>
        <w:pStyle w:val="BodyText"/>
      </w:pPr>
    </w:p>
    <w:p w:rsidR="00000000" w:rsidRPr="00475B45" w:rsidP="00475B45">
      <w:pPr>
        <w:pStyle w:val="AllowPageBreak"/>
      </w:pPr>
    </w:p>
    <w:p w:rsidR="00000000" w:rsidRPr="00475B45" w:rsidP="00475B45">
      <w:pPr>
        <w:pStyle w:val="Heading1"/>
      </w:pPr>
      <w:bookmarkStart w:id="7" w:name="O_794355"/>
      <w:bookmarkEnd w:id="7"/>
      <w:r w:rsidRPr="00475B45">
        <w:t>Range of Condition</w:t>
      </w:r>
      <w:r w:rsidRPr="00475B45">
        <w:t>s</w:t>
      </w:r>
    </w:p>
    <w:p w:rsidR="00000000" w:rsidRPr="00475B45" w:rsidP="00193BCD">
      <w:pPr>
        <w:pStyle w:val="BodyText"/>
      </w:pPr>
      <w:r w:rsidRPr="00475B45">
        <w:t>This section specifies work environments and conditions that may affect performance. Essential operating conditions that may be present (depending on the work situation, needs of the candidate, accessibility of the item, and local industry and regional c</w:t>
      </w:r>
      <w:r w:rsidRPr="00475B45">
        <w:t>ontexts) are included. Bold italicised wording, if used in the performance criteria, is detailed below.</w:t>
      </w:r>
    </w:p>
    <w:tbl>
      <w:tblPr>
        <w:tblW w:w="9639" w:type="dxa"/>
        <w:tblLayout w:type="fixed"/>
        <w:tblCellMar>
          <w:left w:w="62" w:type="dxa"/>
          <w:right w:w="62" w:type="dxa"/>
        </w:tblCellMar>
        <w:tblLook w:val="0000"/>
      </w:tblPr>
      <w:tblGrid>
        <w:gridCol w:w="2835"/>
        <w:gridCol w:w="6804"/>
      </w:tblGrid>
      <w:tr w:rsidTr="00475B45">
        <w:tblPrEx>
          <w:tblW w:w="9639"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75B45">
            <w:pPr>
              <w:pStyle w:val="BodyText"/>
              <w:rPr>
                <w:lang w:val="en-NZ"/>
              </w:rPr>
            </w:pPr>
            <w:r w:rsidRPr="00475B45">
              <w:rPr>
                <w:rStyle w:val="BoldandItalics"/>
              </w:rPr>
              <w:t>Safety requirements</w:t>
            </w:r>
            <w:r w:rsidRPr="00475B45">
              <w:t xml:space="preserve"> must include:</w:t>
            </w:r>
          </w:p>
        </w:tc>
        <w:tc>
          <w:tcPr>
            <w:tcW w:w="680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75B45" w:rsidP="00475B45">
            <w:pPr>
              <w:pStyle w:val="ListBullet"/>
            </w:pPr>
            <w:r w:rsidRPr="00475B45">
              <w:t>work health and safety (WHS) and occupational health and safety (OHS) requirements, including procedures for:</w:t>
            </w:r>
          </w:p>
          <w:p w:rsidR="00000000" w:rsidRPr="00475B45" w:rsidP="00475B45">
            <w:pPr>
              <w:pStyle w:val="ListBullet2"/>
            </w:pPr>
            <w:r w:rsidRPr="00475B45">
              <w:t>selecting and using PPE</w:t>
            </w:r>
          </w:p>
          <w:p w:rsidR="00000000" w:rsidRPr="00475B45" w:rsidP="00475B45">
            <w:pPr>
              <w:pStyle w:val="ListBullet2"/>
            </w:pPr>
            <w:r w:rsidRPr="00475B45">
              <w:t>identifying hazards and controlling risks associated with:</w:t>
            </w:r>
          </w:p>
          <w:p w:rsidR="00000000" w:rsidRPr="00475B45" w:rsidP="00475B45">
            <w:pPr>
              <w:pStyle w:val="ListBullet3"/>
            </w:pPr>
            <w:r w:rsidRPr="00475B45">
              <w:t>working on high voltage ignition systems</w:t>
            </w:r>
          </w:p>
          <w:p w:rsidR="00000000" w:rsidRPr="00475B45" w:rsidP="00475B45">
            <w:pPr>
              <w:pStyle w:val="ListBullet3"/>
            </w:pPr>
            <w:r w:rsidRPr="00475B45">
              <w:t>wearing jewellery while working around high current wiring systems.</w:t>
            </w:r>
          </w:p>
        </w:tc>
      </w:tr>
    </w:tbl>
    <w:p w:rsidR="00000000" w:rsidRPr="00475B45" w:rsidP="00475B45">
      <w:pPr>
        <w:pStyle w:val="BodyText"/>
      </w:pPr>
    </w:p>
    <w:p w:rsidR="00000000" w:rsidRPr="00475B45" w:rsidP="00475B45">
      <w:pPr>
        <w:pStyle w:val="AllowPageBreak"/>
      </w:pPr>
    </w:p>
    <w:p w:rsidR="00000000" w:rsidRPr="00475B45" w:rsidP="00475B45">
      <w:pPr>
        <w:pStyle w:val="Heading1"/>
      </w:pPr>
      <w:bookmarkStart w:id="8" w:name="O_794356"/>
      <w:bookmarkEnd w:id="8"/>
      <w:r w:rsidRPr="00475B45">
        <w:t>Unit Mapping Information</w:t>
      </w:r>
    </w:p>
    <w:p w:rsidR="00000000" w:rsidRPr="00475B45" w:rsidP="00193BCD">
      <w:pPr>
        <w:pStyle w:val="BodyText"/>
      </w:pPr>
      <w:r w:rsidRPr="00475B45">
        <w:t>Equivalent to AURETK2002 Use and maintain automotive electrical test equipment</w:t>
      </w:r>
    </w:p>
    <w:p w:rsidR="00000000" w:rsidRPr="00475B45" w:rsidP="00475B45">
      <w:pPr>
        <w:pStyle w:val="Heading1"/>
      </w:pPr>
      <w:bookmarkStart w:id="9" w:name="O_794363"/>
      <w:bookmarkEnd w:id="9"/>
      <w:r w:rsidRPr="00475B45">
        <w:t>Links</w:t>
      </w:r>
    </w:p>
    <w:p w:rsidR="00000000" w:rsidRPr="00475B45" w:rsidP="00193BCD">
      <w:pPr>
        <w:pStyle w:val="BodyText"/>
      </w:pPr>
      <w:r w:rsidRPr="00475B45">
        <w:t xml:space="preserve">Companion Volume implementation guides are found in VETNet - </w:t>
      </w:r>
      <w:r>
        <w:fldChar w:fldCharType="begin"/>
      </w:r>
      <w:r>
        <w:instrText xml:space="preserve"> HYPERLINK "https://vetnet.gov.au/Pages/TrainingDocs.aspx?q=b4278d82-d487-4070-a8c4-78045ec695b1" </w:instrText>
      </w:r>
      <w:r>
        <w:fldChar w:fldCharType="separate"/>
      </w:r>
      <w:r w:rsidRPr="007A172C">
        <w:rPr>
          <w:rStyle w:val="Hyperlink"/>
        </w:rPr>
        <w:t>https://vetnet.gov.au/Pages/TrainingDocs.aspx?q=b4278d82-d487-4070-a8c4-78045ec695b1</w:t>
      </w:r>
      <w:r>
        <w:fldChar w:fldCharType="end"/>
      </w:r>
    </w:p>
    <w:p w:rsidR="00000000" w:rsidRPr="00475B45" w:rsidP="00475B45"/>
    <w:sectPr w:rsidSect="00475B45">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4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45" w:rsidRPr="00193BCD" w:rsidP="00193BC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4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CD" w:rsidP="00475B4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93BCD" w:rsidP="00475B45">
    <w:pPr>
      <w:pStyle w:val="Footer"/>
      <w:framePr w:wrap="around"/>
    </w:pPr>
    <w:r>
      <w:t xml:space="preserve">© Commonwealth of Australia, </w:t>
    </w:r>
    <w:r>
      <w:fldChar w:fldCharType="begin"/>
    </w:r>
    <w:r>
      <w:instrText xml:space="preserve"> DATE  \@ "yyyy"  \* MERGEFORMAT </w:instrText>
    </w:r>
    <w:r>
      <w:fldChar w:fldCharType="separate"/>
    </w:r>
    <w:r>
      <w:rPr>
        <w:noProof/>
      </w:rPr>
      <w:t>2023</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193BCD" w:rsidP="00475B4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4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C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75B45" w:rsidRPr="00193BCD" w:rsidP="00193BC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5B4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93BCD" w:rsidRPr="002D2AF8" w:rsidP="00475B45">
    <w:pPr>
      <w:pStyle w:val="Header"/>
      <w:framePr w:wrap="around"/>
    </w:pPr>
    <w:r>
      <w:fldChar w:fldCharType="begin"/>
    </w:r>
    <w:r>
      <w:instrText xml:space="preserve"> TITLE   \* MERGEFORMAT </w:instrText>
    </w:r>
    <w:r>
      <w:fldChar w:fldCharType="separate"/>
    </w:r>
    <w:r>
      <w:t>AURETK002 Use and maintain electrical test equipment in an automotive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December 2023</w:t>
    </w:r>
    <w:r>
      <w:fldChar w:fldCharType="end"/>
    </w:r>
  </w:p>
  <w:p w:rsidR="00193BCD" w:rsidP="00475B4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4CC696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D64F2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A2E5E0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75B4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75B45"/>
    <w:pPr>
      <w:spacing w:before="360" w:after="60"/>
      <w:outlineLvl w:val="0"/>
    </w:pPr>
    <w:rPr>
      <w:sz w:val="32"/>
    </w:rPr>
  </w:style>
  <w:style w:type="paragraph" w:styleId="Heading2">
    <w:name w:val="heading 2"/>
    <w:basedOn w:val="HeadingBase"/>
    <w:next w:val="BodyText"/>
    <w:link w:val="Heading2Char"/>
    <w:qFormat/>
    <w:rsid w:val="00475B45"/>
    <w:pPr>
      <w:keepLines/>
      <w:spacing w:before="240" w:after="120"/>
      <w:outlineLvl w:val="1"/>
    </w:pPr>
    <w:rPr>
      <w:sz w:val="28"/>
      <w:szCs w:val="40"/>
    </w:rPr>
  </w:style>
  <w:style w:type="paragraph" w:styleId="Heading3">
    <w:name w:val="heading 3"/>
    <w:basedOn w:val="HeadingBase"/>
    <w:next w:val="BodyText"/>
    <w:link w:val="Heading3Char"/>
    <w:qFormat/>
    <w:rsid w:val="00475B45"/>
    <w:pPr>
      <w:spacing w:before="180" w:after="120"/>
      <w:outlineLvl w:val="2"/>
    </w:pPr>
    <w:rPr>
      <w:spacing w:val="-10"/>
      <w:kern w:val="32"/>
    </w:rPr>
  </w:style>
  <w:style w:type="paragraph" w:styleId="Heading4">
    <w:name w:val="heading 4"/>
    <w:basedOn w:val="HeadingBase"/>
    <w:next w:val="BodyText"/>
    <w:link w:val="Heading4Char"/>
    <w:qFormat/>
    <w:rsid w:val="00475B45"/>
    <w:pPr>
      <w:spacing w:before="160" w:after="120"/>
      <w:outlineLvl w:val="3"/>
    </w:pPr>
    <w:rPr>
      <w:sz w:val="22"/>
    </w:rPr>
  </w:style>
  <w:style w:type="paragraph" w:styleId="Heading5">
    <w:name w:val="heading 5"/>
    <w:basedOn w:val="HeadingBase"/>
    <w:next w:val="Normal"/>
    <w:link w:val="Heading5Char"/>
    <w:qFormat/>
    <w:rsid w:val="00475B45"/>
    <w:pPr>
      <w:spacing w:before="80"/>
      <w:outlineLvl w:val="4"/>
    </w:pPr>
    <w:rPr>
      <w:color w:val="918585"/>
      <w:sz w:val="20"/>
    </w:rPr>
  </w:style>
  <w:style w:type="paragraph" w:styleId="Heading6">
    <w:name w:val="heading 6"/>
    <w:basedOn w:val="HeadingBase"/>
    <w:next w:val="Normal"/>
    <w:link w:val="Heading6Char"/>
    <w:qFormat/>
    <w:rsid w:val="00475B45"/>
    <w:pPr>
      <w:spacing w:before="60"/>
      <w:outlineLvl w:val="5"/>
    </w:pPr>
    <w:rPr>
      <w:color w:val="918585"/>
      <w:sz w:val="20"/>
    </w:rPr>
  </w:style>
  <w:style w:type="paragraph" w:styleId="Heading7">
    <w:name w:val="heading 7"/>
    <w:basedOn w:val="Normal"/>
    <w:next w:val="Normal"/>
    <w:link w:val="Heading7Char"/>
    <w:qFormat/>
    <w:rsid w:val="00475B45"/>
    <w:pPr>
      <w:ind w:left="720"/>
      <w:outlineLvl w:val="6"/>
    </w:pPr>
    <w:rPr>
      <w:i/>
    </w:rPr>
  </w:style>
  <w:style w:type="paragraph" w:styleId="Heading8">
    <w:name w:val="heading 8"/>
    <w:basedOn w:val="Normal"/>
    <w:next w:val="Normal"/>
    <w:link w:val="Heading8Char"/>
    <w:qFormat/>
    <w:rsid w:val="00475B45"/>
    <w:pPr>
      <w:ind w:left="720"/>
      <w:outlineLvl w:val="7"/>
    </w:pPr>
    <w:rPr>
      <w:i/>
    </w:rPr>
  </w:style>
  <w:style w:type="paragraph" w:styleId="Heading9">
    <w:name w:val="heading 9"/>
    <w:basedOn w:val="Normal"/>
    <w:next w:val="Normal"/>
    <w:link w:val="Heading9Char"/>
    <w:qFormat/>
    <w:rsid w:val="00475B45"/>
    <w:pPr>
      <w:ind w:left="720"/>
      <w:outlineLvl w:val="8"/>
    </w:pPr>
    <w:rPr>
      <w:i/>
    </w:rPr>
  </w:style>
  <w:style w:type="character" w:default="1" w:styleId="DefaultParagraphFont">
    <w:name w:val="Default Paragraph Font"/>
    <w:uiPriority w:val="1"/>
    <w:unhideWhenUsed/>
    <w:rsid w:val="00475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75B45"/>
  </w:style>
  <w:style w:type="character" w:customStyle="1" w:styleId="Heading1Char">
    <w:name w:val="Heading 1 Char"/>
    <w:basedOn w:val="DefaultParagraphFont"/>
    <w:link w:val="Heading1"/>
    <w:rsid w:val="00475B45"/>
    <w:rPr>
      <w:rFonts w:ascii="Times New Roman" w:eastAsia="Times New Roman" w:hAnsi="Times New Roman" w:cs="Times New Roman"/>
      <w:b/>
      <w:sz w:val="32"/>
      <w:szCs w:val="20"/>
      <w:lang w:eastAsia="en-US"/>
    </w:rPr>
  </w:style>
  <w:style w:type="paragraph" w:styleId="BodyText">
    <w:name w:val="Body Text"/>
    <w:basedOn w:val="Normal"/>
    <w:link w:val="BodyTextChar"/>
    <w:rsid w:val="00475B4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75B45"/>
    <w:rPr>
      <w:rFonts w:ascii="Times New Roman" w:eastAsia="Times New Roman" w:hAnsi="Times New Roman" w:cs="Times New Roman"/>
      <w:sz w:val="24"/>
      <w:lang w:eastAsia="en-US"/>
    </w:rPr>
  </w:style>
  <w:style w:type="paragraph" w:styleId="List">
    <w:name w:val="List"/>
    <w:basedOn w:val="BodyText"/>
    <w:next w:val="BodyText"/>
    <w:rsid w:val="00475B45"/>
    <w:pPr>
      <w:tabs>
        <w:tab w:val="left" w:pos="340"/>
      </w:tabs>
      <w:spacing w:before="60" w:after="60"/>
      <w:ind w:left="340" w:hanging="340"/>
    </w:pPr>
  </w:style>
  <w:style w:type="paragraph" w:styleId="ListBullet">
    <w:name w:val="List Bullet"/>
    <w:basedOn w:val="List"/>
    <w:rsid w:val="00475B45"/>
    <w:pPr>
      <w:numPr>
        <w:numId w:val="13"/>
      </w:numPr>
      <w:tabs>
        <w:tab w:val="clear" w:pos="340"/>
      </w:tabs>
      <w:spacing w:before="40" w:after="40"/>
    </w:pPr>
  </w:style>
  <w:style w:type="character" w:customStyle="1" w:styleId="SpecialBold">
    <w:name w:val="Special Bold"/>
    <w:basedOn w:val="DefaultParagraphFont"/>
    <w:rsid w:val="00475B45"/>
    <w:rPr>
      <w:b/>
      <w:spacing w:val="0"/>
    </w:rPr>
  </w:style>
  <w:style w:type="paragraph" w:styleId="ListBullet2">
    <w:name w:val="List Bullet 2"/>
    <w:basedOn w:val="List2"/>
    <w:rsid w:val="00475B45"/>
    <w:pPr>
      <w:numPr>
        <w:numId w:val="14"/>
      </w:numPr>
      <w:tabs>
        <w:tab w:val="clear" w:pos="680"/>
      </w:tabs>
    </w:pPr>
  </w:style>
  <w:style w:type="paragraph" w:customStyle="1" w:styleId="SuperHeading">
    <w:name w:val="SuperHeading"/>
    <w:basedOn w:val="Normal"/>
    <w:rsid w:val="00475B45"/>
    <w:pPr>
      <w:spacing w:before="240" w:after="120"/>
      <w:outlineLvl w:val="0"/>
    </w:pPr>
    <w:rPr>
      <w:rFonts w:ascii="Times New Roman" w:hAnsi="Times New Roman"/>
      <w:b/>
      <w:sz w:val="32"/>
    </w:rPr>
  </w:style>
  <w:style w:type="paragraph" w:customStyle="1" w:styleId="AllowPageBreak">
    <w:name w:val="AllowPageBreak"/>
    <w:rsid w:val="00475B45"/>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475B45"/>
    <w:pPr>
      <w:numPr>
        <w:numId w:val="3"/>
      </w:numPr>
      <w:tabs>
        <w:tab w:val="clear" w:pos="1021"/>
      </w:tabs>
      <w:ind w:left="1037" w:hanging="357"/>
    </w:pPr>
  </w:style>
  <w:style w:type="character" w:customStyle="1" w:styleId="BoldandItalics">
    <w:name w:val="Bold and Italics"/>
    <w:qFormat/>
    <w:rsid w:val="00475B45"/>
    <w:rPr>
      <w:b/>
      <w:i/>
      <w:u w:val="none"/>
    </w:rPr>
  </w:style>
  <w:style w:type="character" w:customStyle="1" w:styleId="Heading2Char">
    <w:name w:val="Heading 2 Char"/>
    <w:basedOn w:val="DefaultParagraphFont"/>
    <w:link w:val="Heading2"/>
    <w:rsid w:val="00475B4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75B4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75B4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75B4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75B4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75B4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75B4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75B45"/>
    <w:rPr>
      <w:rFonts w:ascii="Courier New" w:eastAsia="Times New Roman" w:hAnsi="Courier New" w:cs="Times New Roman"/>
      <w:i/>
      <w:szCs w:val="20"/>
      <w:lang w:eastAsia="en-US"/>
    </w:rPr>
  </w:style>
  <w:style w:type="paragraph" w:customStyle="1" w:styleId="HeadingBase">
    <w:name w:val="Heading Base"/>
    <w:rsid w:val="00475B4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75B45"/>
    <w:pPr>
      <w:tabs>
        <w:tab w:val="right" w:leader="dot" w:pos="9072"/>
      </w:tabs>
      <w:ind w:left="567"/>
    </w:pPr>
    <w:rPr>
      <w:szCs w:val="22"/>
    </w:rPr>
  </w:style>
  <w:style w:type="paragraph" w:customStyle="1" w:styleId="TOCBase">
    <w:name w:val="TOC Base"/>
    <w:rsid w:val="00475B4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75B45"/>
    <w:pPr>
      <w:tabs>
        <w:tab w:val="right" w:leader="dot" w:pos="9072"/>
      </w:tabs>
      <w:spacing w:before="40" w:after="40"/>
      <w:ind w:left="284"/>
    </w:pPr>
    <w:rPr>
      <w:rFonts w:ascii="Times New Roman" w:hAnsi="Times New Roman"/>
    </w:rPr>
  </w:style>
  <w:style w:type="paragraph" w:styleId="TOC1">
    <w:name w:val="toc 1"/>
    <w:basedOn w:val="TOCBase"/>
    <w:next w:val="Normal"/>
    <w:rsid w:val="00475B4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75B4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75B45"/>
    <w:rPr>
      <w:rFonts w:ascii="Times New Roman" w:eastAsia="Times New Roman" w:hAnsi="Times New Roman" w:cs="Times New Roman"/>
      <w:sz w:val="16"/>
      <w:lang w:eastAsia="en-US"/>
    </w:rPr>
  </w:style>
  <w:style w:type="paragraph" w:styleId="Title">
    <w:name w:val="Title"/>
    <w:basedOn w:val="HeadingBase"/>
    <w:link w:val="TitleChar"/>
    <w:qFormat/>
    <w:rsid w:val="00475B45"/>
    <w:pPr>
      <w:spacing w:before="5040"/>
      <w:jc w:val="center"/>
    </w:pPr>
    <w:rPr>
      <w:sz w:val="48"/>
      <w:szCs w:val="72"/>
      <w:lang w:val="en-US"/>
    </w:rPr>
  </w:style>
  <w:style w:type="character" w:customStyle="1" w:styleId="TitleChar">
    <w:name w:val="Title Char"/>
    <w:basedOn w:val="DefaultParagraphFont"/>
    <w:link w:val="Title"/>
    <w:rsid w:val="00475B4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75B45"/>
    <w:pPr>
      <w:tabs>
        <w:tab w:val="left" w:pos="3600"/>
        <w:tab w:val="left" w:pos="3958"/>
      </w:tabs>
    </w:pPr>
  </w:style>
  <w:style w:type="paragraph" w:customStyle="1" w:styleId="Note">
    <w:name w:val="Note"/>
    <w:basedOn w:val="BodyText"/>
    <w:rsid w:val="00475B4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75B45"/>
    <w:pPr>
      <w:framePr w:wrap="auto" w:hAnchor="text" w:y="6049"/>
    </w:pPr>
    <w:rPr>
      <w:color w:val="000000"/>
      <w:sz w:val="40"/>
    </w:rPr>
  </w:style>
  <w:style w:type="paragraph" w:customStyle="1" w:styleId="TOCTitle">
    <w:name w:val="TOCTitle"/>
    <w:basedOn w:val="Heading1"/>
    <w:rsid w:val="00475B45"/>
    <w:pPr>
      <w:spacing w:after="240"/>
      <w:jc w:val="center"/>
      <w:outlineLvl w:val="9"/>
    </w:pPr>
    <w:rPr>
      <w:caps/>
    </w:rPr>
  </w:style>
  <w:style w:type="paragraph" w:customStyle="1" w:styleId="Version">
    <w:name w:val="Version"/>
    <w:rsid w:val="00475B4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75B45"/>
    <w:pPr>
      <w:keepNext w:val="0"/>
      <w:tabs>
        <w:tab w:val="right" w:pos="4176"/>
      </w:tabs>
      <w:ind w:left="198" w:hanging="198"/>
    </w:pPr>
    <w:rPr>
      <w:rFonts w:ascii="Garamond" w:hAnsi="Garamond"/>
    </w:rPr>
  </w:style>
  <w:style w:type="paragraph" w:styleId="IndexHeading">
    <w:name w:val="index heading"/>
    <w:basedOn w:val="Normal"/>
    <w:next w:val="Index1"/>
    <w:semiHidden/>
    <w:rsid w:val="00475B45"/>
    <w:pPr>
      <w:spacing w:before="120" w:after="120"/>
    </w:pPr>
    <w:rPr>
      <w:rFonts w:ascii="Arial" w:hAnsi="Arial"/>
      <w:b/>
      <w:color w:val="918585"/>
      <w:sz w:val="24"/>
    </w:rPr>
  </w:style>
  <w:style w:type="paragraph" w:styleId="Header">
    <w:name w:val="header"/>
    <w:basedOn w:val="Normal"/>
    <w:link w:val="HeaderChar"/>
    <w:rsid w:val="00475B4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75B45"/>
    <w:rPr>
      <w:rFonts w:ascii="Times New Roman" w:eastAsia="Times New Roman" w:hAnsi="Times New Roman" w:cs="Times New Roman"/>
      <w:sz w:val="16"/>
      <w:szCs w:val="20"/>
      <w:lang w:val="en-GB" w:eastAsia="en-US"/>
    </w:rPr>
  </w:style>
  <w:style w:type="paragraph" w:customStyle="1" w:styleId="Chapter">
    <w:name w:val="Chapter"/>
    <w:basedOn w:val="Normal"/>
    <w:rsid w:val="00475B45"/>
    <w:pPr>
      <w:spacing w:before="240"/>
    </w:pPr>
    <w:rPr>
      <w:rFonts w:ascii="Times New Roman" w:hAnsi="Times New Roman"/>
      <w:smallCaps/>
      <w:spacing w:val="80"/>
      <w:sz w:val="28"/>
    </w:rPr>
  </w:style>
  <w:style w:type="paragraph" w:customStyle="1" w:styleId="InChapter">
    <w:name w:val="InChapter"/>
    <w:basedOn w:val="Heading3"/>
    <w:rsid w:val="00475B45"/>
    <w:pPr>
      <w:spacing w:after="240"/>
      <w:outlineLvl w:val="9"/>
    </w:pPr>
    <w:rPr>
      <w:noProof/>
    </w:rPr>
  </w:style>
  <w:style w:type="paragraph" w:styleId="Index2">
    <w:name w:val="index 2"/>
    <w:basedOn w:val="Normal"/>
    <w:next w:val="Normal"/>
    <w:semiHidden/>
    <w:rsid w:val="00475B45"/>
    <w:pPr>
      <w:tabs>
        <w:tab w:val="right" w:pos="4176"/>
      </w:tabs>
      <w:ind w:left="568" w:hanging="284"/>
    </w:pPr>
    <w:rPr>
      <w:rFonts w:ascii="Garamond" w:hAnsi="Garamond"/>
    </w:rPr>
  </w:style>
  <w:style w:type="paragraph" w:customStyle="1" w:styleId="Byline">
    <w:name w:val="Byline"/>
    <w:rsid w:val="00475B4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75B45"/>
    <w:pPr>
      <w:tabs>
        <w:tab w:val="clear" w:pos="3600"/>
        <w:tab w:val="clear" w:pos="3958"/>
      </w:tabs>
      <w:jc w:val="right"/>
    </w:pPr>
  </w:style>
  <w:style w:type="character" w:styleId="Emphasis">
    <w:name w:val="Emphasis"/>
    <w:basedOn w:val="DefaultParagraphFont"/>
    <w:qFormat/>
    <w:rsid w:val="00475B45"/>
    <w:rPr>
      <w:i/>
    </w:rPr>
  </w:style>
  <w:style w:type="paragraph" w:styleId="Caption">
    <w:name w:val="caption"/>
    <w:basedOn w:val="BodyText"/>
    <w:next w:val="Normal"/>
    <w:qFormat/>
    <w:rsid w:val="00475B45"/>
    <w:pPr>
      <w:framePr w:w="2268" w:hSpace="181" w:vSpace="181" w:wrap="around" w:vAnchor="text" w:hAnchor="page" w:x="1135" w:y="285" w:anchorLock="1"/>
    </w:pPr>
    <w:rPr>
      <w:i/>
    </w:rPr>
  </w:style>
  <w:style w:type="paragraph" w:customStyle="1" w:styleId="MiniTOCTitle">
    <w:name w:val="MiniTOCTitle"/>
    <w:basedOn w:val="Heading4"/>
    <w:rsid w:val="00475B45"/>
    <w:pPr>
      <w:spacing w:before="240"/>
      <w:outlineLvl w:val="9"/>
    </w:pPr>
    <w:rPr>
      <w:noProof/>
      <w:sz w:val="24"/>
    </w:rPr>
  </w:style>
  <w:style w:type="paragraph" w:customStyle="1" w:styleId="MiniTOCItem">
    <w:name w:val="MiniTOCItem"/>
    <w:basedOn w:val="ListBullet"/>
    <w:rsid w:val="00475B45"/>
    <w:pPr>
      <w:numPr>
        <w:numId w:val="0"/>
      </w:numPr>
      <w:tabs>
        <w:tab w:val="right" w:leader="dot" w:pos="6521"/>
      </w:tabs>
      <w:spacing w:before="0" w:after="0"/>
    </w:pPr>
  </w:style>
  <w:style w:type="paragraph" w:customStyle="1" w:styleId="TOFTitle">
    <w:name w:val="TOFTitle"/>
    <w:basedOn w:val="TOCTitle"/>
    <w:rsid w:val="00475B45"/>
  </w:style>
  <w:style w:type="paragraph" w:styleId="TableofFigures">
    <w:name w:val="table of figures"/>
    <w:basedOn w:val="Normal"/>
    <w:next w:val="Normal"/>
    <w:semiHidden/>
    <w:rsid w:val="00475B45"/>
    <w:pPr>
      <w:tabs>
        <w:tab w:val="right" w:leader="dot" w:pos="9072"/>
      </w:tabs>
      <w:ind w:left="970" w:hanging="403"/>
    </w:pPr>
    <w:rPr>
      <w:rFonts w:ascii="Times New Roman" w:hAnsi="Times New Roman"/>
      <w:b/>
    </w:rPr>
  </w:style>
  <w:style w:type="paragraph" w:styleId="ListNumber">
    <w:name w:val="List Number"/>
    <w:basedOn w:val="List"/>
    <w:rsid w:val="00475B45"/>
    <w:pPr>
      <w:numPr>
        <w:numId w:val="16"/>
      </w:numPr>
      <w:tabs>
        <w:tab w:val="clear" w:pos="340"/>
      </w:tabs>
    </w:pPr>
  </w:style>
  <w:style w:type="character" w:customStyle="1" w:styleId="WingdingSymbols">
    <w:name w:val="Wingding Symbols"/>
    <w:rsid w:val="00475B45"/>
    <w:rPr>
      <w:rFonts w:ascii="Wingdings" w:hAnsi="Wingdings"/>
    </w:rPr>
  </w:style>
  <w:style w:type="paragraph" w:customStyle="1" w:styleId="TableHeading">
    <w:name w:val="Table Heading"/>
    <w:basedOn w:val="HeadingBase"/>
    <w:rsid w:val="00475B45"/>
    <w:pPr>
      <w:keepLines/>
      <w:pBdr>
        <w:bottom w:val="single" w:sz="6" w:space="1" w:color="918585"/>
      </w:pBdr>
      <w:spacing w:before="240"/>
    </w:pPr>
  </w:style>
  <w:style w:type="character" w:customStyle="1" w:styleId="HotSpot">
    <w:name w:val="HotSpot"/>
    <w:rsid w:val="00475B45"/>
    <w:rPr>
      <w:color w:val="0033CC"/>
      <w:u w:val="none"/>
    </w:rPr>
  </w:style>
  <w:style w:type="paragraph" w:customStyle="1" w:styleId="BodyTextRight">
    <w:name w:val="Body Text Right"/>
    <w:basedOn w:val="BodyText"/>
    <w:rsid w:val="00475B45"/>
    <w:pPr>
      <w:spacing w:before="0" w:after="0"/>
      <w:jc w:val="right"/>
    </w:pPr>
  </w:style>
  <w:style w:type="paragraph" w:styleId="Index3">
    <w:name w:val="index 3"/>
    <w:basedOn w:val="ListNumber2"/>
    <w:next w:val="Normal"/>
    <w:semiHidden/>
    <w:rsid w:val="00475B45"/>
    <w:pPr>
      <w:numPr>
        <w:numId w:val="0"/>
      </w:numPr>
      <w:tabs>
        <w:tab w:val="right" w:leader="dot" w:pos="4176"/>
      </w:tabs>
    </w:pPr>
  </w:style>
  <w:style w:type="paragraph" w:styleId="ListNumber2">
    <w:name w:val="List Number 2"/>
    <w:basedOn w:val="List2"/>
    <w:rsid w:val="00475B45"/>
    <w:pPr>
      <w:numPr>
        <w:numId w:val="11"/>
      </w:numPr>
      <w:tabs>
        <w:tab w:val="clear" w:pos="1060"/>
      </w:tabs>
    </w:pPr>
  </w:style>
  <w:style w:type="paragraph" w:customStyle="1" w:styleId="MarginNote">
    <w:name w:val="Margin Note"/>
    <w:basedOn w:val="BodyText"/>
    <w:rsid w:val="00475B4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75B4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75B4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75B45"/>
    <w:rPr>
      <w:sz w:val="32"/>
    </w:rPr>
  </w:style>
  <w:style w:type="paragraph" w:customStyle="1" w:styleId="HeadingProcedure">
    <w:name w:val="Heading Procedure"/>
    <w:basedOn w:val="HeadingBase"/>
    <w:next w:val="Normal"/>
    <w:rsid w:val="00475B45"/>
    <w:pPr>
      <w:tabs>
        <w:tab w:val="left" w:pos="0"/>
      </w:tabs>
      <w:spacing w:before="120" w:after="60"/>
    </w:pPr>
    <w:rPr>
      <w:i/>
      <w:color w:val="918585"/>
      <w:sz w:val="22"/>
    </w:rPr>
  </w:style>
  <w:style w:type="paragraph" w:customStyle="1" w:styleId="TableBodyText">
    <w:name w:val="Table Body Text"/>
    <w:basedOn w:val="BodyText"/>
    <w:rsid w:val="00475B45"/>
    <w:pPr>
      <w:spacing w:before="60" w:after="60"/>
    </w:pPr>
  </w:style>
  <w:style w:type="paragraph" w:styleId="ListContinue">
    <w:name w:val="List Continue"/>
    <w:basedOn w:val="List"/>
    <w:rsid w:val="00475B45"/>
    <w:pPr>
      <w:ind w:firstLine="0"/>
    </w:pPr>
  </w:style>
  <w:style w:type="paragraph" w:customStyle="1" w:styleId="ListNote">
    <w:name w:val="List Note"/>
    <w:basedOn w:val="List"/>
    <w:rsid w:val="00475B45"/>
    <w:pPr>
      <w:pBdr>
        <w:top w:val="single" w:sz="6" w:space="2" w:color="918585"/>
        <w:bottom w:val="single" w:sz="6" w:space="2" w:color="918585"/>
      </w:pBdr>
      <w:tabs>
        <w:tab w:val="left" w:pos="1021"/>
      </w:tabs>
      <w:ind w:firstLine="0"/>
    </w:pPr>
  </w:style>
  <w:style w:type="paragraph" w:customStyle="1" w:styleId="Warning">
    <w:name w:val="Warning"/>
    <w:basedOn w:val="BodyText"/>
    <w:rsid w:val="00475B45"/>
    <w:pPr>
      <w:shd w:val="clear" w:color="auto" w:fill="D9D9D9"/>
      <w:tabs>
        <w:tab w:val="left" w:pos="992"/>
      </w:tabs>
      <w:ind w:left="119" w:right="119"/>
    </w:pPr>
    <w:rPr>
      <w:sz w:val="20"/>
    </w:rPr>
  </w:style>
  <w:style w:type="paragraph" w:customStyle="1" w:styleId="MarginIcons">
    <w:name w:val="Margin Icons"/>
    <w:basedOn w:val="BodyText"/>
    <w:rsid w:val="00475B4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75B45"/>
    <w:rPr>
      <w:rFonts w:ascii="Courier New" w:hAnsi="Courier New"/>
    </w:rPr>
  </w:style>
  <w:style w:type="paragraph" w:customStyle="1" w:styleId="NoteBullet">
    <w:name w:val="Note Bullet"/>
    <w:basedOn w:val="Note"/>
    <w:rsid w:val="00475B45"/>
    <w:pPr>
      <w:tabs>
        <w:tab w:val="clear" w:pos="680"/>
      </w:tabs>
      <w:spacing w:before="60" w:after="60"/>
    </w:pPr>
  </w:style>
  <w:style w:type="paragraph" w:customStyle="1" w:styleId="SubHeading2">
    <w:name w:val="SubHeading2"/>
    <w:basedOn w:val="HeadingBase"/>
    <w:rsid w:val="00475B45"/>
    <w:pPr>
      <w:spacing w:before="240" w:after="60"/>
    </w:pPr>
    <w:rPr>
      <w:sz w:val="20"/>
    </w:rPr>
  </w:style>
  <w:style w:type="paragraph" w:customStyle="1" w:styleId="SubHeading1">
    <w:name w:val="SubHeading1"/>
    <w:basedOn w:val="HeadingBase"/>
    <w:rsid w:val="00475B45"/>
    <w:pPr>
      <w:spacing w:before="240" w:after="60"/>
    </w:pPr>
    <w:rPr>
      <w:color w:val="918585"/>
      <w:sz w:val="22"/>
    </w:rPr>
  </w:style>
  <w:style w:type="paragraph" w:customStyle="1" w:styleId="SideHeading">
    <w:name w:val="Side Heading"/>
    <w:basedOn w:val="HeadingBase"/>
    <w:rsid w:val="00475B4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75B45"/>
    <w:pPr>
      <w:numPr>
        <w:numId w:val="12"/>
      </w:numPr>
    </w:pPr>
  </w:style>
  <w:style w:type="paragraph" w:styleId="PlainText">
    <w:name w:val="Plain Text"/>
    <w:basedOn w:val="Normal"/>
    <w:link w:val="PlainTextChar"/>
    <w:rsid w:val="00475B45"/>
    <w:rPr>
      <w:sz w:val="20"/>
    </w:rPr>
  </w:style>
  <w:style w:type="character" w:customStyle="1" w:styleId="PlainTextChar">
    <w:name w:val="Plain Text Char"/>
    <w:basedOn w:val="DefaultParagraphFont"/>
    <w:link w:val="PlainText"/>
    <w:rsid w:val="00475B45"/>
    <w:rPr>
      <w:rFonts w:ascii="Courier New" w:eastAsia="Times New Roman" w:hAnsi="Courier New" w:cs="Times New Roman"/>
      <w:sz w:val="20"/>
      <w:szCs w:val="20"/>
      <w:lang w:eastAsia="en-US"/>
    </w:rPr>
  </w:style>
  <w:style w:type="character" w:customStyle="1" w:styleId="MenuOption">
    <w:name w:val="Menu Option"/>
    <w:basedOn w:val="DefaultParagraphFont"/>
    <w:rsid w:val="00475B45"/>
    <w:rPr>
      <w:b/>
      <w:smallCaps/>
    </w:rPr>
  </w:style>
  <w:style w:type="paragraph" w:customStyle="1" w:styleId="TableListNumber">
    <w:name w:val="Table List Number"/>
    <w:basedOn w:val="ListNumber"/>
    <w:rsid w:val="00475B45"/>
    <w:pPr>
      <w:numPr>
        <w:numId w:val="0"/>
      </w:numPr>
    </w:pPr>
  </w:style>
  <w:style w:type="paragraph" w:styleId="TOC4">
    <w:name w:val="toc 4"/>
    <w:basedOn w:val="TOCBase"/>
    <w:next w:val="Normal"/>
    <w:semiHidden/>
    <w:rsid w:val="00475B45"/>
    <w:pPr>
      <w:tabs>
        <w:tab w:val="right" w:leader="dot" w:pos="9071"/>
      </w:tabs>
      <w:ind w:left="1701"/>
    </w:pPr>
  </w:style>
  <w:style w:type="paragraph" w:customStyle="1" w:styleId="ListAlpha">
    <w:name w:val="List Alpha"/>
    <w:basedOn w:val="List"/>
    <w:rsid w:val="00475B45"/>
    <w:pPr>
      <w:numPr>
        <w:numId w:val="10"/>
      </w:numPr>
    </w:pPr>
  </w:style>
  <w:style w:type="paragraph" w:customStyle="1" w:styleId="ListAlpha2">
    <w:name w:val="List Alpha 2"/>
    <w:basedOn w:val="List2"/>
    <w:rsid w:val="00475B45"/>
    <w:pPr>
      <w:numPr>
        <w:numId w:val="9"/>
      </w:numPr>
    </w:pPr>
  </w:style>
  <w:style w:type="paragraph" w:styleId="List2">
    <w:name w:val="List 2"/>
    <w:basedOn w:val="BodyText"/>
    <w:rsid w:val="00475B45"/>
    <w:pPr>
      <w:tabs>
        <w:tab w:val="left" w:pos="680"/>
      </w:tabs>
      <w:spacing w:before="60" w:after="60"/>
      <w:ind w:left="680" w:hanging="340"/>
    </w:pPr>
  </w:style>
  <w:style w:type="paragraph" w:styleId="List3">
    <w:name w:val="List 3"/>
    <w:basedOn w:val="BodyText"/>
    <w:rsid w:val="00475B45"/>
    <w:pPr>
      <w:tabs>
        <w:tab w:val="left" w:pos="1021"/>
      </w:tabs>
      <w:spacing w:before="60" w:after="60"/>
      <w:ind w:left="1020" w:hanging="340"/>
    </w:pPr>
  </w:style>
  <w:style w:type="paragraph" w:styleId="List4">
    <w:name w:val="List 4"/>
    <w:basedOn w:val="BodyText"/>
    <w:rsid w:val="00475B45"/>
    <w:pPr>
      <w:tabs>
        <w:tab w:val="left" w:pos="1361"/>
      </w:tabs>
      <w:spacing w:before="60" w:after="60"/>
      <w:ind w:left="1361" w:hanging="340"/>
    </w:pPr>
  </w:style>
  <w:style w:type="paragraph" w:styleId="List5">
    <w:name w:val="List 5"/>
    <w:basedOn w:val="BodyText"/>
    <w:rsid w:val="00475B45"/>
    <w:pPr>
      <w:tabs>
        <w:tab w:val="left" w:pos="1701"/>
      </w:tabs>
      <w:spacing w:before="60" w:after="60"/>
      <w:ind w:left="1701" w:hanging="340"/>
    </w:pPr>
  </w:style>
  <w:style w:type="paragraph" w:styleId="ListBullet4">
    <w:name w:val="List Bullet 4"/>
    <w:basedOn w:val="List4"/>
    <w:rsid w:val="00475B45"/>
    <w:pPr>
      <w:numPr>
        <w:numId w:val="4"/>
      </w:numPr>
      <w:tabs>
        <w:tab w:val="clear" w:pos="1361"/>
      </w:tabs>
    </w:pPr>
  </w:style>
  <w:style w:type="paragraph" w:styleId="ListBullet5">
    <w:name w:val="List Bullet 5"/>
    <w:basedOn w:val="List5"/>
    <w:rsid w:val="00475B45"/>
    <w:pPr>
      <w:numPr>
        <w:numId w:val="5"/>
      </w:numPr>
    </w:pPr>
  </w:style>
  <w:style w:type="paragraph" w:styleId="ListContinue2">
    <w:name w:val="List Continue 2"/>
    <w:basedOn w:val="List2"/>
    <w:rsid w:val="00475B45"/>
    <w:pPr>
      <w:ind w:firstLine="0"/>
    </w:pPr>
  </w:style>
  <w:style w:type="paragraph" w:styleId="ListContinue3">
    <w:name w:val="List Continue 3"/>
    <w:basedOn w:val="List3"/>
    <w:rsid w:val="00475B45"/>
    <w:pPr>
      <w:ind w:left="1021" w:firstLine="0"/>
    </w:pPr>
  </w:style>
  <w:style w:type="paragraph" w:styleId="ListContinue4">
    <w:name w:val="List Continue 4"/>
    <w:basedOn w:val="List4"/>
    <w:rsid w:val="00475B45"/>
    <w:pPr>
      <w:ind w:firstLine="0"/>
    </w:pPr>
  </w:style>
  <w:style w:type="paragraph" w:styleId="ListContinue5">
    <w:name w:val="List Continue 5"/>
    <w:basedOn w:val="List5"/>
    <w:rsid w:val="00475B45"/>
    <w:pPr>
      <w:ind w:firstLine="0"/>
    </w:pPr>
  </w:style>
  <w:style w:type="paragraph" w:styleId="ListNumber3">
    <w:name w:val="List Number 3"/>
    <w:basedOn w:val="List3"/>
    <w:rsid w:val="00475B45"/>
    <w:pPr>
      <w:numPr>
        <w:numId w:val="6"/>
      </w:numPr>
    </w:pPr>
  </w:style>
  <w:style w:type="paragraph" w:styleId="ListNumber4">
    <w:name w:val="List Number 4"/>
    <w:basedOn w:val="List4"/>
    <w:rsid w:val="00475B45"/>
    <w:pPr>
      <w:numPr>
        <w:numId w:val="7"/>
      </w:numPr>
    </w:pPr>
  </w:style>
  <w:style w:type="paragraph" w:styleId="ListNumber5">
    <w:name w:val="List Number 5"/>
    <w:basedOn w:val="List5"/>
    <w:rsid w:val="00475B45"/>
    <w:pPr>
      <w:numPr>
        <w:numId w:val="8"/>
      </w:numPr>
    </w:pPr>
  </w:style>
  <w:style w:type="paragraph" w:styleId="BlockText">
    <w:name w:val="Block Text"/>
    <w:basedOn w:val="Normal"/>
    <w:rsid w:val="00475B45"/>
    <w:pPr>
      <w:spacing w:after="120"/>
      <w:ind w:left="1440" w:right="1440"/>
    </w:pPr>
  </w:style>
  <w:style w:type="character" w:customStyle="1" w:styleId="Subscript">
    <w:name w:val="Subscript"/>
    <w:basedOn w:val="DefaultParagraphFont"/>
    <w:rsid w:val="00475B45"/>
    <w:rPr>
      <w:sz w:val="16"/>
      <w:vertAlign w:val="subscript"/>
    </w:rPr>
  </w:style>
  <w:style w:type="character" w:customStyle="1" w:styleId="Superscript">
    <w:name w:val="Superscript"/>
    <w:basedOn w:val="DefaultParagraphFont"/>
    <w:rsid w:val="00475B45"/>
    <w:rPr>
      <w:sz w:val="16"/>
      <w:vertAlign w:val="superscript"/>
    </w:rPr>
  </w:style>
  <w:style w:type="character" w:customStyle="1" w:styleId="Symbols">
    <w:name w:val="Symbols"/>
    <w:basedOn w:val="DefaultParagraphFont"/>
    <w:rsid w:val="00475B45"/>
    <w:rPr>
      <w:rFonts w:ascii="Symbol" w:hAnsi="Symbol"/>
    </w:rPr>
  </w:style>
  <w:style w:type="character" w:customStyle="1" w:styleId="MenuOptions">
    <w:name w:val="Menu Options"/>
    <w:basedOn w:val="DefaultParagraphFont"/>
    <w:rsid w:val="00475B45"/>
    <w:rPr>
      <w:rFonts w:ascii="Arial Narrow" w:hAnsi="Arial Narrow"/>
      <w:smallCaps/>
    </w:rPr>
  </w:style>
  <w:style w:type="character" w:customStyle="1" w:styleId="Buttons">
    <w:name w:val="Buttons"/>
    <w:basedOn w:val="DefaultParagraphFont"/>
    <w:rsid w:val="00475B45"/>
    <w:rPr>
      <w:b/>
    </w:rPr>
  </w:style>
  <w:style w:type="character" w:customStyle="1" w:styleId="Underlined">
    <w:name w:val="Underlined"/>
    <w:basedOn w:val="DefaultParagraphFont"/>
    <w:rsid w:val="00475B45"/>
    <w:rPr>
      <w:u w:val="single"/>
    </w:rPr>
  </w:style>
  <w:style w:type="paragraph" w:customStyle="1" w:styleId="TableBodyTextRight">
    <w:name w:val="Table Body Text Right"/>
    <w:basedOn w:val="TableBodyText"/>
    <w:rsid w:val="00475B45"/>
    <w:pPr>
      <w:widowControl w:val="0"/>
      <w:autoSpaceDE w:val="0"/>
      <w:autoSpaceDN w:val="0"/>
      <w:adjustRightInd w:val="0"/>
      <w:jc w:val="right"/>
    </w:pPr>
    <w:rPr>
      <w:rFonts w:cs="Arial"/>
      <w:szCs w:val="18"/>
    </w:rPr>
  </w:style>
  <w:style w:type="paragraph" w:customStyle="1" w:styleId="CopyrightText">
    <w:name w:val="Copyright Text"/>
    <w:basedOn w:val="BodyText"/>
    <w:rsid w:val="00475B45"/>
    <w:rPr>
      <w:sz w:val="18"/>
    </w:rPr>
  </w:style>
  <w:style w:type="paragraph" w:customStyle="1" w:styleId="BodySmallRight">
    <w:name w:val="Body Small Right"/>
    <w:basedOn w:val="BodyTextRight"/>
    <w:rsid w:val="00475B45"/>
    <w:rPr>
      <w:sz w:val="18"/>
      <w:szCs w:val="18"/>
    </w:rPr>
  </w:style>
  <w:style w:type="paragraph" w:customStyle="1" w:styleId="MarginEdition">
    <w:name w:val="Margin Edition"/>
    <w:basedOn w:val="MarginNote"/>
    <w:rsid w:val="00475B45"/>
    <w:pPr>
      <w:spacing w:before="0" w:after="0"/>
    </w:pPr>
    <w:rPr>
      <w:rFonts w:ascii="Times New Roman" w:hAnsi="Times New Roman"/>
      <w:color w:val="999999"/>
    </w:rPr>
  </w:style>
  <w:style w:type="paragraph" w:customStyle="1" w:styleId="Spacer">
    <w:name w:val="Spacer"/>
    <w:basedOn w:val="Normal"/>
    <w:rsid w:val="00475B45"/>
    <w:rPr>
      <w:sz w:val="2"/>
      <w:szCs w:val="2"/>
    </w:rPr>
  </w:style>
  <w:style w:type="character" w:customStyle="1" w:styleId="Small">
    <w:name w:val="Small"/>
    <w:basedOn w:val="DefaultParagraphFont"/>
    <w:rsid w:val="00475B45"/>
    <w:rPr>
      <w:sz w:val="16"/>
    </w:rPr>
  </w:style>
  <w:style w:type="paragraph" w:customStyle="1" w:styleId="WideTable">
    <w:name w:val="Wide Table"/>
    <w:basedOn w:val="Normal"/>
    <w:rsid w:val="00475B45"/>
    <w:pPr>
      <w:ind w:left="-1418"/>
    </w:pPr>
    <w:rPr>
      <w:sz w:val="2"/>
      <w:szCs w:val="2"/>
    </w:rPr>
  </w:style>
  <w:style w:type="character" w:styleId="PageNumber">
    <w:name w:val="page number"/>
    <w:basedOn w:val="DefaultParagraphFont"/>
    <w:rsid w:val="00475B45"/>
  </w:style>
  <w:style w:type="paragraph" w:styleId="Quote">
    <w:name w:val="Quote"/>
    <w:basedOn w:val="Heading1"/>
    <w:link w:val="QuoteChar"/>
    <w:qFormat/>
    <w:rsid w:val="00475B45"/>
    <w:rPr>
      <w:b w:val="0"/>
      <w:sz w:val="72"/>
      <w:szCs w:val="72"/>
      <w:lang w:val="en-NZ"/>
    </w:rPr>
  </w:style>
  <w:style w:type="character" w:customStyle="1" w:styleId="QuoteChar">
    <w:name w:val="Quote Char"/>
    <w:basedOn w:val="DefaultParagraphFont"/>
    <w:link w:val="Quote"/>
    <w:rsid w:val="00475B4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75B45"/>
    <w:pPr>
      <w:pageBreakBefore/>
    </w:pPr>
  </w:style>
  <w:style w:type="paragraph" w:customStyle="1" w:styleId="Border">
    <w:name w:val="Border"/>
    <w:basedOn w:val="Normal"/>
    <w:qFormat/>
    <w:rsid w:val="00475B4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75B45"/>
    <w:rPr>
      <w:b/>
      <w:bCs/>
      <w:i/>
      <w:iCs/>
      <w:color w:val="auto"/>
    </w:rPr>
  </w:style>
  <w:style w:type="paragraph" w:styleId="IntenseQuote">
    <w:name w:val="Intense Quote"/>
    <w:basedOn w:val="Normal"/>
    <w:next w:val="Normal"/>
    <w:link w:val="IntenseQuoteChar"/>
    <w:uiPriority w:val="30"/>
    <w:qFormat/>
    <w:rsid w:val="00475B4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75B4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75B45"/>
    <w:rPr>
      <w:smallCaps/>
      <w:color w:val="auto"/>
      <w:u w:val="single"/>
    </w:rPr>
  </w:style>
  <w:style w:type="character" w:styleId="IntenseReference">
    <w:name w:val="Intense Reference"/>
    <w:basedOn w:val="DefaultParagraphFont"/>
    <w:uiPriority w:val="32"/>
    <w:qFormat/>
    <w:rsid w:val="00475B45"/>
    <w:rPr>
      <w:b/>
      <w:bCs/>
      <w:smallCaps/>
      <w:color w:val="auto"/>
      <w:spacing w:val="5"/>
      <w:u w:val="single"/>
    </w:rPr>
  </w:style>
  <w:style w:type="paragraph" w:customStyle="1" w:styleId="2ColumnHeading">
    <w:name w:val="2Column Heading"/>
    <w:basedOn w:val="BodyText"/>
    <w:qFormat/>
    <w:rsid w:val="00475B45"/>
    <w:pPr>
      <w:spacing w:after="60"/>
      <w:ind w:left="-2268"/>
    </w:pPr>
    <w:rPr>
      <w:b/>
    </w:rPr>
  </w:style>
  <w:style w:type="paragraph" w:customStyle="1" w:styleId="Heading1TOC">
    <w:name w:val="Heading1 TOC"/>
    <w:basedOn w:val="Normal"/>
    <w:qFormat/>
    <w:rsid w:val="00475B45"/>
    <w:pPr>
      <w:spacing w:before="240" w:after="120"/>
    </w:pPr>
    <w:rPr>
      <w:rFonts w:ascii="Times New Roman" w:hAnsi="Times New Roman"/>
      <w:b/>
      <w:sz w:val="32"/>
    </w:rPr>
  </w:style>
  <w:style w:type="paragraph" w:customStyle="1" w:styleId="Heading2TOC">
    <w:name w:val="Heading2 TOC"/>
    <w:basedOn w:val="Normal"/>
    <w:qFormat/>
    <w:rsid w:val="00475B45"/>
    <w:pPr>
      <w:spacing w:before="240" w:after="60"/>
    </w:pPr>
    <w:rPr>
      <w:rFonts w:ascii="Times New Roman" w:hAnsi="Times New Roman"/>
      <w:b/>
      <w:sz w:val="28"/>
    </w:rPr>
  </w:style>
  <w:style w:type="character" w:customStyle="1" w:styleId="Underline">
    <w:name w:val="Underline"/>
    <w:basedOn w:val="DefaultParagraphFont"/>
    <w:qFormat/>
    <w:rsid w:val="00475B45"/>
    <w:rPr>
      <w:u w:val="single"/>
    </w:rPr>
  </w:style>
  <w:style w:type="paragraph" w:styleId="BalloonText">
    <w:name w:val="Balloon Text"/>
    <w:basedOn w:val="Normal"/>
    <w:link w:val="BalloonTextChar"/>
    <w:rsid w:val="00475B45"/>
    <w:rPr>
      <w:rFonts w:ascii="Tahoma" w:hAnsi="Tahoma" w:cs="Tahoma"/>
      <w:sz w:val="16"/>
      <w:szCs w:val="16"/>
    </w:rPr>
  </w:style>
  <w:style w:type="character" w:customStyle="1" w:styleId="BalloonTextChar">
    <w:name w:val="Balloon Text Char"/>
    <w:basedOn w:val="DefaultParagraphFont"/>
    <w:link w:val="BalloonText"/>
    <w:rsid w:val="00475B4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75B4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75B4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75B45"/>
    <w:rPr>
      <w:b/>
      <w:color w:val="660033"/>
      <w:spacing w:val="0"/>
    </w:rPr>
  </w:style>
  <w:style w:type="paragraph" w:customStyle="1" w:styleId="Nameditemlist">
    <w:name w:val="Named item list"/>
    <w:basedOn w:val="BodyText"/>
    <w:qFormat/>
    <w:rsid w:val="00475B45"/>
    <w:pPr>
      <w:tabs>
        <w:tab w:val="left" w:pos="2835"/>
      </w:tabs>
      <w:ind w:left="2835" w:hanging="2835"/>
    </w:pPr>
  </w:style>
  <w:style w:type="paragraph" w:customStyle="1" w:styleId="BodyTextnopadding">
    <w:name w:val="Body Text no padding"/>
    <w:basedOn w:val="BodyText"/>
    <w:qFormat/>
    <w:rsid w:val="00475B45"/>
    <w:pPr>
      <w:spacing w:before="0" w:after="0"/>
    </w:pPr>
  </w:style>
  <w:style w:type="paragraph" w:customStyle="1" w:styleId="BodyTextBold">
    <w:name w:val="Body Text Bold"/>
    <w:basedOn w:val="BodyText"/>
    <w:qFormat/>
    <w:rsid w:val="00475B45"/>
    <w:rPr>
      <w:b/>
    </w:rPr>
  </w:style>
  <w:style w:type="character" w:styleId="Hyperlink">
    <w:name w:val="Hyperlink"/>
    <w:basedOn w:val="DefaultParagraphFont"/>
    <w:uiPriority w:val="99"/>
    <w:unhideWhenUsed/>
    <w:rsid w:val="00193BC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4494</Characters>
  <Application>Microsoft Office Word</Application>
  <DocSecurity>0</DocSecurity>
  <Lines>136</Lines>
  <Paragraphs>79</Paragraphs>
  <ScaleCrop>false</ScaleCrop>
  <Company>Author-it Software Corporation Ltd.</Company>
  <LinksUpToDate>false</LinksUpToDate>
  <CharactersWithSpaces>5093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AURETK002 Use and maintain electrical test equipment in an automotive workplace</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2023-12-19T06:40:00Z</dcterms:created>
  <dcterms:modified xsi:type="dcterms:W3CDTF">2023-12-19T06:40:00Z</dcterms:modified>
</cp:coreProperties>
</file>