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D0F" w:rsidP="00E84D0F">
      <w:pPr>
        <w:pStyle w:val="Title"/>
      </w:pPr>
      <w:r>
        <w:fldChar w:fldCharType="begin"/>
      </w:r>
      <w:r>
        <w:instrText xml:space="preserve"> TITLE   \* MERGEFORMAT </w:instrText>
      </w:r>
      <w:r>
        <w:fldChar w:fldCharType="separate"/>
      </w:r>
      <w:r>
        <w:t>AURETH114 Diagnose complex faults in hybrid and battery electric vehicle network management systems</w:t>
      </w:r>
      <w:r>
        <w:fldChar w:fldCharType="end"/>
      </w:r>
    </w:p>
    <w:p w:rsidR="00E84D0F" w:rsidP="00E84D0F">
      <w:pPr>
        <w:pStyle w:val="Version"/>
        <w:sectPr w:rsidSect="005340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4011" w:rsidP="00534011">
      <w:pPr>
        <w:pStyle w:val="SuperHeading"/>
      </w:pPr>
      <w:r w:rsidRPr="00534011">
        <w:t>AURETH114 Diagnose complex faults in hybrid and battery electric vehicle network management systems</w:t>
      </w:r>
    </w:p>
    <w:p w:rsidR="00000000" w:rsidRPr="00534011" w:rsidP="00534011">
      <w:pPr>
        <w:pStyle w:val="Heading1"/>
      </w:pPr>
      <w:bookmarkStart w:id="1" w:name="O_1113739"/>
      <w:bookmarkEnd w:id="1"/>
      <w:r w:rsidRPr="00534011">
        <w:t>Modification History</w:t>
      </w:r>
    </w:p>
    <w:tbl>
      <w:tblPr>
        <w:tblW w:w="0" w:type="auto"/>
        <w:tblLayout w:type="fixed"/>
        <w:tblCellMar>
          <w:left w:w="62" w:type="dxa"/>
          <w:right w:w="62" w:type="dxa"/>
        </w:tblCellMar>
        <w:tblLook w:val="0000"/>
      </w:tblPr>
      <w:tblGrid>
        <w:gridCol w:w="2438"/>
        <w:gridCol w:w="6516"/>
      </w:tblGrid>
      <w:tr w:rsidTr="0053401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011" w:rsidP="00534011">
            <w:pPr>
              <w:pStyle w:val="BodyText"/>
            </w:pPr>
            <w:r w:rsidRPr="0053401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BodyText"/>
              <w:rPr>
                <w:lang w:val="en-NZ"/>
              </w:rPr>
            </w:pPr>
            <w:r w:rsidRPr="00534011">
              <w:rPr>
                <w:rStyle w:val="SpecialBold"/>
              </w:rPr>
              <w:t>Comments</w:t>
            </w:r>
          </w:p>
        </w:tc>
      </w:tr>
      <w:tr w:rsidTr="0053401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BodyText"/>
              <w:rPr>
                <w:lang w:val="en-NZ"/>
              </w:rPr>
            </w:pPr>
            <w:r w:rsidRPr="0053401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011" w:rsidP="00534011">
            <w:pPr>
              <w:pStyle w:val="BodyText"/>
            </w:pPr>
            <w:r w:rsidRPr="00534011">
              <w:t xml:space="preserve">This version first released with AUR Automotive Retail, Service and Repair </w:t>
            </w:r>
            <w:r w:rsidRPr="00534011">
              <w:t>Training Package Version 6.0</w:t>
            </w:r>
          </w:p>
        </w:tc>
      </w:tr>
    </w:tbl>
    <w:p w:rsidR="00000000" w:rsidRPr="00534011" w:rsidP="00534011">
      <w:pPr>
        <w:pStyle w:val="BodyText"/>
      </w:pPr>
    </w:p>
    <w:p w:rsidR="00000000" w:rsidRPr="00534011" w:rsidP="00534011">
      <w:pPr>
        <w:pStyle w:val="AllowPageBreak"/>
      </w:pPr>
    </w:p>
    <w:p w:rsidR="00000000" w:rsidRPr="00534011" w:rsidP="00534011">
      <w:pPr>
        <w:pStyle w:val="Heading1"/>
      </w:pPr>
      <w:bookmarkStart w:id="2" w:name="O_1113746"/>
      <w:bookmarkEnd w:id="2"/>
      <w:r w:rsidRPr="00534011">
        <w:t>Application</w:t>
      </w:r>
    </w:p>
    <w:p w:rsidR="00000000" w:rsidRPr="00534011" w:rsidP="00E84D0F">
      <w:pPr>
        <w:pStyle w:val="BodyText"/>
      </w:pPr>
      <w:r w:rsidRPr="00534011">
        <w:t>This unit describes the skills and knowledge required to diagnose complex faults in hybrid, plug-in hybrid and battery electric vehicle (HEV, PHEV and BEV) network management systems and determi</w:t>
      </w:r>
      <w:r w:rsidRPr="00534011">
        <w:t>ne the repair action necessary to restore system performance. The systems used vary based on the work context. It involves confirming the existence of a fault, developing a diagnostic testing strategy, diagnosing the cause of the fault, reporting conclusio</w:t>
      </w:r>
      <w:r w:rsidRPr="00534011">
        <w:t>ns and making repair recommendations. Importance is placed in the unit on applying electrical safety procedures when working on high voltage (HV) rechargeable energy storage systems (RESS). Complex faults are outside the normal scope of a technician’s diag</w:t>
      </w:r>
      <w:r w:rsidRPr="00534011">
        <w:t>nosis and repair work. They include intermittent faults, multi-system faults, faults introduced as a result of system repairs, and indirect faults caused by the influence of external systems, requiring the application of complex diagnostic processes to res</w:t>
      </w:r>
      <w:r w:rsidRPr="00534011">
        <w:t>olve.</w:t>
      </w:r>
    </w:p>
    <w:p w:rsidR="00000000" w:rsidRPr="00534011" w:rsidP="00E84D0F">
      <w:pPr>
        <w:pStyle w:val="BodyText"/>
      </w:pPr>
      <w:r w:rsidRPr="00534011">
        <w:t xml:space="preserve">The unit applies to those who work in the automotive service and repair industry. </w:t>
      </w:r>
    </w:p>
    <w:p w:rsidR="00000000" w:rsidRPr="00534011" w:rsidP="00E84D0F">
      <w:pPr>
        <w:pStyle w:val="BodyText"/>
      </w:pPr>
      <w:r w:rsidRPr="00534011">
        <w:t>No licensing, legislative, regulatory or certification requirements apply to this unit at the time of publication.</w:t>
      </w:r>
    </w:p>
    <w:p w:rsidR="00000000" w:rsidRPr="00534011" w:rsidP="00534011">
      <w:pPr>
        <w:pStyle w:val="Heading1"/>
      </w:pPr>
      <w:bookmarkStart w:id="3" w:name="O_1113744"/>
      <w:bookmarkEnd w:id="3"/>
      <w:r w:rsidRPr="00534011">
        <w:t>Unit Sector</w:t>
      </w:r>
    </w:p>
    <w:p w:rsidR="00000000" w:rsidRPr="00534011" w:rsidP="00E84D0F">
      <w:pPr>
        <w:pStyle w:val="BodyText"/>
      </w:pPr>
      <w:r w:rsidRPr="00534011">
        <w:t xml:space="preserve">Electrical Technical </w:t>
      </w:r>
      <w:r w:rsidRPr="00534011">
        <w:t>– Hybrid Vehicle and Battery Vehicle</w:t>
      </w:r>
    </w:p>
    <w:p w:rsidR="00000000" w:rsidRPr="00534011" w:rsidP="00534011">
      <w:pPr>
        <w:pStyle w:val="Heading1"/>
      </w:pPr>
      <w:bookmarkStart w:id="4" w:name="O_1113743"/>
      <w:bookmarkEnd w:id="4"/>
      <w:r w:rsidRPr="00534011">
        <w:t>Elements and Performance Criteria</w:t>
      </w:r>
    </w:p>
    <w:tbl>
      <w:tblPr>
        <w:tblW w:w="9601" w:type="dxa"/>
        <w:tblLayout w:type="fixed"/>
        <w:tblCellMar>
          <w:left w:w="62" w:type="dxa"/>
          <w:right w:w="62" w:type="dxa"/>
        </w:tblCellMar>
        <w:tblLook w:val="0000"/>
      </w:tblPr>
      <w:tblGrid>
        <w:gridCol w:w="2804"/>
        <w:gridCol w:w="6797"/>
      </w:tblGrid>
      <w:tr w:rsidTr="00534011">
        <w:tblPrEx>
          <w:tblW w:w="9601" w:type="dxa"/>
          <w:tblLayout w:type="fixed"/>
          <w:tblCellMar>
            <w:left w:w="62" w:type="dxa"/>
            <w:right w:w="62" w:type="dxa"/>
          </w:tblCellMar>
          <w:tblLook w:val="0000"/>
        </w:tblPrEx>
        <w:trPr>
          <w:tblHeader/>
        </w:trPr>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011" w:rsidP="00534011">
            <w:pPr>
              <w:pStyle w:val="BodyText"/>
            </w:pPr>
            <w:r w:rsidRPr="00534011">
              <w:rPr>
                <w:rStyle w:val="SpecialBold"/>
              </w:rPr>
              <w:t>ELEMENT</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BodyText"/>
              <w:rPr>
                <w:lang w:val="en-NZ"/>
              </w:rPr>
            </w:pPr>
            <w:r w:rsidRPr="00534011">
              <w:rPr>
                <w:rStyle w:val="SpecialBold"/>
              </w:rPr>
              <w:t>PERFORMANCE CRITERIA</w:t>
            </w:r>
          </w:p>
        </w:tc>
      </w:tr>
      <w:tr w:rsidTr="00534011">
        <w:tblPrEx>
          <w:tblW w:w="9601" w:type="dxa"/>
          <w:tblLayout w:type="fixed"/>
          <w:tblCellMar>
            <w:left w:w="62" w:type="dxa"/>
            <w:right w:w="62" w:type="dxa"/>
          </w:tblCellMar>
          <w:tblLook w:val="0000"/>
        </w:tblPrEx>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011" w:rsidP="00534011">
            <w:pPr>
              <w:pStyle w:val="BodyText"/>
            </w:pPr>
            <w:r w:rsidRPr="00534011">
              <w:rPr>
                <w:rStyle w:val="Emphasis"/>
              </w:rPr>
              <w:t>Elements describe the essential outcomes.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BodyText"/>
              <w:rPr>
                <w:lang w:val="en-NZ"/>
              </w:rPr>
            </w:pPr>
            <w:r w:rsidRPr="00534011">
              <w:rPr>
                <w:rStyle w:val="Emphasis"/>
              </w:rPr>
              <w:t>Performance criteria describe the perf</w:t>
            </w:r>
            <w:r w:rsidRPr="00534011">
              <w:rPr>
                <w:rStyle w:val="Emphasis"/>
              </w:rPr>
              <w:t>ormance needed to demonstrate achievement of the element.</w:t>
            </w:r>
          </w:p>
        </w:tc>
      </w:tr>
      <w:tr w:rsidTr="00534011">
        <w:tblPrEx>
          <w:tblW w:w="9601" w:type="dxa"/>
          <w:tblLayout w:type="fixed"/>
          <w:tblCellMar>
            <w:left w:w="62" w:type="dxa"/>
            <w:right w:w="62" w:type="dxa"/>
          </w:tblCellMar>
          <w:tblLook w:val="0000"/>
        </w:tblPrEx>
        <w:trPr>
          <w:trHeight w:val="20"/>
        </w:trPr>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List"/>
              <w:rPr>
                <w:lang w:val="en-NZ"/>
              </w:rPr>
            </w:pPr>
            <w:r w:rsidRPr="00534011">
              <w:t>1. Identify and confirm the work requirement</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011" w:rsidP="00534011">
            <w:pPr>
              <w:pStyle w:val="List"/>
            </w:pPr>
            <w:r w:rsidRPr="00534011">
              <w:t xml:space="preserve">1.1 Identify job requirements from workplace instructions. </w:t>
            </w:r>
          </w:p>
          <w:p w:rsidR="00000000" w:rsidRPr="00534011" w:rsidP="00534011">
            <w:pPr>
              <w:pStyle w:val="List"/>
            </w:pPr>
            <w:r w:rsidRPr="00534011">
              <w:t>1.2 Confirm nature of fault according to workplace procedures</w:t>
            </w:r>
          </w:p>
          <w:p w:rsidR="00000000" w:rsidP="00534011">
            <w:pPr>
              <w:pStyle w:val="List"/>
              <w:rPr>
                <w:lang w:val="en-NZ"/>
              </w:rPr>
            </w:pPr>
            <w:r w:rsidRPr="00534011">
              <w:t>1.3 Identify hazards and envir</w:t>
            </w:r>
            <w:r w:rsidRPr="00534011">
              <w:t xml:space="preserve">onmental issues associated with diagnose and repair activity, assess potential risks and implement </w:t>
            </w:r>
            <w:r w:rsidRPr="00534011">
              <w:t>control measures in line with workplace policies and procedures</w:t>
            </w:r>
          </w:p>
        </w:tc>
      </w:tr>
      <w:tr w:rsidTr="00534011">
        <w:tblPrEx>
          <w:tblW w:w="9601" w:type="dxa"/>
          <w:tblLayout w:type="fixed"/>
          <w:tblCellMar>
            <w:left w:w="62" w:type="dxa"/>
            <w:right w:w="62" w:type="dxa"/>
          </w:tblCellMar>
          <w:tblLook w:val="0000"/>
        </w:tblPrEx>
        <w:trPr>
          <w:trHeight w:val="637"/>
        </w:trPr>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List"/>
              <w:rPr>
                <w:lang w:val="en-NZ"/>
              </w:rPr>
            </w:pPr>
            <w:r w:rsidRPr="00534011">
              <w:t xml:space="preserve">2. Prepare to diagnose complex faults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011" w:rsidP="00534011">
            <w:pPr>
              <w:pStyle w:val="List"/>
            </w:pPr>
            <w:r w:rsidRPr="00534011">
              <w:t>2.1 Identify required information for diagnosis activity</w:t>
            </w:r>
          </w:p>
          <w:p w:rsidR="00000000" w:rsidRPr="00534011" w:rsidP="00534011">
            <w:pPr>
              <w:pStyle w:val="List"/>
            </w:pPr>
            <w:r w:rsidRPr="00534011">
              <w:t>2.2 Analyse diagnostic options and develop testing strategy, including diagnostic method sequence, tests and testing processes</w:t>
            </w:r>
          </w:p>
          <w:p w:rsidR="00000000" w:rsidP="00534011">
            <w:pPr>
              <w:pStyle w:val="List"/>
              <w:rPr>
                <w:lang w:val="en-NZ"/>
              </w:rPr>
            </w:pPr>
            <w:r w:rsidRPr="00534011">
              <w:t>2.3 Identify tools and equipment required for testing strategy and estab</w:t>
            </w:r>
            <w:r w:rsidRPr="00534011">
              <w:t>lish serviceability according to workplace procedures</w:t>
            </w:r>
          </w:p>
        </w:tc>
      </w:tr>
      <w:tr w:rsidTr="00534011">
        <w:tblPrEx>
          <w:tblW w:w="9601" w:type="dxa"/>
          <w:tblLayout w:type="fixed"/>
          <w:tblCellMar>
            <w:left w:w="62" w:type="dxa"/>
            <w:right w:w="62" w:type="dxa"/>
          </w:tblCellMar>
          <w:tblLook w:val="0000"/>
        </w:tblPrEx>
        <w:trPr>
          <w:trHeight w:val="20"/>
        </w:trPr>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List"/>
              <w:rPr>
                <w:lang w:val="en-NZ"/>
              </w:rPr>
            </w:pPr>
            <w:r w:rsidRPr="00534011">
              <w:t>3. Apply diagnostic procedures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011" w:rsidP="00534011">
            <w:pPr>
              <w:pStyle w:val="List"/>
            </w:pPr>
            <w:r w:rsidRPr="00534011">
              <w:t>3.1 Implement diagnostic tests set out in testing strategy according to manufacturer and workplace procedures, and workplace health and safety requirements</w:t>
            </w:r>
          </w:p>
          <w:p w:rsidR="00000000" w:rsidRPr="00534011" w:rsidP="00534011">
            <w:pPr>
              <w:pStyle w:val="List"/>
            </w:pPr>
            <w:r w:rsidRPr="00534011">
              <w:t>3.2 Verify and</w:t>
            </w:r>
            <w:r w:rsidRPr="00534011">
              <w:t xml:space="preserve"> report diagnostic findings using reliable alternative process according to manufacturer specifications and workplace procedures</w:t>
            </w:r>
          </w:p>
          <w:p w:rsidR="00000000" w:rsidRPr="00534011" w:rsidP="00534011">
            <w:pPr>
              <w:pStyle w:val="List"/>
            </w:pPr>
            <w:r w:rsidRPr="00534011">
              <w:t>3.3 Develop and report recommendations for necessary repairs according to workplace procedures</w:t>
            </w:r>
          </w:p>
          <w:p w:rsidR="00000000" w:rsidP="00534011">
            <w:pPr>
              <w:pStyle w:val="List"/>
              <w:rPr>
                <w:lang w:val="en-NZ"/>
              </w:rPr>
            </w:pPr>
            <w:r w:rsidRPr="00534011">
              <w:t>3.4 Communicate findings to work</w:t>
            </w:r>
            <w:r w:rsidRPr="00534011">
              <w:t>place supervisor and customer and confirm next steps</w:t>
            </w:r>
          </w:p>
        </w:tc>
      </w:tr>
      <w:tr w:rsidTr="00534011">
        <w:tblPrEx>
          <w:tblW w:w="9601" w:type="dxa"/>
          <w:tblLayout w:type="fixed"/>
          <w:tblCellMar>
            <w:left w:w="62" w:type="dxa"/>
            <w:right w:w="62" w:type="dxa"/>
          </w:tblCellMar>
          <w:tblLook w:val="0000"/>
        </w:tblPrEx>
        <w:trPr>
          <w:trHeight w:val="20"/>
        </w:trPr>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List"/>
              <w:rPr>
                <w:lang w:val="en-NZ"/>
              </w:rPr>
            </w:pPr>
            <w:r w:rsidRPr="00534011">
              <w:t>4. Complete work processes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011" w:rsidP="00534011">
            <w:pPr>
              <w:pStyle w:val="List"/>
            </w:pPr>
            <w:r w:rsidRPr="00534011">
              <w:t xml:space="preserve">4.1 Conduct final inspection according to workplace procedures and confirm vehicle is ready for repair process or return to customer </w:t>
            </w:r>
          </w:p>
          <w:p w:rsidR="00000000" w:rsidRPr="00534011" w:rsidP="00534011">
            <w:pPr>
              <w:pStyle w:val="List"/>
            </w:pPr>
            <w:r w:rsidRPr="00534011">
              <w:t>4.2 Clear work area and dispose of or rec</w:t>
            </w:r>
            <w:r w:rsidRPr="00534011">
              <w:t xml:space="preserve">ycle materials according to workplace procedures </w:t>
            </w:r>
          </w:p>
          <w:p w:rsidR="00000000" w:rsidRPr="00534011" w:rsidP="00534011">
            <w:pPr>
              <w:pStyle w:val="List"/>
            </w:pPr>
            <w:r w:rsidRPr="00534011">
              <w:t>4.3 Complete documentation according to workplace procedures</w:t>
            </w:r>
          </w:p>
        </w:tc>
      </w:tr>
    </w:tbl>
    <w:p w:rsidR="00000000" w:rsidRPr="00534011" w:rsidP="00534011">
      <w:pPr>
        <w:pStyle w:val="BodyText"/>
      </w:pPr>
    </w:p>
    <w:p w:rsidR="00000000" w:rsidRPr="00534011" w:rsidP="00534011">
      <w:pPr>
        <w:pStyle w:val="AllowPageBreak"/>
      </w:pPr>
    </w:p>
    <w:p w:rsidR="00000000" w:rsidRPr="00534011" w:rsidP="00534011">
      <w:pPr>
        <w:pStyle w:val="Heading1"/>
      </w:pPr>
      <w:bookmarkStart w:id="5" w:name="O_1113742"/>
      <w:bookmarkEnd w:id="5"/>
      <w:r w:rsidRPr="00534011">
        <w:t>Foundation Skills</w:t>
      </w:r>
    </w:p>
    <w:p w:rsidR="00000000" w:rsidRPr="00E84D0F" w:rsidP="00E84D0F">
      <w:pPr>
        <w:pStyle w:val="BodyText"/>
        <w:rPr>
          <w:i/>
        </w:rPr>
      </w:pPr>
      <w:r w:rsidRPr="00E84D0F">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771"/>
        <w:gridCol w:w="6797"/>
      </w:tblGrid>
      <w:tr w:rsidTr="00534011">
        <w:tblPrEx>
          <w:tblW w:w="9568" w:type="dxa"/>
          <w:tblLayout w:type="fixed"/>
          <w:tblCellMar>
            <w:left w:w="62" w:type="dxa"/>
            <w:right w:w="62" w:type="dxa"/>
          </w:tblCellMar>
          <w:tblLook w:val="0000"/>
        </w:tblPrEx>
        <w:trPr>
          <w:tblHeader/>
        </w:trPr>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011" w:rsidP="00534011">
            <w:pPr>
              <w:pStyle w:val="BodyText"/>
            </w:pPr>
            <w:r w:rsidRPr="00534011">
              <w:rPr>
                <w:rStyle w:val="SpecialBold"/>
              </w:rPr>
              <w:t>SKILL</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BodyText"/>
              <w:rPr>
                <w:lang w:val="en-NZ"/>
              </w:rPr>
            </w:pPr>
            <w:r w:rsidRPr="00534011">
              <w:rPr>
                <w:rStyle w:val="SpecialBold"/>
              </w:rPr>
              <w:t>DESCRIPTION</w:t>
            </w:r>
          </w:p>
        </w:tc>
      </w:tr>
      <w:tr w:rsidTr="00534011">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BodyText"/>
              <w:rPr>
                <w:lang w:val="en-NZ"/>
              </w:rPr>
            </w:pPr>
            <w:r w:rsidRPr="00534011">
              <w:t xml:space="preserve">Learning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011" w:rsidP="00534011">
            <w:pPr>
              <w:pStyle w:val="ListBullet"/>
            </w:pPr>
            <w:r w:rsidRPr="00534011">
              <w:t>Locates required sources of information efficiently</w:t>
            </w:r>
          </w:p>
          <w:p w:rsidR="00000000" w:rsidRPr="00534011" w:rsidP="00534011">
            <w:pPr>
              <w:pStyle w:val="ListBullet"/>
            </w:pPr>
            <w:r w:rsidRPr="00534011">
              <w:t>Develops own a</w:t>
            </w:r>
            <w:r w:rsidRPr="00534011">
              <w:t>pproach to a task, including steps to confirm findings</w:t>
            </w:r>
          </w:p>
          <w:p w:rsidR="00000000" w:rsidP="00534011">
            <w:pPr>
              <w:pStyle w:val="ListBullet"/>
              <w:rPr>
                <w:lang w:val="en-NZ"/>
              </w:rPr>
            </w:pPr>
            <w:r w:rsidRPr="00534011">
              <w:t>Applies diagnostic skills to different vehicles or machinery.</w:t>
            </w:r>
          </w:p>
        </w:tc>
      </w:tr>
      <w:tr w:rsidTr="00534011">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BodyText"/>
              <w:rPr>
                <w:lang w:val="en-NZ"/>
              </w:rPr>
            </w:pPr>
            <w:r w:rsidRPr="00534011">
              <w:t xml:space="preserve">Reading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ListBullet"/>
              <w:rPr>
                <w:lang w:val="en-NZ"/>
              </w:rPr>
            </w:pPr>
            <w:r w:rsidRPr="00534011">
              <w:t xml:space="preserve">Researches, organises and interprets technical information from manufacturer and workshop literature </w:t>
            </w:r>
            <w:r w:rsidRPr="00534011">
              <w:t>when seeking network management system specifications and procedures.</w:t>
            </w:r>
          </w:p>
        </w:tc>
      </w:tr>
      <w:tr w:rsidTr="00534011">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BodyText"/>
              <w:rPr>
                <w:lang w:val="en-NZ"/>
              </w:rPr>
            </w:pPr>
            <w:r w:rsidRPr="00534011">
              <w:t xml:space="preserve">Oral communication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011" w:rsidP="00534011">
            <w:pPr>
              <w:pStyle w:val="ListBullet"/>
            </w:pPr>
            <w:r w:rsidRPr="00534011">
              <w:t>Clarifies instructions</w:t>
            </w:r>
          </w:p>
          <w:p w:rsidR="00000000" w:rsidP="00534011">
            <w:pPr>
              <w:pStyle w:val="ListBullet"/>
              <w:rPr>
                <w:lang w:val="en-NZ"/>
              </w:rPr>
            </w:pPr>
            <w:r w:rsidRPr="00534011">
              <w:t>Obtains information from customers and supervisors.</w:t>
            </w:r>
          </w:p>
        </w:tc>
      </w:tr>
      <w:tr w:rsidTr="00534011">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BodyText"/>
              <w:rPr>
                <w:lang w:val="en-NZ"/>
              </w:rPr>
            </w:pPr>
            <w:r w:rsidRPr="00534011">
              <w:t xml:space="preserve">Numeracy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ListBullet"/>
              <w:rPr>
                <w:lang w:val="en-NZ"/>
              </w:rPr>
            </w:pPr>
            <w:r w:rsidRPr="00534011">
              <w:t>Measures network management system components and uses mathematical operation</w:t>
            </w:r>
            <w:r w:rsidRPr="00534011">
              <w:t xml:space="preserve">s to calculate tolerances and deviations </w:t>
            </w:r>
            <w:r w:rsidRPr="00534011">
              <w:t>from manufacturer specifications.</w:t>
            </w:r>
          </w:p>
        </w:tc>
      </w:tr>
      <w:tr w:rsidTr="00534011">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BodyText"/>
              <w:rPr>
                <w:lang w:val="en-NZ"/>
              </w:rPr>
            </w:pPr>
            <w:r w:rsidRPr="00534011">
              <w:t xml:space="preserve">Planning and organising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ListBullet"/>
              <w:rPr>
                <w:lang w:val="en-NZ"/>
              </w:rPr>
            </w:pPr>
            <w:r w:rsidRPr="00534011">
              <w:t>Plans own work requirements and prioritise and sequence actions to achieve required outcomes and ensure tasks are completed within workplace timeframes.</w:t>
            </w:r>
          </w:p>
        </w:tc>
      </w:tr>
      <w:tr w:rsidTr="00534011">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BodyText"/>
              <w:rPr>
                <w:lang w:val="en-NZ"/>
              </w:rPr>
            </w:pPr>
            <w:r w:rsidRPr="00534011">
              <w:t xml:space="preserve">Technology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4011" w:rsidP="00534011">
            <w:pPr>
              <w:pStyle w:val="ListBullet"/>
            </w:pPr>
            <w:r w:rsidRPr="00534011">
              <w:t>Uses specialised diagnostic equipment.</w:t>
            </w:r>
          </w:p>
        </w:tc>
      </w:tr>
    </w:tbl>
    <w:p w:rsidR="00000000" w:rsidRPr="00534011" w:rsidP="00534011">
      <w:pPr>
        <w:pStyle w:val="BodyText"/>
      </w:pPr>
    </w:p>
    <w:p w:rsidR="00000000" w:rsidRPr="00534011" w:rsidP="00534011">
      <w:pPr>
        <w:pStyle w:val="AllowPageBreak"/>
      </w:pPr>
    </w:p>
    <w:p w:rsidR="00000000" w:rsidRPr="00534011" w:rsidP="00534011">
      <w:pPr>
        <w:pStyle w:val="Heading1"/>
      </w:pPr>
      <w:bookmarkStart w:id="6" w:name="O_1113740"/>
      <w:bookmarkEnd w:id="6"/>
      <w:r w:rsidRPr="00534011">
        <w:t>Unit Mapping Information</w:t>
      </w:r>
    </w:p>
    <w:p w:rsidR="00000000" w:rsidRPr="00534011" w:rsidP="00E84D0F">
      <w:pPr>
        <w:pStyle w:val="BodyText"/>
      </w:pPr>
      <w:r w:rsidRPr="00534011">
        <w:t xml:space="preserve">Supersedes and is equivalent to AURETH014 Diagnose complex faults in hybrid and battery electric vehicle network management systems. </w:t>
      </w:r>
    </w:p>
    <w:p w:rsidR="00000000" w:rsidRPr="00534011" w:rsidP="00534011">
      <w:pPr>
        <w:pStyle w:val="Heading1"/>
      </w:pPr>
      <w:bookmarkStart w:id="7" w:name="O_1113733"/>
      <w:bookmarkEnd w:id="7"/>
      <w:r w:rsidRPr="00534011">
        <w:t>Links</w:t>
      </w:r>
    </w:p>
    <w:p w:rsidR="00000000" w:rsidRPr="00534011" w:rsidP="00E84D0F">
      <w:pPr>
        <w:pStyle w:val="BodyText"/>
      </w:pPr>
      <w:r w:rsidRPr="0053401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C3245">
        <w:rPr>
          <w:rStyle w:val="Hyperlink"/>
        </w:rPr>
        <w:t>https://vetnet.gov.au/Pages/TrainingDocs.aspx?q=b4278d82-d487-4070-a8c4-78045ec695b1</w:t>
      </w:r>
      <w:r>
        <w:fldChar w:fldCharType="end"/>
      </w:r>
    </w:p>
    <w:p w:rsidR="00000000" w:rsidRPr="00534011" w:rsidP="00E84D0F">
      <w:pPr>
        <w:pStyle w:val="BodyText"/>
        <w:sectPr w:rsidSect="00534011">
          <w:headerReference w:type="default" r:id="rId10"/>
          <w:footerReference w:type="default" r:id="rId11"/>
          <w:pgSz w:w="11908" w:h="16833"/>
          <w:pgMar w:top="1702" w:right="1418" w:bottom="1702" w:left="1418" w:header="992" w:footer="992" w:gutter="0"/>
          <w:cols w:space="720"/>
          <w:noEndnote/>
          <w:docGrid w:linePitch="299"/>
        </w:sectPr>
      </w:pPr>
    </w:p>
    <w:p w:rsidR="00000000" w:rsidRPr="00534011" w:rsidP="00534011">
      <w:pPr>
        <w:pStyle w:val="SuperHeading"/>
      </w:pPr>
      <w:r w:rsidRPr="00534011">
        <w:t xml:space="preserve">Assessment </w:t>
      </w:r>
      <w:r w:rsidRPr="00534011">
        <w:t>Requirements for AURETH114 Diagnose complex faults in hybrid and battery electric vehicle network management systems</w:t>
      </w:r>
    </w:p>
    <w:p w:rsidR="00000000" w:rsidRPr="00534011" w:rsidP="00534011">
      <w:pPr>
        <w:pStyle w:val="Heading1"/>
      </w:pPr>
      <w:bookmarkStart w:id="8" w:name="O_1113735"/>
      <w:bookmarkEnd w:id="8"/>
      <w:r w:rsidRPr="00534011">
        <w:t>Modification History</w:t>
      </w:r>
    </w:p>
    <w:tbl>
      <w:tblPr>
        <w:tblW w:w="0" w:type="auto"/>
        <w:tblLayout w:type="fixed"/>
        <w:tblCellMar>
          <w:left w:w="62" w:type="dxa"/>
          <w:right w:w="62" w:type="dxa"/>
        </w:tblCellMar>
        <w:tblLook w:val="0000"/>
      </w:tblPr>
      <w:tblGrid>
        <w:gridCol w:w="2438"/>
        <w:gridCol w:w="6516"/>
      </w:tblGrid>
      <w:tr w:rsidTr="0053401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011" w:rsidP="00534011">
            <w:pPr>
              <w:pStyle w:val="BodyText"/>
            </w:pPr>
            <w:r w:rsidRPr="0053401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BodyText"/>
              <w:rPr>
                <w:lang w:val="en-NZ"/>
              </w:rPr>
            </w:pPr>
            <w:r w:rsidRPr="00534011">
              <w:rPr>
                <w:rStyle w:val="SpecialBold"/>
              </w:rPr>
              <w:t>Comments</w:t>
            </w:r>
          </w:p>
        </w:tc>
      </w:tr>
      <w:tr w:rsidTr="0053401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011">
            <w:pPr>
              <w:pStyle w:val="BodyText"/>
              <w:rPr>
                <w:lang w:val="en-NZ"/>
              </w:rPr>
            </w:pPr>
            <w:r w:rsidRPr="0053401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011" w:rsidP="00534011">
            <w:pPr>
              <w:pStyle w:val="BodyText"/>
            </w:pPr>
            <w:r w:rsidRPr="00534011">
              <w:t>This version first released with AUR Automotive Retail, Service and Repa</w:t>
            </w:r>
            <w:r w:rsidRPr="00534011">
              <w:t>ir Training Package Version 6.0</w:t>
            </w:r>
          </w:p>
        </w:tc>
      </w:tr>
    </w:tbl>
    <w:p w:rsidR="00000000" w:rsidRPr="00534011" w:rsidP="00534011">
      <w:pPr>
        <w:pStyle w:val="BodyText"/>
      </w:pPr>
    </w:p>
    <w:p w:rsidR="00000000" w:rsidRPr="00534011" w:rsidP="00534011">
      <w:pPr>
        <w:pStyle w:val="AllowPageBreak"/>
      </w:pPr>
    </w:p>
    <w:p w:rsidR="00000000" w:rsidRPr="00534011" w:rsidP="00534011">
      <w:pPr>
        <w:pStyle w:val="Heading1"/>
      </w:pPr>
      <w:bookmarkStart w:id="9" w:name="O_1113738"/>
      <w:bookmarkEnd w:id="9"/>
      <w:r w:rsidRPr="00534011">
        <w:t>Performance Evidence</w:t>
      </w:r>
    </w:p>
    <w:p w:rsidR="00000000" w:rsidRPr="00534011" w:rsidP="00E84D0F">
      <w:pPr>
        <w:pStyle w:val="BodyText"/>
      </w:pPr>
      <w:r w:rsidRPr="00534011">
        <w:t xml:space="preserve">The candidate must demonstrate the ability to complete the tasks outlined in the elements, performance criteria and foundation skills of this unit, including evidence </w:t>
      </w:r>
      <w:r w:rsidRPr="00534011">
        <w:t>of the ability to:</w:t>
      </w:r>
    </w:p>
    <w:p w:rsidR="00000000" w:rsidRPr="00534011" w:rsidP="00534011">
      <w:pPr>
        <w:pStyle w:val="ListBullet"/>
      </w:pPr>
      <w:r w:rsidRPr="00534011">
        <w:t>diagnose complex faults in the embedded network management systems of:</w:t>
      </w:r>
    </w:p>
    <w:p w:rsidR="00000000" w:rsidRPr="00534011" w:rsidP="00534011">
      <w:pPr>
        <w:pStyle w:val="ListBullet2"/>
      </w:pPr>
      <w:r w:rsidRPr="00534011">
        <w:t>at least one battery electric vehicle (BEV)</w:t>
      </w:r>
    </w:p>
    <w:p w:rsidR="00000000" w:rsidRPr="00534011" w:rsidP="00534011">
      <w:pPr>
        <w:pStyle w:val="ListBullet2"/>
      </w:pPr>
      <w:r w:rsidRPr="00534011">
        <w:t>at least one hybrid electric vehicle (HEV) or one plug-in hybrid electric vehicle (PHEV)</w:t>
      </w:r>
    </w:p>
    <w:p w:rsidR="00000000" w:rsidRPr="00534011" w:rsidP="00534011">
      <w:pPr>
        <w:pStyle w:val="ListBullet"/>
      </w:pPr>
      <w:r w:rsidRPr="00534011">
        <w:t>develop a testing strategy to diagnose the cause of at least two of the following complex faults, each present in one of the above vehicles:</w:t>
      </w:r>
    </w:p>
    <w:p w:rsidR="00000000" w:rsidRPr="00534011" w:rsidP="00534011">
      <w:pPr>
        <w:pStyle w:val="ListBullet2"/>
      </w:pPr>
      <w:r w:rsidRPr="00534011">
        <w:t>an intermittent fault</w:t>
      </w:r>
    </w:p>
    <w:p w:rsidR="00000000" w:rsidRPr="00534011" w:rsidP="00534011">
      <w:pPr>
        <w:pStyle w:val="ListBullet2"/>
      </w:pPr>
      <w:r w:rsidRPr="00534011">
        <w:t>a fault that affects more than one system</w:t>
      </w:r>
    </w:p>
    <w:p w:rsidR="00000000" w:rsidRPr="00534011" w:rsidP="00534011">
      <w:pPr>
        <w:pStyle w:val="ListBullet2"/>
      </w:pPr>
      <w:r w:rsidRPr="00534011">
        <w:t xml:space="preserve">a fault introduced as a result of a system repair </w:t>
      </w:r>
    </w:p>
    <w:p w:rsidR="00000000" w:rsidRPr="00534011" w:rsidP="00534011">
      <w:pPr>
        <w:pStyle w:val="ListBullet2"/>
      </w:pPr>
      <w:r w:rsidRPr="00534011">
        <w:t>an indirect fault caused by the influence of external systems.</w:t>
      </w:r>
    </w:p>
    <w:p w:rsidR="00000000" w:rsidRPr="00534011" w:rsidP="00534011">
      <w:pPr>
        <w:pStyle w:val="AllowPageBreak"/>
      </w:pPr>
    </w:p>
    <w:p w:rsidR="00000000" w:rsidRPr="00534011" w:rsidP="00534011">
      <w:pPr>
        <w:pStyle w:val="Heading1"/>
      </w:pPr>
      <w:bookmarkStart w:id="10" w:name="O_1113737"/>
      <w:bookmarkEnd w:id="10"/>
      <w:r w:rsidRPr="00534011">
        <w:t>Knowledge Evidence</w:t>
      </w:r>
    </w:p>
    <w:p w:rsidR="00000000" w:rsidRPr="00534011" w:rsidP="00E84D0F">
      <w:pPr>
        <w:pStyle w:val="BodyText"/>
      </w:pPr>
      <w:r w:rsidRPr="00534011">
        <w:t>The candidate must be able to demonstrate knowledge to complete the tasks outlined in the elements, performance criteria and foundation skills of this uni</w:t>
      </w:r>
      <w:r w:rsidRPr="00534011">
        <w:t>t, including knowledge of:</w:t>
      </w:r>
    </w:p>
    <w:p w:rsidR="00000000" w:rsidRPr="00534011" w:rsidP="00534011">
      <w:pPr>
        <w:pStyle w:val="ListBullet"/>
      </w:pPr>
      <w:r w:rsidRPr="00534011">
        <w:t>methods to locate and interpret information required to diagnose and repair complex faults in hybrid and battery electric vehicle network management systems, including:</w:t>
      </w:r>
    </w:p>
    <w:p w:rsidR="00000000" w:rsidRPr="00534011" w:rsidP="00534011">
      <w:pPr>
        <w:pStyle w:val="ListBullet2"/>
      </w:pPr>
      <w:r w:rsidRPr="00534011">
        <w:t>hybrid and battery electric vehicle network management sys</w:t>
      </w:r>
      <w:r w:rsidRPr="00534011">
        <w:t>tems system manufacturer specifications</w:t>
      </w:r>
    </w:p>
    <w:p w:rsidR="00000000" w:rsidRPr="00534011" w:rsidP="00534011">
      <w:pPr>
        <w:pStyle w:val="ListBullet"/>
      </w:pPr>
      <w:r w:rsidRPr="00534011">
        <w:t>workplace procedures required to diagnose and repair complex faults in hybrid and battery electric vehicle network management systems, including:</w:t>
      </w:r>
    </w:p>
    <w:p w:rsidR="00000000" w:rsidRPr="00534011" w:rsidP="00534011">
      <w:pPr>
        <w:pStyle w:val="ListBullet2"/>
      </w:pPr>
      <w:r w:rsidRPr="00534011">
        <w:t xml:space="preserve">establishing the serviceability of tools and equipment </w:t>
      </w:r>
    </w:p>
    <w:p w:rsidR="00000000" w:rsidRPr="00534011" w:rsidP="00534011">
      <w:pPr>
        <w:pStyle w:val="ListBullet2"/>
      </w:pPr>
      <w:r w:rsidRPr="00534011">
        <w:t>documentation procedures</w:t>
      </w:r>
    </w:p>
    <w:p w:rsidR="00000000" w:rsidRPr="00534011" w:rsidP="00534011">
      <w:pPr>
        <w:pStyle w:val="ListBullet2"/>
      </w:pPr>
      <w:r w:rsidRPr="00534011">
        <w:t>housekeeping procedures, including:</w:t>
      </w:r>
    </w:p>
    <w:p w:rsidR="00000000" w:rsidRPr="00534011" w:rsidP="00534011">
      <w:pPr>
        <w:pStyle w:val="ListBullet3"/>
      </w:pPr>
      <w:r w:rsidRPr="00534011">
        <w:t>examination of tools and equipment</w:t>
      </w:r>
    </w:p>
    <w:p w:rsidR="00000000" w:rsidRPr="00534011" w:rsidP="00534011">
      <w:pPr>
        <w:pStyle w:val="ListBullet3"/>
      </w:pPr>
      <w:r w:rsidRPr="00534011">
        <w:t>storage of equipment</w:t>
      </w:r>
    </w:p>
    <w:p w:rsidR="00000000" w:rsidRPr="00534011" w:rsidP="00534011">
      <w:pPr>
        <w:pStyle w:val="ListBullet3"/>
      </w:pPr>
      <w:r w:rsidRPr="00534011">
        <w:t>identification, tagging and isolation of faulty equipment</w:t>
      </w:r>
    </w:p>
    <w:p w:rsidR="00000000" w:rsidRPr="00534011" w:rsidP="00534011">
      <w:pPr>
        <w:pStyle w:val="ListBullet3"/>
      </w:pPr>
      <w:r w:rsidRPr="00534011">
        <w:t>safe disposal of materials</w:t>
      </w:r>
    </w:p>
    <w:p w:rsidR="00000000" w:rsidRPr="00534011" w:rsidP="00534011">
      <w:pPr>
        <w:pStyle w:val="ListBullet3"/>
      </w:pPr>
      <w:r w:rsidRPr="00534011">
        <w:t>recycling procedures</w:t>
      </w:r>
    </w:p>
    <w:p w:rsidR="00000000" w:rsidRPr="00534011" w:rsidP="00534011">
      <w:pPr>
        <w:pStyle w:val="ListBullet"/>
      </w:pPr>
      <w:r w:rsidRPr="00534011">
        <w:t>work</w:t>
      </w:r>
      <w:r w:rsidRPr="00534011">
        <w:t>place health and safety (WHS) requirements relating to diagnosing complex faults in hybrid and battery electric vehicle network management systems, including procedures for:</w:t>
      </w:r>
    </w:p>
    <w:p w:rsidR="00000000" w:rsidRPr="00534011" w:rsidP="00534011">
      <w:pPr>
        <w:pStyle w:val="ListBullet2"/>
      </w:pPr>
      <w:r w:rsidRPr="00534011">
        <w:t>identifying hazards and controlling risks associated with:</w:t>
      </w:r>
    </w:p>
    <w:p w:rsidR="00000000" w:rsidRPr="00534011" w:rsidP="00534011">
      <w:pPr>
        <w:pStyle w:val="ListBullet3"/>
      </w:pPr>
      <w:r w:rsidRPr="00534011">
        <w:t>working with high voltages on vehicle electrical systems</w:t>
      </w:r>
    </w:p>
    <w:p w:rsidR="00000000" w:rsidRPr="00534011" w:rsidP="00534011">
      <w:pPr>
        <w:pStyle w:val="ListBullet3"/>
      </w:pPr>
      <w:r w:rsidRPr="00534011">
        <w:t>working with hazardous materials and toxic substances</w:t>
      </w:r>
    </w:p>
    <w:p w:rsidR="00000000" w:rsidRPr="00534011" w:rsidP="00534011">
      <w:pPr>
        <w:pStyle w:val="ListBullet3"/>
      </w:pPr>
      <w:r w:rsidRPr="00534011">
        <w:t>wearing jewellery while working around high electrical currents</w:t>
      </w:r>
    </w:p>
    <w:p w:rsidR="00000000" w:rsidRPr="00534011" w:rsidP="00534011">
      <w:pPr>
        <w:pStyle w:val="ListBullet2"/>
      </w:pPr>
      <w:r w:rsidRPr="00534011">
        <w:t>minimising risk, including:</w:t>
      </w:r>
    </w:p>
    <w:p w:rsidR="00000000" w:rsidRPr="00534011" w:rsidP="00534011">
      <w:pPr>
        <w:pStyle w:val="ListBullet3"/>
      </w:pPr>
      <w:r w:rsidRPr="00534011">
        <w:t>analysing task to define risk</w:t>
      </w:r>
    </w:p>
    <w:p w:rsidR="00000000" w:rsidRPr="00534011" w:rsidP="00534011">
      <w:pPr>
        <w:pStyle w:val="ListBullet3"/>
      </w:pPr>
      <w:r w:rsidRPr="00534011">
        <w:t>applying electrical s</w:t>
      </w:r>
      <w:r w:rsidRPr="00534011">
        <w:t>afety precautions, including one hand rule, live system warning tags and signs, depowering the vehicle, isolating the high voltage (HV) rechargeable energy storage system (RESS) electrical supply, and stabilising the vehicle electrical system</w:t>
      </w:r>
    </w:p>
    <w:p w:rsidR="00000000" w:rsidRPr="00534011" w:rsidP="00534011">
      <w:pPr>
        <w:pStyle w:val="ListBullet2"/>
      </w:pPr>
      <w:r w:rsidRPr="00534011">
        <w:t>using person</w:t>
      </w:r>
      <w:r w:rsidRPr="00534011">
        <w:t>al protective equipment (PPE), including electrical safety gloves with 1000 volt rating and Australian standards rated HV insulating mat</w:t>
      </w:r>
    </w:p>
    <w:p w:rsidR="00000000" w:rsidRPr="00534011" w:rsidP="00534011">
      <w:pPr>
        <w:pStyle w:val="ListBullet2"/>
      </w:pPr>
      <w:r w:rsidRPr="00534011">
        <w:t>identifying and using fire safety equipment</w:t>
      </w:r>
    </w:p>
    <w:p w:rsidR="00000000" w:rsidRPr="00534011" w:rsidP="00534011">
      <w:pPr>
        <w:pStyle w:val="ListBullet2"/>
      </w:pPr>
      <w:r w:rsidRPr="00534011">
        <w:t>lifting and moving the RESS using safe manual handling techniques</w:t>
      </w:r>
    </w:p>
    <w:p w:rsidR="00000000" w:rsidRPr="00534011" w:rsidP="00534011">
      <w:pPr>
        <w:pStyle w:val="ListBullet2"/>
      </w:pPr>
      <w:r w:rsidRPr="00534011">
        <w:t>using wor</w:t>
      </w:r>
      <w:r w:rsidRPr="00534011">
        <w:t>kplace first aid equipment</w:t>
      </w:r>
    </w:p>
    <w:p w:rsidR="00000000" w:rsidRPr="00534011" w:rsidP="00534011">
      <w:pPr>
        <w:pStyle w:val="ListBullet"/>
      </w:pPr>
      <w:r w:rsidRPr="00534011">
        <w:t>environmental requirements relating to hybrid and battery electric vehicle network management systems</w:t>
      </w:r>
    </w:p>
    <w:p w:rsidR="00000000" w:rsidRPr="00534011" w:rsidP="00534011">
      <w:pPr>
        <w:pStyle w:val="ListBullet"/>
      </w:pPr>
      <w:r w:rsidRPr="00534011">
        <w:t>types of complex faults relating to hybrid and battery electric vehicle network management systems, including:</w:t>
      </w:r>
    </w:p>
    <w:p w:rsidR="00000000" w:rsidRPr="00534011" w:rsidP="00534011">
      <w:pPr>
        <w:pStyle w:val="ListBullet2"/>
      </w:pPr>
      <w:r w:rsidRPr="00534011">
        <w:t>intermittent</w:t>
      </w:r>
    </w:p>
    <w:p w:rsidR="00000000" w:rsidRPr="00534011" w:rsidP="00534011">
      <w:pPr>
        <w:pStyle w:val="ListBullet2"/>
      </w:pPr>
      <w:r w:rsidRPr="00534011">
        <w:t>multi-system</w:t>
      </w:r>
    </w:p>
    <w:p w:rsidR="00000000" w:rsidRPr="00534011" w:rsidP="00534011">
      <w:pPr>
        <w:pStyle w:val="ListBullet2"/>
      </w:pPr>
      <w:r w:rsidRPr="00534011">
        <w:t>introduced as a result of system repair</w:t>
      </w:r>
    </w:p>
    <w:p w:rsidR="00000000" w:rsidRPr="00534011" w:rsidP="00534011">
      <w:pPr>
        <w:pStyle w:val="ListBullet2"/>
      </w:pPr>
      <w:r w:rsidRPr="00534011">
        <w:t>indirect, caused by the influence of external systems</w:t>
      </w:r>
    </w:p>
    <w:p w:rsidR="00000000" w:rsidRPr="00534011" w:rsidP="00534011">
      <w:pPr>
        <w:pStyle w:val="ListBullet"/>
      </w:pPr>
      <w:r w:rsidRPr="00534011">
        <w:t>operating principles of network management systems and data multiplexing in HEVs, PHEVs and BEVs</w:t>
      </w:r>
    </w:p>
    <w:p w:rsidR="00000000" w:rsidRPr="00534011" w:rsidP="00534011">
      <w:pPr>
        <w:pStyle w:val="ListBullet"/>
      </w:pPr>
      <w:r w:rsidRPr="00534011">
        <w:t>key features of hybrid and battery electric vehicle</w:t>
      </w:r>
      <w:r w:rsidRPr="00534011">
        <w:t xml:space="preserve"> network management systems, including:</w:t>
      </w:r>
    </w:p>
    <w:p w:rsidR="00000000" w:rsidRPr="00534011" w:rsidP="00534011">
      <w:pPr>
        <w:pStyle w:val="ListBullet2"/>
      </w:pPr>
      <w:r w:rsidRPr="00534011">
        <w:t>direct current (DC) electric motor types, including:</w:t>
      </w:r>
    </w:p>
    <w:p w:rsidR="00000000" w:rsidRPr="00534011" w:rsidP="00534011">
      <w:pPr>
        <w:pStyle w:val="ListBullet3"/>
      </w:pPr>
      <w:r w:rsidRPr="00534011">
        <w:t>separately excited motors</w:t>
      </w:r>
    </w:p>
    <w:p w:rsidR="00000000" w:rsidRPr="00534011" w:rsidP="00534011">
      <w:pPr>
        <w:pStyle w:val="ListBullet3"/>
      </w:pPr>
      <w:r w:rsidRPr="00534011">
        <w:t>permanent magnet motors</w:t>
      </w:r>
    </w:p>
    <w:p w:rsidR="00000000" w:rsidRPr="00534011" w:rsidP="00534011">
      <w:pPr>
        <w:pStyle w:val="ListBullet2"/>
      </w:pPr>
      <w:r w:rsidRPr="00534011">
        <w:t>alternating current (AC) electric motor types, including:</w:t>
      </w:r>
    </w:p>
    <w:p w:rsidR="00000000" w:rsidRPr="00534011" w:rsidP="00534011">
      <w:pPr>
        <w:pStyle w:val="ListBullet3"/>
      </w:pPr>
      <w:r w:rsidRPr="00534011">
        <w:t>induction motors</w:t>
      </w:r>
    </w:p>
    <w:p w:rsidR="00000000" w:rsidRPr="00534011" w:rsidP="00534011">
      <w:pPr>
        <w:pStyle w:val="ListBullet3"/>
      </w:pPr>
      <w:r w:rsidRPr="00534011">
        <w:t>brushless motors</w:t>
      </w:r>
    </w:p>
    <w:p w:rsidR="00000000" w:rsidRPr="00534011" w:rsidP="00534011">
      <w:pPr>
        <w:pStyle w:val="ListBullet2"/>
      </w:pPr>
      <w:r w:rsidRPr="00534011">
        <w:t>motor controllers, including:</w:t>
      </w:r>
    </w:p>
    <w:p w:rsidR="00000000" w:rsidRPr="00534011" w:rsidP="00534011">
      <w:pPr>
        <w:pStyle w:val="ListBullet3"/>
      </w:pPr>
      <w:r w:rsidRPr="00534011">
        <w:t>variable pulse width DC types</w:t>
      </w:r>
    </w:p>
    <w:p w:rsidR="00000000" w:rsidRPr="00534011" w:rsidP="00534011">
      <w:pPr>
        <w:pStyle w:val="ListBullet3"/>
      </w:pPr>
      <w:r w:rsidRPr="00534011">
        <w:t>variable frequency, variable amplitude AC types</w:t>
      </w:r>
    </w:p>
    <w:p w:rsidR="00000000" w:rsidRPr="00534011" w:rsidP="00534011">
      <w:pPr>
        <w:pStyle w:val="ListBullet2"/>
      </w:pPr>
      <w:r w:rsidRPr="00534011">
        <w:t>inverters and converters, including:</w:t>
      </w:r>
    </w:p>
    <w:p w:rsidR="00000000" w:rsidRPr="00534011" w:rsidP="00534011">
      <w:pPr>
        <w:pStyle w:val="ListBullet3"/>
      </w:pPr>
      <w:r w:rsidRPr="00534011">
        <w:t>AC to DC</w:t>
      </w:r>
    </w:p>
    <w:p w:rsidR="00000000" w:rsidRPr="00534011" w:rsidP="00534011">
      <w:pPr>
        <w:pStyle w:val="ListBullet3"/>
      </w:pPr>
      <w:r w:rsidRPr="00534011">
        <w:t>DC to AC</w:t>
      </w:r>
    </w:p>
    <w:p w:rsidR="00000000" w:rsidRPr="00534011" w:rsidP="00534011">
      <w:pPr>
        <w:pStyle w:val="ListBullet2"/>
      </w:pPr>
      <w:r w:rsidRPr="00534011">
        <w:t>batteries, including:</w:t>
      </w:r>
    </w:p>
    <w:p w:rsidR="00000000" w:rsidRPr="00534011" w:rsidP="00534011">
      <w:pPr>
        <w:pStyle w:val="ListBullet3"/>
      </w:pPr>
      <w:r w:rsidRPr="00534011">
        <w:t>lead acid batteries</w:t>
      </w:r>
    </w:p>
    <w:p w:rsidR="00000000" w:rsidRPr="00534011" w:rsidP="00534011">
      <w:pPr>
        <w:pStyle w:val="ListBullet3"/>
      </w:pPr>
      <w:r w:rsidRPr="00534011">
        <w:t>nickel metal hydride batteries</w:t>
      </w:r>
    </w:p>
    <w:p w:rsidR="00000000" w:rsidRPr="00534011" w:rsidP="00534011">
      <w:pPr>
        <w:pStyle w:val="ListBullet3"/>
      </w:pPr>
      <w:r w:rsidRPr="00534011">
        <w:t>lithium ion bat</w:t>
      </w:r>
      <w:r w:rsidRPr="00534011">
        <w:t>teries</w:t>
      </w:r>
    </w:p>
    <w:p w:rsidR="00000000" w:rsidRPr="00534011" w:rsidP="00534011">
      <w:pPr>
        <w:pStyle w:val="ListBullet3"/>
      </w:pPr>
      <w:r w:rsidRPr="00534011">
        <w:t>ultra capacitors and super capacitors</w:t>
      </w:r>
    </w:p>
    <w:p w:rsidR="00000000" w:rsidRPr="00534011" w:rsidP="00534011">
      <w:pPr>
        <w:pStyle w:val="ListBullet2"/>
      </w:pPr>
      <w:r w:rsidRPr="00534011">
        <w:t>parallel hybrid electric vehicles</w:t>
      </w:r>
    </w:p>
    <w:p w:rsidR="00000000" w:rsidRPr="00534011" w:rsidP="00534011">
      <w:pPr>
        <w:pStyle w:val="ListBullet2"/>
      </w:pPr>
      <w:r w:rsidRPr="00534011">
        <w:t>series hybrid electric vehicles</w:t>
      </w:r>
    </w:p>
    <w:p w:rsidR="00000000" w:rsidRPr="00534011" w:rsidP="00534011">
      <w:pPr>
        <w:pStyle w:val="ListBullet2"/>
      </w:pPr>
      <w:r w:rsidRPr="00534011">
        <w:t>power split hybrid electric vehicles</w:t>
      </w:r>
    </w:p>
    <w:p w:rsidR="00000000" w:rsidRPr="00534011" w:rsidP="00534011">
      <w:pPr>
        <w:pStyle w:val="ListBullet"/>
      </w:pPr>
      <w:r w:rsidRPr="00534011">
        <w:t>testing procedures for hybrid and battery electric vehicle network management systems, including:</w:t>
      </w:r>
    </w:p>
    <w:p w:rsidR="00000000" w:rsidRPr="00534011" w:rsidP="00534011">
      <w:pPr>
        <w:pStyle w:val="ListBullet2"/>
      </w:pPr>
      <w:r w:rsidRPr="00534011">
        <w:t>vehicle dynamic and static testing</w:t>
      </w:r>
    </w:p>
    <w:p w:rsidR="00000000" w:rsidRPr="00534011" w:rsidP="00534011">
      <w:pPr>
        <w:pStyle w:val="ListBullet2"/>
      </w:pPr>
      <w:r w:rsidRPr="00534011">
        <w:t>abnormal noise analysis</w:t>
      </w:r>
    </w:p>
    <w:p w:rsidR="00000000" w:rsidRPr="00534011" w:rsidP="00534011">
      <w:pPr>
        <w:pStyle w:val="ListBullet2"/>
      </w:pPr>
      <w:r w:rsidRPr="00534011">
        <w:t>component failure analysis</w:t>
      </w:r>
    </w:p>
    <w:p w:rsidR="00000000" w:rsidRPr="00534011" w:rsidP="00534011">
      <w:pPr>
        <w:pStyle w:val="ListBullet2"/>
      </w:pPr>
      <w:r w:rsidRPr="00534011">
        <w:t>vehicle continuous and non-continuous monitored systems</w:t>
      </w:r>
    </w:p>
    <w:p w:rsidR="00000000" w:rsidRPr="00534011" w:rsidP="00534011">
      <w:pPr>
        <w:pStyle w:val="ListBullet"/>
      </w:pPr>
      <w:r w:rsidRPr="00534011">
        <w:t>key features and limitations of diagnostic testing equipment required to diagnose complex faults relating to hybr</w:t>
      </w:r>
      <w:r w:rsidRPr="00534011">
        <w:t>id and battery electric vehicle network management systems</w:t>
      </w:r>
    </w:p>
    <w:p w:rsidR="00000000" w:rsidRPr="00534011" w:rsidP="00534011">
      <w:pPr>
        <w:pStyle w:val="ListBullet"/>
      </w:pPr>
      <w:r w:rsidRPr="00534011">
        <w:t>procedures for accessing and interpreting scan tool system data, including:</w:t>
      </w:r>
    </w:p>
    <w:p w:rsidR="00000000" w:rsidRPr="00534011" w:rsidP="00534011">
      <w:pPr>
        <w:pStyle w:val="ListBullet2"/>
      </w:pPr>
      <w:r w:rsidRPr="00534011">
        <w:t>diagnostic trouble codes (DTCs), including:</w:t>
      </w:r>
    </w:p>
    <w:p w:rsidR="00000000" w:rsidRPr="00534011" w:rsidP="00534011">
      <w:pPr>
        <w:pStyle w:val="ListBullet3"/>
      </w:pPr>
      <w:r w:rsidRPr="00534011">
        <w:t>conditions that set the DTCs</w:t>
      </w:r>
    </w:p>
    <w:p w:rsidR="00000000" w:rsidRPr="00534011" w:rsidP="00534011">
      <w:pPr>
        <w:pStyle w:val="ListBullet3"/>
      </w:pPr>
      <w:r w:rsidRPr="00534011">
        <w:t>conditions for running DTCs</w:t>
      </w:r>
    </w:p>
    <w:p w:rsidR="00000000" w:rsidRPr="00534011" w:rsidP="00534011">
      <w:pPr>
        <w:pStyle w:val="ListBullet2"/>
      </w:pPr>
      <w:r w:rsidRPr="00534011">
        <w:t>live data.</w:t>
      </w:r>
    </w:p>
    <w:p w:rsidR="00000000" w:rsidRPr="00534011" w:rsidP="00534011">
      <w:pPr>
        <w:pStyle w:val="AllowPageBreak"/>
      </w:pPr>
    </w:p>
    <w:p w:rsidR="00000000" w:rsidRPr="00534011" w:rsidP="00534011">
      <w:pPr>
        <w:pStyle w:val="Heading1"/>
      </w:pPr>
      <w:bookmarkStart w:id="11" w:name="O_1113736"/>
      <w:bookmarkEnd w:id="11"/>
      <w:r w:rsidRPr="00534011">
        <w:t>Assessment Conditions</w:t>
      </w:r>
    </w:p>
    <w:p w:rsidR="00000000" w:rsidRPr="00534011" w:rsidP="00E84D0F">
      <w:pPr>
        <w:pStyle w:val="BodyText"/>
      </w:pPr>
      <w:r w:rsidRPr="00534011">
        <w:t>Competency is to be assessed in the workplace or a simulated environment that accurately reflects performance in a real workplace setting.</w:t>
      </w:r>
    </w:p>
    <w:p w:rsidR="00000000" w:rsidRPr="00534011" w:rsidP="00E84D0F">
      <w:pPr>
        <w:pStyle w:val="BodyText"/>
      </w:pPr>
      <w:r w:rsidRPr="00534011">
        <w:t>Assessment must include direct observation of tasks.</w:t>
      </w:r>
    </w:p>
    <w:p w:rsidR="00000000" w:rsidRPr="00534011" w:rsidP="00E84D0F">
      <w:pPr>
        <w:pStyle w:val="BodyText"/>
      </w:pPr>
      <w:r w:rsidRPr="00534011">
        <w:t>Where assessment of comp</w:t>
      </w:r>
      <w:r w:rsidRPr="00534011">
        <w:t>etency includes third-party evidence, individuals must provide evidence that links them to the HEV, PHEV and BEV network management systems that they have worked on, e.g. repair orders.</w:t>
      </w:r>
    </w:p>
    <w:p w:rsidR="00000000" w:rsidRPr="00534011" w:rsidP="00E84D0F">
      <w:pPr>
        <w:pStyle w:val="BodyText"/>
      </w:pPr>
      <w:r w:rsidRPr="00534011">
        <w:t>Assessors must verify performance evidence through questioning on skil</w:t>
      </w:r>
      <w:r w:rsidRPr="00534011">
        <w:t>ls and knowledge to ensure correct interpretation and application.</w:t>
      </w:r>
    </w:p>
    <w:p w:rsidR="00000000" w:rsidRPr="00534011" w:rsidP="00E84D0F">
      <w:pPr>
        <w:pStyle w:val="BodyText"/>
      </w:pPr>
      <w:r w:rsidRPr="00534011">
        <w:t>The following resources must be made available:</w:t>
      </w:r>
    </w:p>
    <w:p w:rsidR="00000000" w:rsidRPr="00534011" w:rsidP="00534011">
      <w:pPr>
        <w:pStyle w:val="ListBullet"/>
      </w:pPr>
      <w:r w:rsidRPr="00534011">
        <w:t>automotive repair workplace or simulated workplace</w:t>
      </w:r>
    </w:p>
    <w:p w:rsidR="00000000" w:rsidRPr="00534011" w:rsidP="00534011">
      <w:pPr>
        <w:pStyle w:val="ListBullet"/>
      </w:pPr>
      <w:r w:rsidRPr="00534011">
        <w:t>workplace instructions</w:t>
      </w:r>
    </w:p>
    <w:p w:rsidR="00000000" w:rsidRPr="00534011" w:rsidP="00534011">
      <w:pPr>
        <w:pStyle w:val="ListBullet"/>
      </w:pPr>
      <w:r w:rsidRPr="00534011">
        <w:t>AS 5732 Electric vehicle operations: Maintenance and repair</w:t>
      </w:r>
    </w:p>
    <w:p w:rsidR="00000000" w:rsidRPr="00534011" w:rsidP="00534011">
      <w:pPr>
        <w:pStyle w:val="ListBullet"/>
      </w:pPr>
      <w:r w:rsidRPr="00534011">
        <w:t>manufacturer HEV, PHEV and BEV network management system specifications</w:t>
      </w:r>
    </w:p>
    <w:p w:rsidR="00000000" w:rsidRPr="00534011" w:rsidP="00534011">
      <w:pPr>
        <w:pStyle w:val="ListBullet"/>
      </w:pPr>
      <w:r w:rsidRPr="00534011">
        <w:t>one BEV and one HEV or PHEV with complex network management system faults</w:t>
      </w:r>
    </w:p>
    <w:p w:rsidR="00000000" w:rsidRPr="00534011" w:rsidP="00534011">
      <w:pPr>
        <w:pStyle w:val="ListBullet"/>
      </w:pPr>
      <w:r w:rsidRPr="00534011">
        <w:t>BEV, HEV and PHEV network management system diagnostic equipment, including:</w:t>
      </w:r>
    </w:p>
    <w:p w:rsidR="00000000" w:rsidRPr="00534011" w:rsidP="00534011">
      <w:pPr>
        <w:pStyle w:val="ListBullet2"/>
      </w:pPr>
      <w:r w:rsidRPr="00534011">
        <w:t>digital multimeter</w:t>
      </w:r>
    </w:p>
    <w:p w:rsidR="00000000" w:rsidRPr="00534011" w:rsidP="00534011">
      <w:pPr>
        <w:pStyle w:val="ListBullet2"/>
      </w:pPr>
      <w:r w:rsidRPr="00534011">
        <w:t>scan tool</w:t>
      </w:r>
    </w:p>
    <w:p w:rsidR="00000000" w:rsidRPr="00534011" w:rsidP="00534011">
      <w:pPr>
        <w:pStyle w:val="ListBullet2"/>
      </w:pPr>
      <w:r w:rsidRPr="00534011">
        <w:t>osc</w:t>
      </w:r>
      <w:r w:rsidRPr="00534011">
        <w:t>illoscope</w:t>
      </w:r>
    </w:p>
    <w:p w:rsidR="00000000" w:rsidRPr="00534011" w:rsidP="00534011">
      <w:pPr>
        <w:pStyle w:val="ListBullet2"/>
      </w:pPr>
      <w:r w:rsidRPr="00534011">
        <w:t>specialist BEV, PHEV and HEV tools and equipment as specified in original equipment manufacturer requirements</w:t>
      </w:r>
    </w:p>
    <w:p w:rsidR="00000000" w:rsidRPr="00534011" w:rsidP="00534011">
      <w:pPr>
        <w:pStyle w:val="ListBullet"/>
      </w:pPr>
      <w:r w:rsidRPr="00534011">
        <w:t>tools, equipment and materials appropriate for diagnosing complex faults in HEV, PHEV and BEV network management systems.</w:t>
      </w:r>
    </w:p>
    <w:p w:rsidR="00000000" w:rsidRPr="00534011" w:rsidP="00534011">
      <w:pPr>
        <w:pStyle w:val="List"/>
      </w:pPr>
    </w:p>
    <w:p w:rsidR="00000000" w:rsidRPr="00534011" w:rsidP="00E84D0F">
      <w:pPr>
        <w:pStyle w:val="BodyText"/>
      </w:pPr>
      <w:r w:rsidRPr="00534011">
        <w:t>Assessors of</w:t>
      </w:r>
      <w:r w:rsidRPr="00534011">
        <w:t xml:space="preserve"> this unit must satisfy the requirements for assessors in applicable vocational education and training legislation, frameworks and/or standards.</w:t>
      </w:r>
    </w:p>
    <w:p w:rsidR="00000000" w:rsidRPr="00534011" w:rsidP="00534011">
      <w:pPr>
        <w:pStyle w:val="Heading1"/>
      </w:pPr>
      <w:bookmarkStart w:id="12" w:name="O_1113734"/>
      <w:bookmarkEnd w:id="12"/>
      <w:r w:rsidRPr="00534011">
        <w:t>Links</w:t>
      </w:r>
    </w:p>
    <w:p w:rsidR="00000000" w:rsidRPr="00534011" w:rsidP="00E84D0F">
      <w:pPr>
        <w:pStyle w:val="BodyText"/>
      </w:pPr>
      <w:r w:rsidRPr="0053401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C3245">
        <w:rPr>
          <w:rStyle w:val="Hyperlink"/>
        </w:rPr>
        <w:t>https://vetnet.gov.au/Pages/TrainingDocs.aspx?q=b4278d82-d487-4070-a8c4-78045ec695b1</w:t>
      </w:r>
      <w:r>
        <w:fldChar w:fldCharType="end"/>
      </w:r>
    </w:p>
    <w:p w:rsidR="00000000" w:rsidRPr="00534011" w:rsidP="00534011"/>
    <w:sectPr w:rsidSect="005340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11" w:rsidRPr="00E84D0F" w:rsidP="00E84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0F" w:rsidP="00534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4D0F" w:rsidP="005340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84D0F" w:rsidP="005340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11" w:rsidP="00534011">
    <w:pPr>
      <w:pStyle w:val="Footer"/>
      <w:framePr w:wrap="around"/>
    </w:pPr>
    <w:r>
      <w:fldChar w:fldCharType="begin"/>
    </w:r>
    <w:r>
      <w:instrText xml:space="preserve"> DOCPROPERTY  Subject  \* MERGEFORMAT </w:instrText>
    </w:r>
    <w:r>
      <w:fldChar w:fldCharType="separate"/>
    </w:r>
    <w:r w:rsidR="00E84D0F">
      <w:t>Approved</w:t>
    </w:r>
    <w:r w:rsidR="00E84D0F">
      <w:fldChar w:fldCharType="end"/>
    </w:r>
    <w:r>
      <w:tab/>
      <w:t xml:space="preserve">Page </w:t>
    </w:r>
    <w:r>
      <w:fldChar w:fldCharType="begin"/>
    </w:r>
    <w:r>
      <w:instrText xml:space="preserve"> PAGE  \* Arabic  \* MERGEFORMAT </w:instrText>
    </w:r>
    <w:r>
      <w:fldChar w:fldCharType="separate"/>
    </w:r>
    <w:r w:rsidR="00E84D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4D0F">
      <w:rPr>
        <w:noProof/>
      </w:rPr>
      <w:t>5</w:t>
    </w:r>
    <w:r>
      <w:rPr>
        <w:noProof/>
      </w:rPr>
      <w:fldChar w:fldCharType="end"/>
    </w:r>
  </w:p>
  <w:p w:rsidR="00534011" w:rsidP="00534011">
    <w:pPr>
      <w:pStyle w:val="Footer"/>
      <w:framePr w:wrap="around"/>
    </w:pPr>
    <w:r>
      <w:t xml:space="preserve">© Commonwealth of Australia, </w:t>
    </w:r>
    <w:r>
      <w:fldChar w:fldCharType="begin"/>
    </w:r>
    <w:r>
      <w:instrText xml:space="preserve"> DATE  \@ "yyyy"  \* MERGEFORMAT </w:instrText>
    </w:r>
    <w:r>
      <w:fldChar w:fldCharType="separate"/>
    </w:r>
    <w:r w:rsidR="00E84D0F">
      <w:rPr>
        <w:noProof/>
      </w:rPr>
      <w:t>2025</w:t>
    </w:r>
    <w:r>
      <w:fldChar w:fldCharType="end"/>
    </w:r>
    <w:r>
      <w:tab/>
    </w:r>
    <w:r>
      <w:fldChar w:fldCharType="begin"/>
    </w:r>
    <w:r>
      <w:instrText xml:space="preserve"> DOCPROPERTY  Author  \* MERGEFORMAT </w:instrText>
    </w:r>
    <w:r>
      <w:fldChar w:fldCharType="separate"/>
    </w:r>
    <w:r w:rsidR="00E84D0F">
      <w:t>Mining and Automotive Skills Alliance</w:t>
    </w:r>
    <w:r w:rsidR="00E84D0F">
      <w:fldChar w:fldCharType="end"/>
    </w:r>
  </w:p>
  <w:p w:rsidR="00534011" w:rsidP="005340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4011" w:rsidRPr="00E84D0F" w:rsidP="00E84D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0F" w:rsidRPr="002D2AF8" w:rsidP="00534011">
    <w:pPr>
      <w:pStyle w:val="Header"/>
      <w:framePr w:wrap="around"/>
    </w:pPr>
    <w:r>
      <w:fldChar w:fldCharType="begin"/>
    </w:r>
    <w:r>
      <w:instrText xml:space="preserve"> TITLE   \* MERGEFORMAT </w:instrText>
    </w:r>
    <w:r>
      <w:fldChar w:fldCharType="separate"/>
    </w:r>
    <w:r>
      <w:t>AURETH114 Diagnose complex faults in hybrid and battery electric vehicle network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4D0F" w:rsidP="005340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11" w:rsidRPr="002D2AF8" w:rsidP="00534011">
    <w:pPr>
      <w:pStyle w:val="Header"/>
      <w:framePr w:wrap="around"/>
    </w:pPr>
    <w:r>
      <w:fldChar w:fldCharType="begin"/>
    </w:r>
    <w:r>
      <w:instrText xml:space="preserve"> TITLE   \* MERGEFORMAT </w:instrText>
    </w:r>
    <w:r>
      <w:fldChar w:fldCharType="separate"/>
    </w:r>
    <w:r w:rsidR="00E84D0F">
      <w:t>AURETH114 Diagnose complex faults in hybrid and battery electric vehicle network management systems</w:t>
    </w:r>
    <w:r w:rsidR="00E84D0F">
      <w:fldChar w:fldCharType="end"/>
    </w:r>
    <w:r>
      <w:tab/>
      <w:t xml:space="preserve">Date this document was generated: </w:t>
    </w:r>
    <w:r>
      <w:fldChar w:fldCharType="begin"/>
    </w:r>
    <w:r>
      <w:instrText xml:space="preserve"> CREATEDATE  \@ "d MMMM yyyy"  \* MERGEFORMAT </w:instrText>
    </w:r>
    <w:r>
      <w:fldChar w:fldCharType="separate"/>
    </w:r>
    <w:r w:rsidR="00E84D0F">
      <w:rPr>
        <w:noProof/>
      </w:rPr>
      <w:t>2 March 2025</w:t>
    </w:r>
    <w:r>
      <w:fldChar w:fldCharType="end"/>
    </w:r>
  </w:p>
  <w:p w:rsidR="00534011" w:rsidP="005340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E01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B897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986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0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011"/>
    <w:pPr>
      <w:spacing w:before="360" w:after="60"/>
      <w:outlineLvl w:val="0"/>
    </w:pPr>
    <w:rPr>
      <w:sz w:val="32"/>
    </w:rPr>
  </w:style>
  <w:style w:type="paragraph" w:styleId="Heading2">
    <w:name w:val="heading 2"/>
    <w:basedOn w:val="HeadingBase"/>
    <w:next w:val="BodyText"/>
    <w:link w:val="Heading2Char"/>
    <w:qFormat/>
    <w:rsid w:val="00534011"/>
    <w:pPr>
      <w:keepLines/>
      <w:spacing w:before="240" w:after="120"/>
      <w:outlineLvl w:val="1"/>
    </w:pPr>
    <w:rPr>
      <w:sz w:val="28"/>
      <w:szCs w:val="40"/>
    </w:rPr>
  </w:style>
  <w:style w:type="paragraph" w:styleId="Heading3">
    <w:name w:val="heading 3"/>
    <w:basedOn w:val="HeadingBase"/>
    <w:next w:val="BodyText"/>
    <w:link w:val="Heading3Char"/>
    <w:qFormat/>
    <w:rsid w:val="00534011"/>
    <w:pPr>
      <w:spacing w:before="180" w:after="120"/>
      <w:outlineLvl w:val="2"/>
    </w:pPr>
    <w:rPr>
      <w:spacing w:val="-10"/>
      <w:kern w:val="32"/>
    </w:rPr>
  </w:style>
  <w:style w:type="paragraph" w:styleId="Heading4">
    <w:name w:val="heading 4"/>
    <w:basedOn w:val="HeadingBase"/>
    <w:next w:val="BodyText"/>
    <w:link w:val="Heading4Char"/>
    <w:qFormat/>
    <w:rsid w:val="00534011"/>
    <w:pPr>
      <w:spacing w:before="160" w:after="120"/>
      <w:outlineLvl w:val="3"/>
    </w:pPr>
    <w:rPr>
      <w:sz w:val="22"/>
    </w:rPr>
  </w:style>
  <w:style w:type="paragraph" w:styleId="Heading5">
    <w:name w:val="heading 5"/>
    <w:basedOn w:val="HeadingBase"/>
    <w:next w:val="Normal"/>
    <w:link w:val="Heading5Char"/>
    <w:qFormat/>
    <w:rsid w:val="00534011"/>
    <w:pPr>
      <w:spacing w:before="80"/>
      <w:outlineLvl w:val="4"/>
    </w:pPr>
    <w:rPr>
      <w:color w:val="918585"/>
      <w:sz w:val="20"/>
    </w:rPr>
  </w:style>
  <w:style w:type="paragraph" w:styleId="Heading6">
    <w:name w:val="heading 6"/>
    <w:basedOn w:val="HeadingBase"/>
    <w:next w:val="Normal"/>
    <w:link w:val="Heading6Char"/>
    <w:qFormat/>
    <w:rsid w:val="00534011"/>
    <w:pPr>
      <w:spacing w:before="60"/>
      <w:outlineLvl w:val="5"/>
    </w:pPr>
    <w:rPr>
      <w:color w:val="918585"/>
      <w:sz w:val="20"/>
    </w:rPr>
  </w:style>
  <w:style w:type="paragraph" w:styleId="Heading7">
    <w:name w:val="heading 7"/>
    <w:basedOn w:val="Normal"/>
    <w:next w:val="Normal"/>
    <w:link w:val="Heading7Char"/>
    <w:qFormat/>
    <w:rsid w:val="00534011"/>
    <w:pPr>
      <w:ind w:left="720"/>
      <w:outlineLvl w:val="6"/>
    </w:pPr>
    <w:rPr>
      <w:i/>
    </w:rPr>
  </w:style>
  <w:style w:type="paragraph" w:styleId="Heading8">
    <w:name w:val="heading 8"/>
    <w:basedOn w:val="Normal"/>
    <w:next w:val="Normal"/>
    <w:link w:val="Heading8Char"/>
    <w:qFormat/>
    <w:rsid w:val="00534011"/>
    <w:pPr>
      <w:ind w:left="720"/>
      <w:outlineLvl w:val="7"/>
    </w:pPr>
    <w:rPr>
      <w:i/>
    </w:rPr>
  </w:style>
  <w:style w:type="paragraph" w:styleId="Heading9">
    <w:name w:val="heading 9"/>
    <w:basedOn w:val="Normal"/>
    <w:next w:val="Normal"/>
    <w:link w:val="Heading9Char"/>
    <w:qFormat/>
    <w:rsid w:val="00534011"/>
    <w:pPr>
      <w:ind w:left="720"/>
      <w:outlineLvl w:val="8"/>
    </w:pPr>
    <w:rPr>
      <w:i/>
    </w:rPr>
  </w:style>
  <w:style w:type="character" w:default="1" w:styleId="DefaultParagraphFont">
    <w:name w:val="Default Paragraph Font"/>
    <w:uiPriority w:val="1"/>
    <w:unhideWhenUsed/>
    <w:rsid w:val="00534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011"/>
  </w:style>
  <w:style w:type="character" w:customStyle="1" w:styleId="Heading1Char">
    <w:name w:val="Heading 1 Char"/>
    <w:basedOn w:val="DefaultParagraphFont"/>
    <w:link w:val="Heading1"/>
    <w:rsid w:val="00534011"/>
    <w:rPr>
      <w:rFonts w:ascii="Times New Roman" w:eastAsia="Times New Roman" w:hAnsi="Times New Roman" w:cs="Times New Roman"/>
      <w:b/>
      <w:sz w:val="32"/>
      <w:szCs w:val="20"/>
      <w:lang w:eastAsia="en-US"/>
    </w:rPr>
  </w:style>
  <w:style w:type="paragraph" w:styleId="BodyText">
    <w:name w:val="Body Text"/>
    <w:basedOn w:val="Normal"/>
    <w:link w:val="BodyTextChar"/>
    <w:rsid w:val="005340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4011"/>
    <w:rPr>
      <w:rFonts w:ascii="Times New Roman" w:eastAsia="Times New Roman" w:hAnsi="Times New Roman" w:cs="Times New Roman"/>
      <w:sz w:val="24"/>
      <w:lang w:eastAsia="en-US"/>
    </w:rPr>
  </w:style>
  <w:style w:type="paragraph" w:styleId="List">
    <w:name w:val="List"/>
    <w:basedOn w:val="BodyText"/>
    <w:next w:val="BodyText"/>
    <w:rsid w:val="00534011"/>
    <w:pPr>
      <w:tabs>
        <w:tab w:val="left" w:pos="340"/>
      </w:tabs>
      <w:spacing w:before="60" w:after="60"/>
      <w:ind w:left="340" w:hanging="340"/>
    </w:pPr>
  </w:style>
  <w:style w:type="paragraph" w:styleId="ListBullet">
    <w:name w:val="List Bullet"/>
    <w:basedOn w:val="List"/>
    <w:rsid w:val="00534011"/>
    <w:pPr>
      <w:numPr>
        <w:numId w:val="13"/>
      </w:numPr>
      <w:tabs>
        <w:tab w:val="clear" w:pos="340"/>
      </w:tabs>
      <w:spacing w:before="40" w:after="40"/>
    </w:pPr>
  </w:style>
  <w:style w:type="character" w:customStyle="1" w:styleId="SpecialBold">
    <w:name w:val="Special Bold"/>
    <w:basedOn w:val="DefaultParagraphFont"/>
    <w:rsid w:val="00534011"/>
    <w:rPr>
      <w:b/>
      <w:spacing w:val="0"/>
    </w:rPr>
  </w:style>
  <w:style w:type="paragraph" w:styleId="ListBullet2">
    <w:name w:val="List Bullet 2"/>
    <w:basedOn w:val="List2"/>
    <w:rsid w:val="00534011"/>
    <w:pPr>
      <w:numPr>
        <w:numId w:val="14"/>
      </w:numPr>
      <w:tabs>
        <w:tab w:val="clear" w:pos="680"/>
      </w:tabs>
    </w:pPr>
  </w:style>
  <w:style w:type="character" w:styleId="Emphasis">
    <w:name w:val="Emphasis"/>
    <w:basedOn w:val="DefaultParagraphFont"/>
    <w:qFormat/>
    <w:rsid w:val="00534011"/>
    <w:rPr>
      <w:i/>
    </w:rPr>
  </w:style>
  <w:style w:type="paragraph" w:customStyle="1" w:styleId="SuperHeading">
    <w:name w:val="SuperHeading"/>
    <w:basedOn w:val="Normal"/>
    <w:rsid w:val="00534011"/>
    <w:pPr>
      <w:spacing w:before="240" w:after="120"/>
      <w:outlineLvl w:val="0"/>
    </w:pPr>
    <w:rPr>
      <w:rFonts w:ascii="Times New Roman" w:hAnsi="Times New Roman"/>
      <w:b/>
      <w:sz w:val="32"/>
    </w:rPr>
  </w:style>
  <w:style w:type="paragraph" w:customStyle="1" w:styleId="AllowPageBreak">
    <w:name w:val="AllowPageBreak"/>
    <w:rsid w:val="005340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4011"/>
    <w:pPr>
      <w:numPr>
        <w:numId w:val="3"/>
      </w:numPr>
      <w:tabs>
        <w:tab w:val="clear" w:pos="1021"/>
      </w:tabs>
      <w:ind w:left="1037" w:hanging="357"/>
    </w:pPr>
  </w:style>
  <w:style w:type="character" w:customStyle="1" w:styleId="Heading2Char">
    <w:name w:val="Heading 2 Char"/>
    <w:basedOn w:val="DefaultParagraphFont"/>
    <w:link w:val="Heading2"/>
    <w:rsid w:val="00534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0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0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011"/>
    <w:rPr>
      <w:rFonts w:ascii="Courier New" w:eastAsia="Times New Roman" w:hAnsi="Courier New" w:cs="Times New Roman"/>
      <w:i/>
      <w:szCs w:val="20"/>
      <w:lang w:eastAsia="en-US"/>
    </w:rPr>
  </w:style>
  <w:style w:type="paragraph" w:customStyle="1" w:styleId="HeadingBase">
    <w:name w:val="Heading Base"/>
    <w:rsid w:val="00534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011"/>
    <w:pPr>
      <w:tabs>
        <w:tab w:val="right" w:leader="dot" w:pos="9072"/>
      </w:tabs>
      <w:ind w:left="567"/>
    </w:pPr>
    <w:rPr>
      <w:szCs w:val="22"/>
    </w:rPr>
  </w:style>
  <w:style w:type="paragraph" w:customStyle="1" w:styleId="TOCBase">
    <w:name w:val="TOC Base"/>
    <w:rsid w:val="00534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011"/>
    <w:pPr>
      <w:tabs>
        <w:tab w:val="right" w:leader="dot" w:pos="9072"/>
      </w:tabs>
      <w:spacing w:before="40" w:after="40"/>
      <w:ind w:left="284"/>
    </w:pPr>
    <w:rPr>
      <w:rFonts w:ascii="Times New Roman" w:hAnsi="Times New Roman"/>
    </w:rPr>
  </w:style>
  <w:style w:type="paragraph" w:styleId="TOC1">
    <w:name w:val="toc 1"/>
    <w:basedOn w:val="TOCBase"/>
    <w:next w:val="Normal"/>
    <w:rsid w:val="005340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4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011"/>
    <w:rPr>
      <w:rFonts w:ascii="Times New Roman" w:eastAsia="Times New Roman" w:hAnsi="Times New Roman" w:cs="Times New Roman"/>
      <w:sz w:val="16"/>
      <w:lang w:eastAsia="en-US"/>
    </w:rPr>
  </w:style>
  <w:style w:type="paragraph" w:styleId="Title">
    <w:name w:val="Title"/>
    <w:basedOn w:val="HeadingBase"/>
    <w:link w:val="TitleChar"/>
    <w:qFormat/>
    <w:rsid w:val="00534011"/>
    <w:pPr>
      <w:spacing w:before="5040"/>
      <w:jc w:val="center"/>
    </w:pPr>
    <w:rPr>
      <w:sz w:val="48"/>
      <w:szCs w:val="72"/>
      <w:lang w:val="en-US"/>
    </w:rPr>
  </w:style>
  <w:style w:type="character" w:customStyle="1" w:styleId="TitleChar">
    <w:name w:val="Title Char"/>
    <w:basedOn w:val="DefaultParagraphFont"/>
    <w:link w:val="Title"/>
    <w:rsid w:val="00534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011"/>
    <w:pPr>
      <w:tabs>
        <w:tab w:val="left" w:pos="3600"/>
        <w:tab w:val="left" w:pos="3958"/>
      </w:tabs>
    </w:pPr>
  </w:style>
  <w:style w:type="paragraph" w:customStyle="1" w:styleId="Note">
    <w:name w:val="Note"/>
    <w:basedOn w:val="BodyText"/>
    <w:rsid w:val="00534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011"/>
    <w:pPr>
      <w:framePr w:wrap="auto" w:hAnchor="text" w:y="6049"/>
    </w:pPr>
    <w:rPr>
      <w:color w:val="000000"/>
      <w:sz w:val="40"/>
    </w:rPr>
  </w:style>
  <w:style w:type="paragraph" w:customStyle="1" w:styleId="TOCTitle">
    <w:name w:val="TOCTitle"/>
    <w:basedOn w:val="Heading1"/>
    <w:rsid w:val="00534011"/>
    <w:pPr>
      <w:spacing w:after="240"/>
      <w:jc w:val="center"/>
      <w:outlineLvl w:val="9"/>
    </w:pPr>
    <w:rPr>
      <w:caps/>
    </w:rPr>
  </w:style>
  <w:style w:type="paragraph" w:customStyle="1" w:styleId="Version">
    <w:name w:val="Version"/>
    <w:rsid w:val="00534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4011"/>
    <w:pPr>
      <w:keepNext w:val="0"/>
      <w:tabs>
        <w:tab w:val="right" w:pos="4176"/>
      </w:tabs>
      <w:ind w:left="198" w:hanging="198"/>
    </w:pPr>
    <w:rPr>
      <w:rFonts w:ascii="Garamond" w:hAnsi="Garamond"/>
    </w:rPr>
  </w:style>
  <w:style w:type="paragraph" w:styleId="IndexHeading">
    <w:name w:val="index heading"/>
    <w:basedOn w:val="Normal"/>
    <w:next w:val="Index1"/>
    <w:semiHidden/>
    <w:rsid w:val="00534011"/>
    <w:pPr>
      <w:spacing w:before="120" w:after="120"/>
    </w:pPr>
    <w:rPr>
      <w:rFonts w:ascii="Arial" w:hAnsi="Arial"/>
      <w:b/>
      <w:color w:val="918585"/>
      <w:sz w:val="24"/>
    </w:rPr>
  </w:style>
  <w:style w:type="paragraph" w:styleId="Header">
    <w:name w:val="header"/>
    <w:basedOn w:val="Normal"/>
    <w:link w:val="HeaderChar"/>
    <w:rsid w:val="00534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011"/>
    <w:rPr>
      <w:rFonts w:ascii="Times New Roman" w:eastAsia="Times New Roman" w:hAnsi="Times New Roman" w:cs="Times New Roman"/>
      <w:sz w:val="16"/>
      <w:szCs w:val="20"/>
      <w:lang w:val="en-GB" w:eastAsia="en-US"/>
    </w:rPr>
  </w:style>
  <w:style w:type="paragraph" w:customStyle="1" w:styleId="Chapter">
    <w:name w:val="Chapter"/>
    <w:basedOn w:val="Normal"/>
    <w:rsid w:val="00534011"/>
    <w:pPr>
      <w:spacing w:before="240"/>
    </w:pPr>
    <w:rPr>
      <w:rFonts w:ascii="Times New Roman" w:hAnsi="Times New Roman"/>
      <w:smallCaps/>
      <w:spacing w:val="80"/>
      <w:sz w:val="28"/>
    </w:rPr>
  </w:style>
  <w:style w:type="paragraph" w:customStyle="1" w:styleId="InChapter">
    <w:name w:val="InChapter"/>
    <w:basedOn w:val="Heading3"/>
    <w:rsid w:val="00534011"/>
    <w:pPr>
      <w:spacing w:after="240"/>
      <w:outlineLvl w:val="9"/>
    </w:pPr>
    <w:rPr>
      <w:noProof/>
    </w:rPr>
  </w:style>
  <w:style w:type="paragraph" w:styleId="Index2">
    <w:name w:val="index 2"/>
    <w:basedOn w:val="Normal"/>
    <w:next w:val="Normal"/>
    <w:semiHidden/>
    <w:rsid w:val="00534011"/>
    <w:pPr>
      <w:tabs>
        <w:tab w:val="right" w:pos="4176"/>
      </w:tabs>
      <w:ind w:left="568" w:hanging="284"/>
    </w:pPr>
    <w:rPr>
      <w:rFonts w:ascii="Garamond" w:hAnsi="Garamond"/>
    </w:rPr>
  </w:style>
  <w:style w:type="paragraph" w:customStyle="1" w:styleId="Byline">
    <w:name w:val="Byline"/>
    <w:rsid w:val="00534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011"/>
    <w:pPr>
      <w:tabs>
        <w:tab w:val="clear" w:pos="3600"/>
        <w:tab w:val="clear" w:pos="3958"/>
      </w:tabs>
      <w:jc w:val="right"/>
    </w:pPr>
  </w:style>
  <w:style w:type="paragraph" w:styleId="Caption">
    <w:name w:val="caption"/>
    <w:basedOn w:val="BodyText"/>
    <w:next w:val="Normal"/>
    <w:qFormat/>
    <w:rsid w:val="00534011"/>
    <w:pPr>
      <w:framePr w:w="2268" w:hSpace="181" w:vSpace="181" w:wrap="around" w:vAnchor="text" w:hAnchor="page" w:x="1135" w:y="285" w:anchorLock="1"/>
    </w:pPr>
    <w:rPr>
      <w:i/>
    </w:rPr>
  </w:style>
  <w:style w:type="paragraph" w:customStyle="1" w:styleId="MiniTOCTitle">
    <w:name w:val="MiniTOCTitle"/>
    <w:basedOn w:val="Heading4"/>
    <w:rsid w:val="00534011"/>
    <w:pPr>
      <w:spacing w:before="240"/>
      <w:outlineLvl w:val="9"/>
    </w:pPr>
    <w:rPr>
      <w:noProof/>
      <w:sz w:val="24"/>
    </w:rPr>
  </w:style>
  <w:style w:type="paragraph" w:customStyle="1" w:styleId="MiniTOCItem">
    <w:name w:val="MiniTOCItem"/>
    <w:basedOn w:val="ListBullet"/>
    <w:rsid w:val="00534011"/>
    <w:pPr>
      <w:numPr>
        <w:numId w:val="0"/>
      </w:numPr>
      <w:tabs>
        <w:tab w:val="right" w:leader="dot" w:pos="6521"/>
      </w:tabs>
      <w:spacing w:before="0" w:after="0"/>
    </w:pPr>
  </w:style>
  <w:style w:type="paragraph" w:customStyle="1" w:styleId="TOFTitle">
    <w:name w:val="TOFTitle"/>
    <w:basedOn w:val="TOCTitle"/>
    <w:rsid w:val="00534011"/>
  </w:style>
  <w:style w:type="paragraph" w:styleId="TableofFigures">
    <w:name w:val="table of figures"/>
    <w:basedOn w:val="Normal"/>
    <w:next w:val="Normal"/>
    <w:semiHidden/>
    <w:rsid w:val="00534011"/>
    <w:pPr>
      <w:tabs>
        <w:tab w:val="right" w:leader="dot" w:pos="9072"/>
      </w:tabs>
      <w:ind w:left="970" w:hanging="403"/>
    </w:pPr>
    <w:rPr>
      <w:rFonts w:ascii="Times New Roman" w:hAnsi="Times New Roman"/>
      <w:b/>
    </w:rPr>
  </w:style>
  <w:style w:type="paragraph" w:styleId="ListNumber">
    <w:name w:val="List Number"/>
    <w:basedOn w:val="List"/>
    <w:rsid w:val="00534011"/>
    <w:pPr>
      <w:numPr>
        <w:numId w:val="16"/>
      </w:numPr>
      <w:tabs>
        <w:tab w:val="clear" w:pos="340"/>
      </w:tabs>
    </w:pPr>
  </w:style>
  <w:style w:type="character" w:customStyle="1" w:styleId="WingdingSymbols">
    <w:name w:val="Wingding Symbols"/>
    <w:rsid w:val="00534011"/>
    <w:rPr>
      <w:rFonts w:ascii="Wingdings" w:hAnsi="Wingdings"/>
    </w:rPr>
  </w:style>
  <w:style w:type="paragraph" w:customStyle="1" w:styleId="TableHeading">
    <w:name w:val="Table Heading"/>
    <w:basedOn w:val="HeadingBase"/>
    <w:rsid w:val="00534011"/>
    <w:pPr>
      <w:keepLines/>
      <w:pBdr>
        <w:bottom w:val="single" w:sz="6" w:space="1" w:color="918585"/>
      </w:pBdr>
      <w:spacing w:before="240"/>
    </w:pPr>
  </w:style>
  <w:style w:type="character" w:customStyle="1" w:styleId="HotSpot">
    <w:name w:val="HotSpot"/>
    <w:rsid w:val="00534011"/>
    <w:rPr>
      <w:color w:val="0033CC"/>
      <w:u w:val="none"/>
    </w:rPr>
  </w:style>
  <w:style w:type="paragraph" w:customStyle="1" w:styleId="BodyTextRight">
    <w:name w:val="Body Text Right"/>
    <w:basedOn w:val="BodyText"/>
    <w:rsid w:val="00534011"/>
    <w:pPr>
      <w:spacing w:before="0" w:after="0"/>
      <w:jc w:val="right"/>
    </w:pPr>
  </w:style>
  <w:style w:type="paragraph" w:styleId="Index3">
    <w:name w:val="index 3"/>
    <w:basedOn w:val="ListNumber2"/>
    <w:next w:val="Normal"/>
    <w:semiHidden/>
    <w:rsid w:val="00534011"/>
    <w:pPr>
      <w:numPr>
        <w:numId w:val="0"/>
      </w:numPr>
      <w:tabs>
        <w:tab w:val="right" w:leader="dot" w:pos="4176"/>
      </w:tabs>
    </w:pPr>
  </w:style>
  <w:style w:type="paragraph" w:styleId="ListNumber2">
    <w:name w:val="List Number 2"/>
    <w:basedOn w:val="List2"/>
    <w:rsid w:val="00534011"/>
    <w:pPr>
      <w:numPr>
        <w:numId w:val="11"/>
      </w:numPr>
      <w:tabs>
        <w:tab w:val="clear" w:pos="1060"/>
      </w:tabs>
    </w:pPr>
  </w:style>
  <w:style w:type="paragraph" w:customStyle="1" w:styleId="MarginNote">
    <w:name w:val="Margin Note"/>
    <w:basedOn w:val="BodyText"/>
    <w:rsid w:val="00534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0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011"/>
    <w:rPr>
      <w:sz w:val="32"/>
    </w:rPr>
  </w:style>
  <w:style w:type="paragraph" w:customStyle="1" w:styleId="HeadingProcedure">
    <w:name w:val="Heading Procedure"/>
    <w:basedOn w:val="HeadingBase"/>
    <w:next w:val="Normal"/>
    <w:rsid w:val="00534011"/>
    <w:pPr>
      <w:tabs>
        <w:tab w:val="left" w:pos="0"/>
      </w:tabs>
      <w:spacing w:before="120" w:after="60"/>
    </w:pPr>
    <w:rPr>
      <w:i/>
      <w:color w:val="918585"/>
      <w:sz w:val="22"/>
    </w:rPr>
  </w:style>
  <w:style w:type="paragraph" w:customStyle="1" w:styleId="TableBodyText">
    <w:name w:val="Table Body Text"/>
    <w:basedOn w:val="BodyText"/>
    <w:rsid w:val="00534011"/>
    <w:pPr>
      <w:spacing w:before="60" w:after="60"/>
    </w:pPr>
  </w:style>
  <w:style w:type="paragraph" w:styleId="ListContinue">
    <w:name w:val="List Continue"/>
    <w:basedOn w:val="List"/>
    <w:rsid w:val="00534011"/>
    <w:pPr>
      <w:ind w:firstLine="0"/>
    </w:pPr>
  </w:style>
  <w:style w:type="paragraph" w:customStyle="1" w:styleId="ListNote">
    <w:name w:val="List Note"/>
    <w:basedOn w:val="List"/>
    <w:rsid w:val="00534011"/>
    <w:pPr>
      <w:pBdr>
        <w:top w:val="single" w:sz="6" w:space="2" w:color="918585"/>
        <w:bottom w:val="single" w:sz="6" w:space="2" w:color="918585"/>
      </w:pBdr>
      <w:tabs>
        <w:tab w:val="left" w:pos="1021"/>
      </w:tabs>
      <w:ind w:firstLine="0"/>
    </w:pPr>
  </w:style>
  <w:style w:type="paragraph" w:customStyle="1" w:styleId="Warning">
    <w:name w:val="Warning"/>
    <w:basedOn w:val="BodyText"/>
    <w:rsid w:val="00534011"/>
    <w:pPr>
      <w:shd w:val="clear" w:color="auto" w:fill="D9D9D9"/>
      <w:tabs>
        <w:tab w:val="left" w:pos="992"/>
      </w:tabs>
      <w:ind w:left="119" w:right="119"/>
    </w:pPr>
    <w:rPr>
      <w:sz w:val="20"/>
    </w:rPr>
  </w:style>
  <w:style w:type="paragraph" w:customStyle="1" w:styleId="MarginIcons">
    <w:name w:val="Margin Icons"/>
    <w:basedOn w:val="BodyText"/>
    <w:rsid w:val="00534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011"/>
    <w:rPr>
      <w:rFonts w:ascii="Courier New" w:hAnsi="Courier New"/>
    </w:rPr>
  </w:style>
  <w:style w:type="paragraph" w:customStyle="1" w:styleId="NoteBullet">
    <w:name w:val="Note Bullet"/>
    <w:basedOn w:val="Note"/>
    <w:rsid w:val="00534011"/>
    <w:pPr>
      <w:tabs>
        <w:tab w:val="clear" w:pos="680"/>
      </w:tabs>
      <w:spacing w:before="60" w:after="60"/>
    </w:pPr>
  </w:style>
  <w:style w:type="paragraph" w:customStyle="1" w:styleId="SubHeading2">
    <w:name w:val="SubHeading2"/>
    <w:basedOn w:val="HeadingBase"/>
    <w:rsid w:val="00534011"/>
    <w:pPr>
      <w:spacing w:before="240" w:after="60"/>
    </w:pPr>
    <w:rPr>
      <w:sz w:val="20"/>
    </w:rPr>
  </w:style>
  <w:style w:type="paragraph" w:customStyle="1" w:styleId="SubHeading1">
    <w:name w:val="SubHeading1"/>
    <w:basedOn w:val="HeadingBase"/>
    <w:rsid w:val="00534011"/>
    <w:pPr>
      <w:spacing w:before="240" w:after="60"/>
    </w:pPr>
    <w:rPr>
      <w:color w:val="918585"/>
      <w:sz w:val="22"/>
    </w:rPr>
  </w:style>
  <w:style w:type="paragraph" w:customStyle="1" w:styleId="SideHeading">
    <w:name w:val="Side Heading"/>
    <w:basedOn w:val="HeadingBase"/>
    <w:rsid w:val="00534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011"/>
    <w:pPr>
      <w:numPr>
        <w:numId w:val="12"/>
      </w:numPr>
    </w:pPr>
  </w:style>
  <w:style w:type="paragraph" w:styleId="PlainText">
    <w:name w:val="Plain Text"/>
    <w:basedOn w:val="Normal"/>
    <w:link w:val="PlainTextChar"/>
    <w:rsid w:val="00534011"/>
    <w:rPr>
      <w:sz w:val="20"/>
    </w:rPr>
  </w:style>
  <w:style w:type="character" w:customStyle="1" w:styleId="PlainTextChar">
    <w:name w:val="Plain Text Char"/>
    <w:basedOn w:val="DefaultParagraphFont"/>
    <w:link w:val="PlainText"/>
    <w:rsid w:val="00534011"/>
    <w:rPr>
      <w:rFonts w:ascii="Courier New" w:eastAsia="Times New Roman" w:hAnsi="Courier New" w:cs="Times New Roman"/>
      <w:sz w:val="20"/>
      <w:szCs w:val="20"/>
      <w:lang w:eastAsia="en-US"/>
    </w:rPr>
  </w:style>
  <w:style w:type="character" w:customStyle="1" w:styleId="MenuOption">
    <w:name w:val="Menu Option"/>
    <w:basedOn w:val="DefaultParagraphFont"/>
    <w:rsid w:val="00534011"/>
    <w:rPr>
      <w:b/>
      <w:smallCaps/>
    </w:rPr>
  </w:style>
  <w:style w:type="paragraph" w:customStyle="1" w:styleId="TableListNumber">
    <w:name w:val="Table List Number"/>
    <w:basedOn w:val="ListNumber"/>
    <w:rsid w:val="00534011"/>
    <w:pPr>
      <w:numPr>
        <w:numId w:val="0"/>
      </w:numPr>
    </w:pPr>
  </w:style>
  <w:style w:type="paragraph" w:styleId="TOC4">
    <w:name w:val="toc 4"/>
    <w:basedOn w:val="TOCBase"/>
    <w:next w:val="Normal"/>
    <w:semiHidden/>
    <w:rsid w:val="00534011"/>
    <w:pPr>
      <w:tabs>
        <w:tab w:val="right" w:leader="dot" w:pos="9071"/>
      </w:tabs>
      <w:ind w:left="1701"/>
    </w:pPr>
  </w:style>
  <w:style w:type="paragraph" w:customStyle="1" w:styleId="ListAlpha">
    <w:name w:val="List Alpha"/>
    <w:basedOn w:val="List"/>
    <w:rsid w:val="00534011"/>
    <w:pPr>
      <w:numPr>
        <w:numId w:val="10"/>
      </w:numPr>
    </w:pPr>
  </w:style>
  <w:style w:type="paragraph" w:customStyle="1" w:styleId="ListAlpha2">
    <w:name w:val="List Alpha 2"/>
    <w:basedOn w:val="List2"/>
    <w:rsid w:val="00534011"/>
    <w:pPr>
      <w:numPr>
        <w:numId w:val="9"/>
      </w:numPr>
    </w:pPr>
  </w:style>
  <w:style w:type="paragraph" w:styleId="List2">
    <w:name w:val="List 2"/>
    <w:basedOn w:val="BodyText"/>
    <w:rsid w:val="00534011"/>
    <w:pPr>
      <w:tabs>
        <w:tab w:val="left" w:pos="680"/>
      </w:tabs>
      <w:spacing w:before="60" w:after="60"/>
      <w:ind w:left="680" w:hanging="340"/>
    </w:pPr>
  </w:style>
  <w:style w:type="paragraph" w:styleId="List3">
    <w:name w:val="List 3"/>
    <w:basedOn w:val="BodyText"/>
    <w:rsid w:val="00534011"/>
    <w:pPr>
      <w:tabs>
        <w:tab w:val="left" w:pos="1021"/>
      </w:tabs>
      <w:spacing w:before="60" w:after="60"/>
      <w:ind w:left="1020" w:hanging="340"/>
    </w:pPr>
  </w:style>
  <w:style w:type="paragraph" w:styleId="List4">
    <w:name w:val="List 4"/>
    <w:basedOn w:val="BodyText"/>
    <w:rsid w:val="00534011"/>
    <w:pPr>
      <w:tabs>
        <w:tab w:val="left" w:pos="1361"/>
      </w:tabs>
      <w:spacing w:before="60" w:after="60"/>
      <w:ind w:left="1361" w:hanging="340"/>
    </w:pPr>
  </w:style>
  <w:style w:type="paragraph" w:styleId="List5">
    <w:name w:val="List 5"/>
    <w:basedOn w:val="BodyText"/>
    <w:rsid w:val="00534011"/>
    <w:pPr>
      <w:tabs>
        <w:tab w:val="left" w:pos="1701"/>
      </w:tabs>
      <w:spacing w:before="60" w:after="60"/>
      <w:ind w:left="1701" w:hanging="340"/>
    </w:pPr>
  </w:style>
  <w:style w:type="paragraph" w:styleId="ListBullet4">
    <w:name w:val="List Bullet 4"/>
    <w:basedOn w:val="List4"/>
    <w:rsid w:val="00534011"/>
    <w:pPr>
      <w:numPr>
        <w:numId w:val="4"/>
      </w:numPr>
      <w:tabs>
        <w:tab w:val="clear" w:pos="1361"/>
      </w:tabs>
    </w:pPr>
  </w:style>
  <w:style w:type="paragraph" w:styleId="ListBullet5">
    <w:name w:val="List Bullet 5"/>
    <w:basedOn w:val="List5"/>
    <w:rsid w:val="00534011"/>
    <w:pPr>
      <w:numPr>
        <w:numId w:val="5"/>
      </w:numPr>
    </w:pPr>
  </w:style>
  <w:style w:type="paragraph" w:styleId="ListContinue2">
    <w:name w:val="List Continue 2"/>
    <w:basedOn w:val="List2"/>
    <w:rsid w:val="00534011"/>
    <w:pPr>
      <w:ind w:firstLine="0"/>
    </w:pPr>
  </w:style>
  <w:style w:type="paragraph" w:styleId="ListContinue3">
    <w:name w:val="List Continue 3"/>
    <w:basedOn w:val="List3"/>
    <w:rsid w:val="00534011"/>
    <w:pPr>
      <w:ind w:left="1021" w:firstLine="0"/>
    </w:pPr>
  </w:style>
  <w:style w:type="paragraph" w:styleId="ListContinue4">
    <w:name w:val="List Continue 4"/>
    <w:basedOn w:val="List4"/>
    <w:rsid w:val="00534011"/>
    <w:pPr>
      <w:ind w:firstLine="0"/>
    </w:pPr>
  </w:style>
  <w:style w:type="paragraph" w:styleId="ListContinue5">
    <w:name w:val="List Continue 5"/>
    <w:basedOn w:val="List5"/>
    <w:rsid w:val="00534011"/>
    <w:pPr>
      <w:ind w:firstLine="0"/>
    </w:pPr>
  </w:style>
  <w:style w:type="paragraph" w:styleId="ListNumber3">
    <w:name w:val="List Number 3"/>
    <w:basedOn w:val="List3"/>
    <w:rsid w:val="00534011"/>
    <w:pPr>
      <w:numPr>
        <w:numId w:val="6"/>
      </w:numPr>
    </w:pPr>
  </w:style>
  <w:style w:type="paragraph" w:styleId="ListNumber4">
    <w:name w:val="List Number 4"/>
    <w:basedOn w:val="List4"/>
    <w:rsid w:val="00534011"/>
    <w:pPr>
      <w:numPr>
        <w:numId w:val="7"/>
      </w:numPr>
    </w:pPr>
  </w:style>
  <w:style w:type="paragraph" w:styleId="ListNumber5">
    <w:name w:val="List Number 5"/>
    <w:basedOn w:val="List5"/>
    <w:rsid w:val="00534011"/>
    <w:pPr>
      <w:numPr>
        <w:numId w:val="8"/>
      </w:numPr>
    </w:pPr>
  </w:style>
  <w:style w:type="paragraph" w:styleId="BlockText">
    <w:name w:val="Block Text"/>
    <w:basedOn w:val="Normal"/>
    <w:rsid w:val="00534011"/>
    <w:pPr>
      <w:spacing w:after="120"/>
      <w:ind w:left="1440" w:right="1440"/>
    </w:pPr>
  </w:style>
  <w:style w:type="character" w:customStyle="1" w:styleId="Subscript">
    <w:name w:val="Subscript"/>
    <w:basedOn w:val="DefaultParagraphFont"/>
    <w:rsid w:val="00534011"/>
    <w:rPr>
      <w:sz w:val="16"/>
      <w:vertAlign w:val="subscript"/>
    </w:rPr>
  </w:style>
  <w:style w:type="character" w:customStyle="1" w:styleId="Superscript">
    <w:name w:val="Superscript"/>
    <w:basedOn w:val="DefaultParagraphFont"/>
    <w:rsid w:val="00534011"/>
    <w:rPr>
      <w:sz w:val="16"/>
      <w:vertAlign w:val="superscript"/>
    </w:rPr>
  </w:style>
  <w:style w:type="character" w:customStyle="1" w:styleId="Symbols">
    <w:name w:val="Symbols"/>
    <w:basedOn w:val="DefaultParagraphFont"/>
    <w:rsid w:val="00534011"/>
    <w:rPr>
      <w:rFonts w:ascii="Symbol" w:hAnsi="Symbol"/>
    </w:rPr>
  </w:style>
  <w:style w:type="character" w:customStyle="1" w:styleId="MenuOptions">
    <w:name w:val="Menu Options"/>
    <w:basedOn w:val="DefaultParagraphFont"/>
    <w:rsid w:val="00534011"/>
    <w:rPr>
      <w:rFonts w:ascii="Arial Narrow" w:hAnsi="Arial Narrow"/>
      <w:smallCaps/>
    </w:rPr>
  </w:style>
  <w:style w:type="character" w:customStyle="1" w:styleId="Buttons">
    <w:name w:val="Buttons"/>
    <w:basedOn w:val="DefaultParagraphFont"/>
    <w:rsid w:val="00534011"/>
    <w:rPr>
      <w:b/>
    </w:rPr>
  </w:style>
  <w:style w:type="character" w:customStyle="1" w:styleId="Underlined">
    <w:name w:val="Underlined"/>
    <w:basedOn w:val="DefaultParagraphFont"/>
    <w:rsid w:val="00534011"/>
    <w:rPr>
      <w:u w:val="single"/>
    </w:rPr>
  </w:style>
  <w:style w:type="paragraph" w:customStyle="1" w:styleId="TableBodyTextRight">
    <w:name w:val="Table Body Text Right"/>
    <w:basedOn w:val="TableBodyText"/>
    <w:rsid w:val="00534011"/>
    <w:pPr>
      <w:widowControl w:val="0"/>
      <w:autoSpaceDE w:val="0"/>
      <w:autoSpaceDN w:val="0"/>
      <w:adjustRightInd w:val="0"/>
      <w:jc w:val="right"/>
    </w:pPr>
    <w:rPr>
      <w:rFonts w:cs="Arial"/>
      <w:szCs w:val="18"/>
    </w:rPr>
  </w:style>
  <w:style w:type="paragraph" w:customStyle="1" w:styleId="CopyrightText">
    <w:name w:val="Copyright Text"/>
    <w:basedOn w:val="BodyText"/>
    <w:rsid w:val="00534011"/>
    <w:rPr>
      <w:sz w:val="18"/>
    </w:rPr>
  </w:style>
  <w:style w:type="paragraph" w:customStyle="1" w:styleId="BodySmallRight">
    <w:name w:val="Body Small Right"/>
    <w:basedOn w:val="BodyTextRight"/>
    <w:rsid w:val="00534011"/>
    <w:rPr>
      <w:sz w:val="18"/>
      <w:szCs w:val="18"/>
    </w:rPr>
  </w:style>
  <w:style w:type="paragraph" w:customStyle="1" w:styleId="MarginEdition">
    <w:name w:val="Margin Edition"/>
    <w:basedOn w:val="MarginNote"/>
    <w:rsid w:val="00534011"/>
    <w:pPr>
      <w:spacing w:before="0" w:after="0"/>
    </w:pPr>
    <w:rPr>
      <w:rFonts w:ascii="Times New Roman" w:hAnsi="Times New Roman"/>
      <w:color w:val="999999"/>
    </w:rPr>
  </w:style>
  <w:style w:type="paragraph" w:customStyle="1" w:styleId="Spacer">
    <w:name w:val="Spacer"/>
    <w:basedOn w:val="Normal"/>
    <w:rsid w:val="00534011"/>
    <w:rPr>
      <w:sz w:val="2"/>
      <w:szCs w:val="2"/>
    </w:rPr>
  </w:style>
  <w:style w:type="character" w:customStyle="1" w:styleId="Small">
    <w:name w:val="Small"/>
    <w:basedOn w:val="DefaultParagraphFont"/>
    <w:rsid w:val="00534011"/>
    <w:rPr>
      <w:sz w:val="16"/>
    </w:rPr>
  </w:style>
  <w:style w:type="paragraph" w:customStyle="1" w:styleId="WideTable">
    <w:name w:val="Wide Table"/>
    <w:basedOn w:val="Normal"/>
    <w:rsid w:val="00534011"/>
    <w:pPr>
      <w:ind w:left="-1418"/>
    </w:pPr>
    <w:rPr>
      <w:sz w:val="2"/>
      <w:szCs w:val="2"/>
    </w:rPr>
  </w:style>
  <w:style w:type="character" w:styleId="PageNumber">
    <w:name w:val="page number"/>
    <w:basedOn w:val="DefaultParagraphFont"/>
    <w:rsid w:val="00534011"/>
  </w:style>
  <w:style w:type="paragraph" w:styleId="Quote">
    <w:name w:val="Quote"/>
    <w:basedOn w:val="Heading1"/>
    <w:link w:val="QuoteChar"/>
    <w:qFormat/>
    <w:rsid w:val="00534011"/>
    <w:rPr>
      <w:b w:val="0"/>
      <w:sz w:val="72"/>
      <w:szCs w:val="72"/>
      <w:lang w:val="en-NZ"/>
    </w:rPr>
  </w:style>
  <w:style w:type="character" w:customStyle="1" w:styleId="QuoteChar">
    <w:name w:val="Quote Char"/>
    <w:basedOn w:val="DefaultParagraphFont"/>
    <w:link w:val="Quote"/>
    <w:rsid w:val="00534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011"/>
    <w:pPr>
      <w:pageBreakBefore/>
    </w:pPr>
  </w:style>
  <w:style w:type="paragraph" w:customStyle="1" w:styleId="Border">
    <w:name w:val="Border"/>
    <w:basedOn w:val="Normal"/>
    <w:qFormat/>
    <w:rsid w:val="00534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011"/>
    <w:rPr>
      <w:b/>
      <w:bCs/>
      <w:i/>
      <w:iCs/>
      <w:color w:val="auto"/>
    </w:rPr>
  </w:style>
  <w:style w:type="paragraph" w:styleId="IntenseQuote">
    <w:name w:val="Intense Quote"/>
    <w:basedOn w:val="Normal"/>
    <w:next w:val="Normal"/>
    <w:link w:val="IntenseQuoteChar"/>
    <w:uiPriority w:val="30"/>
    <w:qFormat/>
    <w:rsid w:val="00534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0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011"/>
    <w:rPr>
      <w:smallCaps/>
      <w:color w:val="auto"/>
      <w:u w:val="single"/>
    </w:rPr>
  </w:style>
  <w:style w:type="character" w:styleId="IntenseReference">
    <w:name w:val="Intense Reference"/>
    <w:basedOn w:val="DefaultParagraphFont"/>
    <w:uiPriority w:val="32"/>
    <w:qFormat/>
    <w:rsid w:val="00534011"/>
    <w:rPr>
      <w:b/>
      <w:bCs/>
      <w:smallCaps/>
      <w:color w:val="auto"/>
      <w:spacing w:val="5"/>
      <w:u w:val="single"/>
    </w:rPr>
  </w:style>
  <w:style w:type="paragraph" w:customStyle="1" w:styleId="2ColumnHeading">
    <w:name w:val="2Column Heading"/>
    <w:basedOn w:val="BodyText"/>
    <w:qFormat/>
    <w:rsid w:val="00534011"/>
    <w:pPr>
      <w:spacing w:after="60"/>
      <w:ind w:left="-2268"/>
    </w:pPr>
    <w:rPr>
      <w:b/>
    </w:rPr>
  </w:style>
  <w:style w:type="paragraph" w:customStyle="1" w:styleId="Heading1TOC">
    <w:name w:val="Heading1 TOC"/>
    <w:basedOn w:val="Normal"/>
    <w:qFormat/>
    <w:rsid w:val="00534011"/>
    <w:pPr>
      <w:spacing w:before="240" w:after="120"/>
    </w:pPr>
    <w:rPr>
      <w:rFonts w:ascii="Times New Roman" w:hAnsi="Times New Roman"/>
      <w:b/>
      <w:sz w:val="32"/>
    </w:rPr>
  </w:style>
  <w:style w:type="paragraph" w:customStyle="1" w:styleId="Heading2TOC">
    <w:name w:val="Heading2 TOC"/>
    <w:basedOn w:val="Normal"/>
    <w:qFormat/>
    <w:rsid w:val="00534011"/>
    <w:pPr>
      <w:spacing w:before="240" w:after="60"/>
    </w:pPr>
    <w:rPr>
      <w:rFonts w:ascii="Times New Roman" w:hAnsi="Times New Roman"/>
      <w:b/>
      <w:sz w:val="28"/>
    </w:rPr>
  </w:style>
  <w:style w:type="character" w:customStyle="1" w:styleId="Underline">
    <w:name w:val="Underline"/>
    <w:basedOn w:val="DefaultParagraphFont"/>
    <w:qFormat/>
    <w:rsid w:val="00534011"/>
    <w:rPr>
      <w:u w:val="single"/>
    </w:rPr>
  </w:style>
  <w:style w:type="character" w:customStyle="1" w:styleId="BoldandItalics">
    <w:name w:val="Bold and Italics"/>
    <w:qFormat/>
    <w:rsid w:val="00534011"/>
    <w:rPr>
      <w:b/>
      <w:i/>
      <w:u w:val="none"/>
    </w:rPr>
  </w:style>
  <w:style w:type="paragraph" w:styleId="BalloonText">
    <w:name w:val="Balloon Text"/>
    <w:basedOn w:val="Normal"/>
    <w:link w:val="BalloonTextChar"/>
    <w:rsid w:val="00534011"/>
    <w:rPr>
      <w:rFonts w:ascii="Tahoma" w:hAnsi="Tahoma" w:cs="Tahoma"/>
      <w:sz w:val="16"/>
      <w:szCs w:val="16"/>
    </w:rPr>
  </w:style>
  <w:style w:type="character" w:customStyle="1" w:styleId="BalloonTextChar">
    <w:name w:val="Balloon Text Char"/>
    <w:basedOn w:val="DefaultParagraphFont"/>
    <w:link w:val="BalloonText"/>
    <w:rsid w:val="005340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0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40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011"/>
    <w:rPr>
      <w:b/>
      <w:color w:val="660033"/>
      <w:spacing w:val="0"/>
    </w:rPr>
  </w:style>
  <w:style w:type="paragraph" w:customStyle="1" w:styleId="Nameditemlist">
    <w:name w:val="Named item list"/>
    <w:basedOn w:val="BodyText"/>
    <w:qFormat/>
    <w:rsid w:val="00534011"/>
    <w:pPr>
      <w:tabs>
        <w:tab w:val="left" w:pos="2835"/>
      </w:tabs>
      <w:ind w:left="2835" w:hanging="2835"/>
    </w:pPr>
  </w:style>
  <w:style w:type="paragraph" w:customStyle="1" w:styleId="BodyTextnopadding">
    <w:name w:val="Body Text no padding"/>
    <w:basedOn w:val="BodyText"/>
    <w:qFormat/>
    <w:rsid w:val="00534011"/>
    <w:pPr>
      <w:spacing w:before="0" w:after="0"/>
    </w:pPr>
  </w:style>
  <w:style w:type="paragraph" w:customStyle="1" w:styleId="BodyTextBold">
    <w:name w:val="Body Text Bold"/>
    <w:basedOn w:val="BodyText"/>
    <w:qFormat/>
    <w:rsid w:val="00534011"/>
    <w:rPr>
      <w:b/>
    </w:rPr>
  </w:style>
  <w:style w:type="character" w:styleId="Hyperlink">
    <w:name w:val="Hyperlink"/>
    <w:basedOn w:val="DefaultParagraphFont"/>
    <w:uiPriority w:val="99"/>
    <w:unhideWhenUsed/>
    <w:rsid w:val="00E84D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1483</Words>
  <Characters>9719</Characters>
  <Application>Microsoft Office Word</Application>
  <DocSecurity>0</DocSecurity>
  <Lines>255</Lines>
  <Paragraphs>186</Paragraphs>
  <ScaleCrop>false</ScaleCrop>
  <Company>Author-it Software Corporation Ltd.</Company>
  <LinksUpToDate>false</LinksUpToDate>
  <CharactersWithSpaces>11016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AURETH114 Diagnose complex faults in hybrid and battery electric vehicle network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2025-03-01T14:26:00Z</dcterms:created>
  <dcterms:modified xsi:type="dcterms:W3CDTF">2025-03-01T14:26:00Z</dcterms:modified>
</cp:coreProperties>
</file>