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FED" w:rsidP="007F0F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AURETH114 Diagnose complex faults in hybrid and battery electric vehicle network management systems</w:t>
      </w:r>
      <w:r>
        <w:fldChar w:fldCharType="end"/>
      </w:r>
    </w:p>
    <w:p w:rsidR="007F0FED" w:rsidP="007F0FED">
      <w:pPr>
        <w:pStyle w:val="Version"/>
        <w:sectPr w:rsidSect="00254B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BAE" w:rsidP="00254BAE">
      <w:pPr>
        <w:pStyle w:val="SuperHeading"/>
      </w:pPr>
      <w:r w:rsidRPr="00254BAE">
        <w:t>Assessment Requirements for AURETH114 Diagnose complex faults in hybrid and battery electric vehicle network management systems</w:t>
      </w:r>
    </w:p>
    <w:p w:rsidR="00000000" w:rsidRPr="00254BAE" w:rsidP="00254BAE">
      <w:pPr>
        <w:pStyle w:val="Heading1"/>
      </w:pPr>
      <w:bookmarkStart w:id="1" w:name="O_1113735"/>
      <w:bookmarkEnd w:id="1"/>
      <w:r w:rsidRPr="00254B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54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BAE" w:rsidP="00254BAE">
            <w:pPr>
              <w:pStyle w:val="BodyText"/>
            </w:pPr>
            <w:r w:rsidRPr="00254BA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BAE">
            <w:pPr>
              <w:pStyle w:val="BodyText"/>
              <w:rPr>
                <w:lang w:val="en-NZ"/>
              </w:rPr>
            </w:pPr>
            <w:r w:rsidRPr="00254BAE">
              <w:rPr>
                <w:rStyle w:val="SpecialBold"/>
              </w:rPr>
              <w:t>Comments</w:t>
            </w:r>
          </w:p>
        </w:tc>
      </w:tr>
      <w:tr w:rsidTr="00254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BAE">
            <w:pPr>
              <w:pStyle w:val="BodyText"/>
              <w:rPr>
                <w:lang w:val="en-NZ"/>
              </w:rPr>
            </w:pPr>
            <w:r w:rsidRPr="00254BA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BAE" w:rsidP="00254BAE">
            <w:pPr>
              <w:pStyle w:val="BodyText"/>
            </w:pPr>
            <w:r w:rsidRPr="00254BAE">
              <w:t>This version first re</w:t>
            </w:r>
            <w:r w:rsidRPr="00254BAE">
              <w:t>leased with AUR Automotive Retail, Service and Repair Training Package Version 6.0</w:t>
            </w:r>
          </w:p>
        </w:tc>
      </w:tr>
    </w:tbl>
    <w:p w:rsidR="00000000" w:rsidRPr="00254BAE" w:rsidP="00254BAE">
      <w:pPr>
        <w:pStyle w:val="BodyText"/>
      </w:pPr>
    </w:p>
    <w:p w:rsidR="00000000" w:rsidRPr="00254BAE" w:rsidP="00254BAE">
      <w:pPr>
        <w:pStyle w:val="AllowPageBreak"/>
      </w:pPr>
    </w:p>
    <w:p w:rsidR="00000000" w:rsidRPr="00254BAE" w:rsidP="00254BAE">
      <w:pPr>
        <w:pStyle w:val="Heading1"/>
      </w:pPr>
      <w:bookmarkStart w:id="2" w:name="O_1113738"/>
      <w:bookmarkEnd w:id="2"/>
      <w:r w:rsidRPr="00254BAE">
        <w:t>Performance Evidence</w:t>
      </w:r>
    </w:p>
    <w:p w:rsidR="00000000" w:rsidRPr="00254BAE" w:rsidP="007F0FED">
      <w:pPr>
        <w:pStyle w:val="BodyText"/>
      </w:pPr>
      <w:r w:rsidRPr="00254BAE">
        <w:t>The candidate must demonstrate the ability to complete the tasks outlined in the elements, performance criteria and foundation skil</w:t>
      </w:r>
      <w:r w:rsidRPr="00254BAE">
        <w:t>ls of this unit, including evidence of the ability to:</w:t>
      </w:r>
    </w:p>
    <w:p w:rsidR="00000000" w:rsidRPr="00254BAE" w:rsidP="00254BAE">
      <w:pPr>
        <w:pStyle w:val="ListBullet"/>
      </w:pPr>
      <w:r w:rsidRPr="00254BAE">
        <w:t>diagnose complex faults in the embedded network management systems of:</w:t>
      </w:r>
    </w:p>
    <w:p w:rsidR="00000000" w:rsidRPr="00254BAE" w:rsidP="00254BAE">
      <w:pPr>
        <w:pStyle w:val="ListBullet2"/>
      </w:pPr>
      <w:r w:rsidRPr="00254BAE">
        <w:t>at least one battery electric vehicle (BEV)</w:t>
      </w:r>
    </w:p>
    <w:p w:rsidR="00000000" w:rsidRPr="00254BAE" w:rsidP="00254BAE">
      <w:pPr>
        <w:pStyle w:val="ListBullet2"/>
      </w:pPr>
      <w:r w:rsidRPr="00254BAE">
        <w:t>at least one hybrid electric vehicle (HEV) or one plug-in hybrid electric vehicle (PHEV)</w:t>
      </w:r>
    </w:p>
    <w:p w:rsidR="00000000" w:rsidRPr="00254BAE" w:rsidP="00254BAE">
      <w:pPr>
        <w:pStyle w:val="ListBullet"/>
      </w:pPr>
      <w:r w:rsidRPr="00254BAE">
        <w:t>develop a testing strategy to diagnose the cause of at least two of the following complex faults, each present in one of the above vehicles:</w:t>
      </w:r>
    </w:p>
    <w:p w:rsidR="00000000" w:rsidRPr="00254BAE" w:rsidP="00254BAE">
      <w:pPr>
        <w:pStyle w:val="ListBullet2"/>
      </w:pPr>
      <w:r w:rsidRPr="00254BAE">
        <w:t>an intermittent fault</w:t>
      </w:r>
    </w:p>
    <w:p w:rsidR="00000000" w:rsidRPr="00254BAE" w:rsidP="00254BAE">
      <w:pPr>
        <w:pStyle w:val="ListBullet2"/>
      </w:pPr>
      <w:r w:rsidRPr="00254BAE">
        <w:t xml:space="preserve">a </w:t>
      </w:r>
      <w:r w:rsidRPr="00254BAE">
        <w:t>fault that affects more than one system</w:t>
      </w:r>
    </w:p>
    <w:p w:rsidR="00000000" w:rsidRPr="00254BAE" w:rsidP="00254BAE">
      <w:pPr>
        <w:pStyle w:val="ListBullet2"/>
      </w:pPr>
      <w:r w:rsidRPr="00254BAE">
        <w:t xml:space="preserve">a fault introduced as a result of a system repair </w:t>
      </w:r>
    </w:p>
    <w:p w:rsidR="00000000" w:rsidRPr="00254BAE" w:rsidP="00254BAE">
      <w:pPr>
        <w:pStyle w:val="ListBullet2"/>
      </w:pPr>
      <w:r w:rsidRPr="00254BAE">
        <w:t>an indirect fault caused by the influence of external systems.</w:t>
      </w:r>
    </w:p>
    <w:p w:rsidR="00000000" w:rsidRPr="00254BAE" w:rsidP="00254BAE">
      <w:pPr>
        <w:pStyle w:val="AllowPageBreak"/>
      </w:pPr>
    </w:p>
    <w:p w:rsidR="00000000" w:rsidRPr="00254BAE" w:rsidP="00254BAE">
      <w:pPr>
        <w:pStyle w:val="Heading1"/>
      </w:pPr>
      <w:bookmarkStart w:id="3" w:name="O_1113737"/>
      <w:bookmarkEnd w:id="3"/>
      <w:r w:rsidRPr="00254BAE">
        <w:t>Knowledge Evidence</w:t>
      </w:r>
    </w:p>
    <w:p w:rsidR="00000000" w:rsidRPr="00254BAE" w:rsidP="007F0FED">
      <w:pPr>
        <w:pStyle w:val="BodyText"/>
      </w:pPr>
      <w:r w:rsidRPr="00254BAE">
        <w:t xml:space="preserve">The candidate must be able to demonstrate knowledge to complete </w:t>
      </w:r>
      <w:r w:rsidRPr="00254BAE">
        <w:t>the tasks outlined in the elements, performance criteria and foundation skills of this unit, including knowledge of:</w:t>
      </w:r>
    </w:p>
    <w:p w:rsidR="00000000" w:rsidRPr="00254BAE" w:rsidP="00254BAE">
      <w:pPr>
        <w:pStyle w:val="ListBullet"/>
      </w:pPr>
      <w:r w:rsidRPr="00254BAE">
        <w:t xml:space="preserve">methods to locate and interpret information required to diagnose and repair complex faults in hybrid and battery electric vehicle network </w:t>
      </w:r>
      <w:r w:rsidRPr="00254BAE">
        <w:t>management systems, including:</w:t>
      </w:r>
    </w:p>
    <w:p w:rsidR="00000000" w:rsidRPr="00254BAE" w:rsidP="00254BAE">
      <w:pPr>
        <w:pStyle w:val="ListBullet2"/>
      </w:pPr>
      <w:r w:rsidRPr="00254BAE">
        <w:t>hybrid and battery electric vehicle network management systems system manufacturer specifications</w:t>
      </w:r>
    </w:p>
    <w:p w:rsidR="00000000" w:rsidRPr="00254BAE" w:rsidP="00254BAE">
      <w:pPr>
        <w:pStyle w:val="ListBullet"/>
      </w:pPr>
      <w:r w:rsidRPr="00254BAE">
        <w:t>workplace procedures required to diagnose and repair complex faults in hybrid and battery electric vehicle network management</w:t>
      </w:r>
      <w:r w:rsidRPr="00254BAE">
        <w:t xml:space="preserve"> systems, including:</w:t>
      </w:r>
    </w:p>
    <w:p w:rsidR="00000000" w:rsidRPr="00254BAE" w:rsidP="00254BAE">
      <w:pPr>
        <w:pStyle w:val="ListBullet2"/>
      </w:pPr>
      <w:r w:rsidRPr="00254BAE">
        <w:t xml:space="preserve">establishing the serviceability of tools and equipment </w:t>
      </w:r>
    </w:p>
    <w:p w:rsidR="00000000" w:rsidRPr="00254BAE" w:rsidP="00254BAE">
      <w:pPr>
        <w:pStyle w:val="ListBullet2"/>
      </w:pPr>
      <w:r w:rsidRPr="00254BAE">
        <w:t>documentation procedures</w:t>
      </w:r>
    </w:p>
    <w:p w:rsidR="00000000" w:rsidRPr="00254BAE" w:rsidP="00254BAE">
      <w:pPr>
        <w:pStyle w:val="ListBullet2"/>
      </w:pPr>
      <w:r w:rsidRPr="00254BAE">
        <w:t>housekeeping procedures, including:</w:t>
      </w:r>
    </w:p>
    <w:p w:rsidR="00000000" w:rsidRPr="00254BAE" w:rsidP="00254BAE">
      <w:pPr>
        <w:pStyle w:val="ListBullet3"/>
      </w:pPr>
      <w:r w:rsidRPr="00254BAE">
        <w:t>examination of tools and equipment</w:t>
      </w:r>
    </w:p>
    <w:p w:rsidR="00000000" w:rsidRPr="00254BAE" w:rsidP="00254BAE">
      <w:pPr>
        <w:pStyle w:val="ListBullet3"/>
      </w:pPr>
      <w:r w:rsidRPr="00254BAE">
        <w:t>storage of equipment</w:t>
      </w:r>
    </w:p>
    <w:p w:rsidR="00000000" w:rsidRPr="00254BAE" w:rsidP="00254BAE">
      <w:pPr>
        <w:pStyle w:val="ListBullet3"/>
      </w:pPr>
      <w:r w:rsidRPr="00254BAE">
        <w:t>identification, tagging and isolation of faulty equipment</w:t>
      </w:r>
    </w:p>
    <w:p w:rsidR="00000000" w:rsidRPr="00254BAE" w:rsidP="00254BAE">
      <w:pPr>
        <w:pStyle w:val="ListBullet3"/>
      </w:pPr>
      <w:r w:rsidRPr="00254BAE">
        <w:t>safe disposal of materials</w:t>
      </w:r>
    </w:p>
    <w:p w:rsidR="00000000" w:rsidRPr="00254BAE" w:rsidP="00254BAE">
      <w:pPr>
        <w:pStyle w:val="ListBullet3"/>
      </w:pPr>
      <w:r w:rsidRPr="00254BAE">
        <w:t>recycling procedures</w:t>
      </w:r>
    </w:p>
    <w:p w:rsidR="00000000" w:rsidRPr="00254BAE" w:rsidP="00254BAE">
      <w:pPr>
        <w:pStyle w:val="ListBullet"/>
      </w:pPr>
      <w:r w:rsidRPr="00254BAE">
        <w:t>workplace health and safety (WHS) requirements relating to diagnosing complex faults in hybrid and battery electric vehicle network management systems, including procedures for:</w:t>
      </w:r>
    </w:p>
    <w:p w:rsidR="00000000" w:rsidRPr="00254BAE" w:rsidP="00254BAE">
      <w:pPr>
        <w:pStyle w:val="ListBullet2"/>
      </w:pPr>
      <w:r w:rsidRPr="00254BAE">
        <w:t>identifying hazards and controlling risks associated with:</w:t>
      </w:r>
    </w:p>
    <w:p w:rsidR="00000000" w:rsidRPr="00254BAE" w:rsidP="00254BAE">
      <w:pPr>
        <w:pStyle w:val="ListBullet3"/>
      </w:pPr>
      <w:r w:rsidRPr="00254BAE">
        <w:t>working with high voltages on vehicle electrical systems</w:t>
      </w:r>
    </w:p>
    <w:p w:rsidR="00000000" w:rsidRPr="00254BAE" w:rsidP="00254BAE">
      <w:pPr>
        <w:pStyle w:val="ListBullet3"/>
      </w:pPr>
      <w:r w:rsidRPr="00254BAE">
        <w:t>working with hazardous materials and toxic substances</w:t>
      </w:r>
    </w:p>
    <w:p w:rsidR="00000000" w:rsidRPr="00254BAE" w:rsidP="00254BAE">
      <w:pPr>
        <w:pStyle w:val="ListBullet3"/>
      </w:pPr>
      <w:r w:rsidRPr="00254BAE">
        <w:t>wearing jewellery while working around high electrical currents</w:t>
      </w:r>
    </w:p>
    <w:p w:rsidR="00000000" w:rsidRPr="00254BAE" w:rsidP="00254BAE">
      <w:pPr>
        <w:pStyle w:val="ListBullet2"/>
      </w:pPr>
      <w:r w:rsidRPr="00254BAE">
        <w:t>minimising risk, inc</w:t>
      </w:r>
      <w:r w:rsidRPr="00254BAE">
        <w:t>luding:</w:t>
      </w:r>
    </w:p>
    <w:p w:rsidR="00000000" w:rsidRPr="00254BAE" w:rsidP="00254BAE">
      <w:pPr>
        <w:pStyle w:val="ListBullet3"/>
      </w:pPr>
      <w:r w:rsidRPr="00254BAE">
        <w:t>analysing task to define risk</w:t>
      </w:r>
    </w:p>
    <w:p w:rsidR="00000000" w:rsidRPr="00254BAE" w:rsidP="00254BAE">
      <w:pPr>
        <w:pStyle w:val="ListBullet3"/>
      </w:pPr>
      <w:r w:rsidRPr="00254BAE">
        <w:t>applying electrical safety precautions, including one hand rule, live system warning tags and signs, depowering the vehicle, isolating the high voltage (HV) rechargeable energy storage system (RESS) electrical supply,</w:t>
      </w:r>
      <w:r w:rsidRPr="00254BAE">
        <w:t xml:space="preserve"> and stabilising the vehicle electrical system</w:t>
      </w:r>
    </w:p>
    <w:p w:rsidR="00000000" w:rsidRPr="00254BAE" w:rsidP="00254BAE">
      <w:pPr>
        <w:pStyle w:val="ListBullet2"/>
      </w:pPr>
      <w:r w:rsidRPr="00254BAE">
        <w:t>using personal protective equipment (PPE), including electrical safety gloves with 1000 volt rating and Australian standards rated HV insulating mat</w:t>
      </w:r>
    </w:p>
    <w:p w:rsidR="00000000" w:rsidRPr="00254BAE" w:rsidP="00254BAE">
      <w:pPr>
        <w:pStyle w:val="ListBullet2"/>
      </w:pPr>
      <w:r w:rsidRPr="00254BAE">
        <w:t>identifying and using fire safety equipment</w:t>
      </w:r>
    </w:p>
    <w:p w:rsidR="00000000" w:rsidRPr="00254BAE" w:rsidP="00254BAE">
      <w:pPr>
        <w:pStyle w:val="ListBullet2"/>
      </w:pPr>
      <w:r w:rsidRPr="00254BAE">
        <w:t>lifting and moving the RESS using safe manual handling techniques</w:t>
      </w:r>
    </w:p>
    <w:p w:rsidR="00000000" w:rsidRPr="00254BAE" w:rsidP="00254BAE">
      <w:pPr>
        <w:pStyle w:val="ListBullet2"/>
      </w:pPr>
      <w:r w:rsidRPr="00254BAE">
        <w:t>using workplace first aid equipment</w:t>
      </w:r>
    </w:p>
    <w:p w:rsidR="00000000" w:rsidRPr="00254BAE" w:rsidP="00254BAE">
      <w:pPr>
        <w:pStyle w:val="ListBullet"/>
      </w:pPr>
      <w:r w:rsidRPr="00254BAE">
        <w:t>environmental requirements relating to hybrid and battery electric vehicle network management systems</w:t>
      </w:r>
    </w:p>
    <w:p w:rsidR="00000000" w:rsidRPr="00254BAE" w:rsidP="00254BAE">
      <w:pPr>
        <w:pStyle w:val="ListBullet"/>
      </w:pPr>
      <w:r w:rsidRPr="00254BAE">
        <w:t>types of complex faults relating to hybrid and batt</w:t>
      </w:r>
      <w:r w:rsidRPr="00254BAE">
        <w:t>ery electric vehicle network management systems, including:</w:t>
      </w:r>
    </w:p>
    <w:p w:rsidR="00000000" w:rsidRPr="00254BAE" w:rsidP="00254BAE">
      <w:pPr>
        <w:pStyle w:val="ListBullet2"/>
      </w:pPr>
      <w:r w:rsidRPr="00254BAE">
        <w:t>intermittent</w:t>
      </w:r>
    </w:p>
    <w:p w:rsidR="00000000" w:rsidRPr="00254BAE" w:rsidP="00254BAE">
      <w:pPr>
        <w:pStyle w:val="ListBullet2"/>
      </w:pPr>
      <w:r w:rsidRPr="00254BAE">
        <w:t>multi-system</w:t>
      </w:r>
    </w:p>
    <w:p w:rsidR="00000000" w:rsidRPr="00254BAE" w:rsidP="00254BAE">
      <w:pPr>
        <w:pStyle w:val="ListBullet2"/>
      </w:pPr>
      <w:r w:rsidRPr="00254BAE">
        <w:t>introduced as a result of system repair</w:t>
      </w:r>
    </w:p>
    <w:p w:rsidR="00000000" w:rsidRPr="00254BAE" w:rsidP="00254BAE">
      <w:pPr>
        <w:pStyle w:val="ListBullet2"/>
      </w:pPr>
      <w:r w:rsidRPr="00254BAE">
        <w:t>indirect, caused by the influence of external systems</w:t>
      </w:r>
    </w:p>
    <w:p w:rsidR="00000000" w:rsidRPr="00254BAE" w:rsidP="00254BAE">
      <w:pPr>
        <w:pStyle w:val="ListBullet"/>
      </w:pPr>
      <w:r w:rsidRPr="00254BAE">
        <w:t>operating principles of network management systems and data multiplexing in HEVs, PHEVs and BEVs</w:t>
      </w:r>
    </w:p>
    <w:p w:rsidR="00000000" w:rsidRPr="00254BAE" w:rsidP="00254BAE">
      <w:pPr>
        <w:pStyle w:val="ListBullet"/>
      </w:pPr>
      <w:r w:rsidRPr="00254BAE">
        <w:t>key features of hybrid and battery electric vehicle network management systems, including:</w:t>
      </w:r>
    </w:p>
    <w:p w:rsidR="00000000" w:rsidRPr="00254BAE" w:rsidP="00254BAE">
      <w:pPr>
        <w:pStyle w:val="ListBullet2"/>
      </w:pPr>
      <w:r w:rsidRPr="00254BAE">
        <w:t>direct current (DC) electric motor types, including:</w:t>
      </w:r>
    </w:p>
    <w:p w:rsidR="00000000" w:rsidRPr="00254BAE" w:rsidP="00254BAE">
      <w:pPr>
        <w:pStyle w:val="ListBullet3"/>
      </w:pPr>
      <w:r w:rsidRPr="00254BAE">
        <w:t>separately ex</w:t>
      </w:r>
      <w:r w:rsidRPr="00254BAE">
        <w:t>cited motors</w:t>
      </w:r>
    </w:p>
    <w:p w:rsidR="00000000" w:rsidRPr="00254BAE" w:rsidP="00254BAE">
      <w:pPr>
        <w:pStyle w:val="ListBullet3"/>
      </w:pPr>
      <w:r w:rsidRPr="00254BAE">
        <w:t>permanent magnet motors</w:t>
      </w:r>
    </w:p>
    <w:p w:rsidR="00000000" w:rsidRPr="00254BAE" w:rsidP="00254BAE">
      <w:pPr>
        <w:pStyle w:val="ListBullet2"/>
      </w:pPr>
      <w:r w:rsidRPr="00254BAE">
        <w:t>alternating current (AC) electric motor types, including:</w:t>
      </w:r>
    </w:p>
    <w:p w:rsidR="00000000" w:rsidRPr="00254BAE" w:rsidP="00254BAE">
      <w:pPr>
        <w:pStyle w:val="ListBullet3"/>
      </w:pPr>
      <w:r w:rsidRPr="00254BAE">
        <w:t>induction motors</w:t>
      </w:r>
    </w:p>
    <w:p w:rsidR="00000000" w:rsidRPr="00254BAE" w:rsidP="00254BAE">
      <w:pPr>
        <w:pStyle w:val="ListBullet3"/>
      </w:pPr>
      <w:r w:rsidRPr="00254BAE">
        <w:t>brushless motors</w:t>
      </w:r>
    </w:p>
    <w:p w:rsidR="00000000" w:rsidRPr="00254BAE" w:rsidP="00254BAE">
      <w:pPr>
        <w:pStyle w:val="ListBullet2"/>
      </w:pPr>
      <w:r w:rsidRPr="00254BAE">
        <w:t>motor controllers, including:</w:t>
      </w:r>
    </w:p>
    <w:p w:rsidR="00000000" w:rsidRPr="00254BAE" w:rsidP="00254BAE">
      <w:pPr>
        <w:pStyle w:val="ListBullet3"/>
      </w:pPr>
      <w:r w:rsidRPr="00254BAE">
        <w:t>variable pulse width DC types</w:t>
      </w:r>
    </w:p>
    <w:p w:rsidR="00000000" w:rsidRPr="00254BAE" w:rsidP="00254BAE">
      <w:pPr>
        <w:pStyle w:val="ListBullet3"/>
      </w:pPr>
      <w:r w:rsidRPr="00254BAE">
        <w:t>variable frequency, variable amplitude AC types</w:t>
      </w:r>
    </w:p>
    <w:p w:rsidR="00000000" w:rsidRPr="00254BAE" w:rsidP="00254BAE">
      <w:pPr>
        <w:pStyle w:val="ListBullet2"/>
      </w:pPr>
      <w:r w:rsidRPr="00254BAE">
        <w:t>inverters and converters, including:</w:t>
      </w:r>
    </w:p>
    <w:p w:rsidR="00000000" w:rsidRPr="00254BAE" w:rsidP="00254BAE">
      <w:pPr>
        <w:pStyle w:val="ListBullet3"/>
      </w:pPr>
      <w:r w:rsidRPr="00254BAE">
        <w:t>AC to DC</w:t>
      </w:r>
    </w:p>
    <w:p w:rsidR="00000000" w:rsidRPr="00254BAE" w:rsidP="00254BAE">
      <w:pPr>
        <w:pStyle w:val="ListBullet3"/>
      </w:pPr>
      <w:r w:rsidRPr="00254BAE">
        <w:t>DC to AC</w:t>
      </w:r>
    </w:p>
    <w:p w:rsidR="00000000" w:rsidRPr="00254BAE" w:rsidP="00254BAE">
      <w:pPr>
        <w:pStyle w:val="ListBullet2"/>
      </w:pPr>
      <w:r w:rsidRPr="00254BAE">
        <w:t>batteries, including:</w:t>
      </w:r>
    </w:p>
    <w:p w:rsidR="00000000" w:rsidRPr="00254BAE" w:rsidP="00254BAE">
      <w:pPr>
        <w:pStyle w:val="ListBullet3"/>
      </w:pPr>
      <w:r w:rsidRPr="00254BAE">
        <w:t>lead acid batteries</w:t>
      </w:r>
    </w:p>
    <w:p w:rsidR="00000000" w:rsidRPr="00254BAE" w:rsidP="00254BAE">
      <w:pPr>
        <w:pStyle w:val="ListBullet3"/>
      </w:pPr>
      <w:r w:rsidRPr="00254BAE">
        <w:t>nickel metal hydride batteries</w:t>
      </w:r>
    </w:p>
    <w:p w:rsidR="00000000" w:rsidRPr="00254BAE" w:rsidP="00254BAE">
      <w:pPr>
        <w:pStyle w:val="ListBullet3"/>
      </w:pPr>
      <w:r w:rsidRPr="00254BAE">
        <w:t>lithium ion batteries</w:t>
      </w:r>
    </w:p>
    <w:p w:rsidR="00000000" w:rsidRPr="00254BAE" w:rsidP="00254BAE">
      <w:pPr>
        <w:pStyle w:val="ListBullet3"/>
      </w:pPr>
      <w:r w:rsidRPr="00254BAE">
        <w:t>ultra capacitors and super capacitors</w:t>
      </w:r>
    </w:p>
    <w:p w:rsidR="00000000" w:rsidRPr="00254BAE" w:rsidP="00254BAE">
      <w:pPr>
        <w:pStyle w:val="ListBullet2"/>
      </w:pPr>
      <w:r w:rsidRPr="00254BAE">
        <w:t>parallel hybrid electric vehicles</w:t>
      </w:r>
    </w:p>
    <w:p w:rsidR="00000000" w:rsidRPr="00254BAE" w:rsidP="00254BAE">
      <w:pPr>
        <w:pStyle w:val="ListBullet2"/>
      </w:pPr>
      <w:r w:rsidRPr="00254BAE">
        <w:t>series hybrid electric vehicles</w:t>
      </w:r>
    </w:p>
    <w:p w:rsidR="00000000" w:rsidRPr="00254BAE" w:rsidP="00254BAE">
      <w:pPr>
        <w:pStyle w:val="ListBullet2"/>
      </w:pPr>
      <w:r w:rsidRPr="00254BAE">
        <w:t>power split hybrid electric vehicles</w:t>
      </w:r>
    </w:p>
    <w:p w:rsidR="00000000" w:rsidRPr="00254BAE" w:rsidP="00254BAE">
      <w:pPr>
        <w:pStyle w:val="ListBullet"/>
      </w:pPr>
      <w:r w:rsidRPr="00254BAE">
        <w:t>testing procedures for hybrid and battery electric vehicle network management systems, including:</w:t>
      </w:r>
    </w:p>
    <w:p w:rsidR="00000000" w:rsidRPr="00254BAE" w:rsidP="00254BAE">
      <w:pPr>
        <w:pStyle w:val="ListBullet2"/>
      </w:pPr>
      <w:r w:rsidRPr="00254BAE">
        <w:t>vehicle dynamic and static testing</w:t>
      </w:r>
    </w:p>
    <w:p w:rsidR="00000000" w:rsidRPr="00254BAE" w:rsidP="00254BAE">
      <w:pPr>
        <w:pStyle w:val="ListBullet2"/>
      </w:pPr>
      <w:r w:rsidRPr="00254BAE">
        <w:t>abnormal noise analysis</w:t>
      </w:r>
    </w:p>
    <w:p w:rsidR="00000000" w:rsidRPr="00254BAE" w:rsidP="00254BAE">
      <w:pPr>
        <w:pStyle w:val="ListBullet2"/>
      </w:pPr>
      <w:r w:rsidRPr="00254BAE">
        <w:t>component failure analysis</w:t>
      </w:r>
    </w:p>
    <w:p w:rsidR="00000000" w:rsidRPr="00254BAE" w:rsidP="00254BAE">
      <w:pPr>
        <w:pStyle w:val="ListBullet2"/>
      </w:pPr>
      <w:r w:rsidRPr="00254BAE">
        <w:t>vehicle continuous and non-continuous monitored systems</w:t>
      </w:r>
    </w:p>
    <w:p w:rsidR="00000000" w:rsidRPr="00254BAE" w:rsidP="00254BAE">
      <w:pPr>
        <w:pStyle w:val="ListBullet"/>
      </w:pPr>
      <w:r w:rsidRPr="00254BAE">
        <w:t>key features and limitations of diagnostic testing equipment required to diagnose complex faults relating to hybrid and battery electric vehicle network management systems</w:t>
      </w:r>
    </w:p>
    <w:p w:rsidR="00000000" w:rsidRPr="00254BAE" w:rsidP="00254BAE">
      <w:pPr>
        <w:pStyle w:val="ListBullet"/>
      </w:pPr>
      <w:r w:rsidRPr="00254BAE">
        <w:t>procedures for accessing an</w:t>
      </w:r>
      <w:r w:rsidRPr="00254BAE">
        <w:t>d interpreting scan tool system data, including:</w:t>
      </w:r>
    </w:p>
    <w:p w:rsidR="00000000" w:rsidRPr="00254BAE" w:rsidP="00254BAE">
      <w:pPr>
        <w:pStyle w:val="ListBullet2"/>
      </w:pPr>
      <w:r w:rsidRPr="00254BAE">
        <w:t>diagnostic trouble codes (DTCs), including:</w:t>
      </w:r>
    </w:p>
    <w:p w:rsidR="00000000" w:rsidRPr="00254BAE" w:rsidP="00254BAE">
      <w:pPr>
        <w:pStyle w:val="ListBullet3"/>
      </w:pPr>
      <w:r w:rsidRPr="00254BAE">
        <w:t>conditions that set the DTCs</w:t>
      </w:r>
    </w:p>
    <w:p w:rsidR="00000000" w:rsidRPr="00254BAE" w:rsidP="00254BAE">
      <w:pPr>
        <w:pStyle w:val="ListBullet3"/>
      </w:pPr>
      <w:r w:rsidRPr="00254BAE">
        <w:t>conditions for running DTCs</w:t>
      </w:r>
    </w:p>
    <w:p w:rsidR="00000000" w:rsidRPr="00254BAE" w:rsidP="00254BAE">
      <w:pPr>
        <w:pStyle w:val="ListBullet2"/>
      </w:pPr>
      <w:r w:rsidRPr="00254BAE">
        <w:t>live data.</w:t>
      </w:r>
    </w:p>
    <w:p w:rsidR="00000000" w:rsidRPr="00254BAE" w:rsidP="00254BAE">
      <w:pPr>
        <w:pStyle w:val="AllowPageBreak"/>
      </w:pPr>
    </w:p>
    <w:p w:rsidR="00000000" w:rsidRPr="00254BAE" w:rsidP="00254BAE">
      <w:pPr>
        <w:pStyle w:val="Heading1"/>
      </w:pPr>
      <w:bookmarkStart w:id="4" w:name="O_1113736"/>
      <w:bookmarkEnd w:id="4"/>
      <w:r w:rsidRPr="00254BAE">
        <w:t>Assessment Conditions</w:t>
      </w:r>
    </w:p>
    <w:p w:rsidR="00000000" w:rsidRPr="00254BAE" w:rsidP="007F0FED">
      <w:pPr>
        <w:pStyle w:val="BodyText"/>
      </w:pPr>
      <w:r w:rsidRPr="00254BAE">
        <w:t>Competency is to be assessed in the workplace or a simulated environment that accurately reflects performance in a real workplace setting.</w:t>
      </w:r>
    </w:p>
    <w:p w:rsidR="00000000" w:rsidRPr="00254BAE" w:rsidP="007F0FED">
      <w:pPr>
        <w:pStyle w:val="BodyText"/>
      </w:pPr>
      <w:r w:rsidRPr="00254BAE">
        <w:t>Assessment must include direct observation of tasks.</w:t>
      </w:r>
    </w:p>
    <w:p w:rsidR="00000000" w:rsidRPr="00254BAE" w:rsidP="007F0FED">
      <w:pPr>
        <w:pStyle w:val="BodyText"/>
      </w:pPr>
      <w:r w:rsidRPr="00254BAE">
        <w:t>Where assessment of competency includes third-party evidence, in</w:t>
      </w:r>
      <w:r w:rsidRPr="00254BAE">
        <w:t>dividuals must provide evidence that links them to the HEV, PHEV and BEV network management systems that they have worked on, e.g. repair orders.</w:t>
      </w:r>
    </w:p>
    <w:p w:rsidR="00000000" w:rsidRPr="00254BAE" w:rsidP="007F0FED">
      <w:pPr>
        <w:pStyle w:val="BodyText"/>
      </w:pPr>
      <w:r w:rsidRPr="00254BAE">
        <w:t>Assessors must verify performance evidence through questioning on skills and knowledge to ensure correct inter</w:t>
      </w:r>
      <w:r w:rsidRPr="00254BAE">
        <w:t>pretation and application.</w:t>
      </w:r>
    </w:p>
    <w:p w:rsidR="00000000" w:rsidRPr="00254BAE" w:rsidP="007F0FED">
      <w:pPr>
        <w:pStyle w:val="BodyText"/>
      </w:pPr>
      <w:r w:rsidRPr="00254BAE">
        <w:t>The following resources must be made available:</w:t>
      </w:r>
    </w:p>
    <w:p w:rsidR="00000000" w:rsidRPr="00254BAE" w:rsidP="00254BAE">
      <w:pPr>
        <w:pStyle w:val="ListBullet"/>
      </w:pPr>
      <w:r w:rsidRPr="00254BAE">
        <w:t>automotive repair workplace or simulated workplace</w:t>
      </w:r>
    </w:p>
    <w:p w:rsidR="00000000" w:rsidRPr="00254BAE" w:rsidP="00254BAE">
      <w:pPr>
        <w:pStyle w:val="ListBullet"/>
      </w:pPr>
      <w:r w:rsidRPr="00254BAE">
        <w:t>workplace instructions</w:t>
      </w:r>
    </w:p>
    <w:p w:rsidR="00000000" w:rsidRPr="00254BAE" w:rsidP="00254BAE">
      <w:pPr>
        <w:pStyle w:val="ListBullet"/>
      </w:pPr>
      <w:r w:rsidRPr="00254BAE">
        <w:t>AS 5732 Electric vehicle operations: Maintenance and repair</w:t>
      </w:r>
    </w:p>
    <w:p w:rsidR="00000000" w:rsidRPr="00254BAE" w:rsidP="00254BAE">
      <w:pPr>
        <w:pStyle w:val="ListBullet"/>
      </w:pPr>
      <w:r w:rsidRPr="00254BAE">
        <w:t>manufacturer HEV, PHEV and BEV network management system specifications</w:t>
      </w:r>
    </w:p>
    <w:p w:rsidR="00000000" w:rsidRPr="00254BAE" w:rsidP="00254BAE">
      <w:pPr>
        <w:pStyle w:val="ListBullet"/>
      </w:pPr>
      <w:r w:rsidRPr="00254BAE">
        <w:t>one BEV and one HEV or PHEV with complex network management system faults</w:t>
      </w:r>
    </w:p>
    <w:p w:rsidR="00000000" w:rsidRPr="00254BAE" w:rsidP="00254BAE">
      <w:pPr>
        <w:pStyle w:val="ListBullet"/>
      </w:pPr>
      <w:r w:rsidRPr="00254BAE">
        <w:t>BEV, HEV and PHEV network management system diagnostic equipment, including:</w:t>
      </w:r>
    </w:p>
    <w:p w:rsidR="00000000" w:rsidRPr="00254BAE" w:rsidP="00254BAE">
      <w:pPr>
        <w:pStyle w:val="ListBullet2"/>
      </w:pPr>
      <w:r w:rsidRPr="00254BAE">
        <w:t>digital multimeter</w:t>
      </w:r>
    </w:p>
    <w:p w:rsidR="00000000" w:rsidRPr="00254BAE" w:rsidP="00254BAE">
      <w:pPr>
        <w:pStyle w:val="ListBullet2"/>
      </w:pPr>
      <w:r w:rsidRPr="00254BAE">
        <w:t>scan tool</w:t>
      </w:r>
    </w:p>
    <w:p w:rsidR="00000000" w:rsidRPr="00254BAE" w:rsidP="00254BAE">
      <w:pPr>
        <w:pStyle w:val="ListBullet2"/>
      </w:pPr>
      <w:r w:rsidRPr="00254BAE">
        <w:t>osc</w:t>
      </w:r>
      <w:r w:rsidRPr="00254BAE">
        <w:t>illoscope</w:t>
      </w:r>
    </w:p>
    <w:p w:rsidR="00000000" w:rsidRPr="00254BAE" w:rsidP="00254BAE">
      <w:pPr>
        <w:pStyle w:val="ListBullet2"/>
      </w:pPr>
      <w:r w:rsidRPr="00254BAE">
        <w:t>specialist BEV, PHEV and HEV tools and equipment as specified in original equipment manufacturer requirements</w:t>
      </w:r>
    </w:p>
    <w:p w:rsidR="00000000" w:rsidRPr="00254BAE" w:rsidP="00254BAE">
      <w:pPr>
        <w:pStyle w:val="ListBullet"/>
      </w:pPr>
      <w:r w:rsidRPr="00254BAE">
        <w:t>tools, equipment and materials appropriate for diagnosing complex faults in HEV, PHEV and BEV network management systems.</w:t>
      </w:r>
    </w:p>
    <w:p w:rsidR="00000000" w:rsidRPr="00254BAE" w:rsidP="00254BAE">
      <w:pPr>
        <w:pStyle w:val="List"/>
      </w:pPr>
    </w:p>
    <w:p w:rsidR="00000000" w:rsidRPr="00254BAE" w:rsidP="007F0FED">
      <w:pPr>
        <w:pStyle w:val="BodyText"/>
      </w:pPr>
      <w:r w:rsidRPr="00254BAE">
        <w:t>Assessors of</w:t>
      </w:r>
      <w:r w:rsidRPr="00254BAE">
        <w:t xml:space="preserve"> this unit must satisfy the requirements for assessors in applicable vocational education and training legislation, frameworks and/or standards.</w:t>
      </w:r>
    </w:p>
    <w:p w:rsidR="00000000" w:rsidRPr="00254BAE" w:rsidP="00254BAE">
      <w:pPr>
        <w:pStyle w:val="Heading1"/>
      </w:pPr>
      <w:bookmarkStart w:id="5" w:name="O_1113734"/>
      <w:bookmarkEnd w:id="5"/>
      <w:r w:rsidRPr="00254BAE">
        <w:t>Links</w:t>
      </w:r>
    </w:p>
    <w:p w:rsidR="00000000" w:rsidRPr="00254BAE" w:rsidP="007F0FED">
      <w:pPr>
        <w:pStyle w:val="BodyText"/>
      </w:pPr>
      <w:r w:rsidRPr="00254BAE">
        <w:t>Companion Volume Implementation G</w:t>
      </w:r>
      <w:r w:rsidRPr="00254BAE">
        <w:t xml:space="preserve">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621E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54BAE" w:rsidP="00254BAE"/>
    <w:sectPr w:rsidSect="00254B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B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BAE" w:rsidRPr="007F0FED" w:rsidP="007F0F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B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ED" w:rsidP="00254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0FED" w:rsidP="00254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F0FED" w:rsidP="00254B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B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BAE" w:rsidRPr="007F0FED" w:rsidP="007F0F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B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ED" w:rsidRPr="002D2AF8" w:rsidP="00254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AURETH114 Diagnose complex faults in hybrid and battery electric vehicle network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F0FED" w:rsidP="00254B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48F1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020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569B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B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B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B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B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B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B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B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B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B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B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B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BAE"/>
  </w:style>
  <w:style w:type="character" w:customStyle="1" w:styleId="Heading1Char">
    <w:name w:val="Heading 1 Char"/>
    <w:basedOn w:val="DefaultParagraphFont"/>
    <w:link w:val="Heading1"/>
    <w:rsid w:val="00254B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B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B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4B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4BA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4BAE"/>
    <w:rPr>
      <w:b/>
      <w:spacing w:val="0"/>
    </w:rPr>
  </w:style>
  <w:style w:type="paragraph" w:styleId="ListBullet2">
    <w:name w:val="List Bullet 2"/>
    <w:basedOn w:val="List2"/>
    <w:rsid w:val="00254BA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4B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B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54BA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54B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B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B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B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B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B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B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B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B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B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B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B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B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B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4B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B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B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B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4B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B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B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B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B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B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B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B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B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4BAE"/>
    <w:rPr>
      <w:i/>
    </w:rPr>
  </w:style>
  <w:style w:type="paragraph" w:styleId="Caption">
    <w:name w:val="caption"/>
    <w:basedOn w:val="BodyText"/>
    <w:next w:val="Normal"/>
    <w:qFormat/>
    <w:rsid w:val="00254B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B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B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BAE"/>
  </w:style>
  <w:style w:type="paragraph" w:styleId="TableofFigures">
    <w:name w:val="table of figures"/>
    <w:basedOn w:val="Normal"/>
    <w:next w:val="Normal"/>
    <w:semiHidden/>
    <w:rsid w:val="00254B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BA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54BAE"/>
    <w:rPr>
      <w:rFonts w:ascii="Wingdings" w:hAnsi="Wingdings"/>
    </w:rPr>
  </w:style>
  <w:style w:type="paragraph" w:customStyle="1" w:styleId="TableHeading">
    <w:name w:val="Table Heading"/>
    <w:basedOn w:val="HeadingBase"/>
    <w:rsid w:val="00254B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BAE"/>
    <w:rPr>
      <w:color w:val="0033CC"/>
      <w:u w:val="none"/>
    </w:rPr>
  </w:style>
  <w:style w:type="paragraph" w:customStyle="1" w:styleId="BodyTextRight">
    <w:name w:val="Body Text Right"/>
    <w:basedOn w:val="BodyText"/>
    <w:rsid w:val="00254B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B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BA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B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B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B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BAE"/>
    <w:rPr>
      <w:sz w:val="32"/>
    </w:rPr>
  </w:style>
  <w:style w:type="paragraph" w:customStyle="1" w:styleId="HeadingProcedure">
    <w:name w:val="Heading Procedure"/>
    <w:basedOn w:val="HeadingBase"/>
    <w:next w:val="Normal"/>
    <w:rsid w:val="00254B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BAE"/>
    <w:pPr>
      <w:spacing w:before="60" w:after="60"/>
    </w:pPr>
  </w:style>
  <w:style w:type="paragraph" w:styleId="ListContinue">
    <w:name w:val="List Continue"/>
    <w:basedOn w:val="List"/>
    <w:rsid w:val="00254BAE"/>
    <w:pPr>
      <w:ind w:firstLine="0"/>
    </w:pPr>
  </w:style>
  <w:style w:type="paragraph" w:customStyle="1" w:styleId="ListNote">
    <w:name w:val="List Note"/>
    <w:basedOn w:val="List"/>
    <w:rsid w:val="00254B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B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B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BAE"/>
    <w:rPr>
      <w:rFonts w:ascii="Courier New" w:hAnsi="Courier New"/>
    </w:rPr>
  </w:style>
  <w:style w:type="paragraph" w:customStyle="1" w:styleId="NoteBullet">
    <w:name w:val="Note Bullet"/>
    <w:basedOn w:val="Note"/>
    <w:rsid w:val="00254B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B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B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B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B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4B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B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BAE"/>
    <w:rPr>
      <w:b/>
      <w:smallCaps/>
    </w:rPr>
  </w:style>
  <w:style w:type="paragraph" w:customStyle="1" w:styleId="TableListNumber">
    <w:name w:val="Table List Number"/>
    <w:basedOn w:val="ListNumber"/>
    <w:rsid w:val="00254B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B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BAE"/>
    <w:pPr>
      <w:numPr>
        <w:numId w:val="10"/>
      </w:numPr>
    </w:pPr>
  </w:style>
  <w:style w:type="paragraph" w:customStyle="1" w:styleId="ListAlpha2">
    <w:name w:val="List Alpha 2"/>
    <w:basedOn w:val="List2"/>
    <w:rsid w:val="00254BAE"/>
    <w:pPr>
      <w:numPr>
        <w:numId w:val="9"/>
      </w:numPr>
    </w:pPr>
  </w:style>
  <w:style w:type="paragraph" w:styleId="List2">
    <w:name w:val="List 2"/>
    <w:basedOn w:val="BodyText"/>
    <w:rsid w:val="00254B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B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B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BA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54BA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54BAE"/>
    <w:pPr>
      <w:numPr>
        <w:numId w:val="5"/>
      </w:numPr>
    </w:pPr>
  </w:style>
  <w:style w:type="paragraph" w:styleId="ListContinue2">
    <w:name w:val="List Continue 2"/>
    <w:basedOn w:val="List2"/>
    <w:rsid w:val="00254BAE"/>
    <w:pPr>
      <w:ind w:firstLine="0"/>
    </w:pPr>
  </w:style>
  <w:style w:type="paragraph" w:styleId="ListContinue3">
    <w:name w:val="List Continue 3"/>
    <w:basedOn w:val="List3"/>
    <w:rsid w:val="00254BAE"/>
    <w:pPr>
      <w:ind w:left="1021" w:firstLine="0"/>
    </w:pPr>
  </w:style>
  <w:style w:type="paragraph" w:styleId="ListContinue4">
    <w:name w:val="List Continue 4"/>
    <w:basedOn w:val="List4"/>
    <w:rsid w:val="00254BAE"/>
    <w:pPr>
      <w:ind w:firstLine="0"/>
    </w:pPr>
  </w:style>
  <w:style w:type="paragraph" w:styleId="ListContinue5">
    <w:name w:val="List Continue 5"/>
    <w:basedOn w:val="List5"/>
    <w:rsid w:val="00254BAE"/>
    <w:pPr>
      <w:ind w:firstLine="0"/>
    </w:pPr>
  </w:style>
  <w:style w:type="paragraph" w:styleId="ListNumber3">
    <w:name w:val="List Number 3"/>
    <w:basedOn w:val="List3"/>
    <w:rsid w:val="00254BAE"/>
    <w:pPr>
      <w:numPr>
        <w:numId w:val="6"/>
      </w:numPr>
    </w:pPr>
  </w:style>
  <w:style w:type="paragraph" w:styleId="ListNumber4">
    <w:name w:val="List Number 4"/>
    <w:basedOn w:val="List4"/>
    <w:rsid w:val="00254BAE"/>
    <w:pPr>
      <w:numPr>
        <w:numId w:val="7"/>
      </w:numPr>
    </w:pPr>
  </w:style>
  <w:style w:type="paragraph" w:styleId="ListNumber5">
    <w:name w:val="List Number 5"/>
    <w:basedOn w:val="List5"/>
    <w:rsid w:val="00254BAE"/>
    <w:pPr>
      <w:numPr>
        <w:numId w:val="8"/>
      </w:numPr>
    </w:pPr>
  </w:style>
  <w:style w:type="paragraph" w:styleId="BlockText">
    <w:name w:val="Block Text"/>
    <w:basedOn w:val="Normal"/>
    <w:rsid w:val="00254B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B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BAE"/>
    <w:rPr>
      <w:sz w:val="16"/>
      <w:vertAlign w:val="superscript"/>
    </w:rPr>
  </w:style>
  <w:style w:type="character" w:customStyle="1" w:styleId="Symbols">
    <w:name w:val="Symbols"/>
    <w:basedOn w:val="DefaultParagraphFont"/>
    <w:rsid w:val="00254BAE"/>
    <w:rPr>
      <w:rFonts w:ascii="Symbol" w:hAnsi="Symbol"/>
    </w:rPr>
  </w:style>
  <w:style w:type="character" w:customStyle="1" w:styleId="MenuOptions">
    <w:name w:val="Menu Options"/>
    <w:basedOn w:val="DefaultParagraphFont"/>
    <w:rsid w:val="00254B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BAE"/>
    <w:rPr>
      <w:b/>
    </w:rPr>
  </w:style>
  <w:style w:type="character" w:customStyle="1" w:styleId="Underlined">
    <w:name w:val="Underlined"/>
    <w:basedOn w:val="DefaultParagraphFont"/>
    <w:rsid w:val="00254BAE"/>
    <w:rPr>
      <w:u w:val="single"/>
    </w:rPr>
  </w:style>
  <w:style w:type="paragraph" w:customStyle="1" w:styleId="TableBodyTextRight">
    <w:name w:val="Table Body Text Right"/>
    <w:basedOn w:val="TableBodyText"/>
    <w:rsid w:val="00254B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BAE"/>
    <w:rPr>
      <w:sz w:val="18"/>
    </w:rPr>
  </w:style>
  <w:style w:type="paragraph" w:customStyle="1" w:styleId="BodySmallRight">
    <w:name w:val="Body Small Right"/>
    <w:basedOn w:val="BodyTextRight"/>
    <w:rsid w:val="00254BAE"/>
    <w:rPr>
      <w:sz w:val="18"/>
      <w:szCs w:val="18"/>
    </w:rPr>
  </w:style>
  <w:style w:type="paragraph" w:customStyle="1" w:styleId="MarginEdition">
    <w:name w:val="Margin Edition"/>
    <w:basedOn w:val="MarginNote"/>
    <w:rsid w:val="00254B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BAE"/>
    <w:rPr>
      <w:sz w:val="2"/>
      <w:szCs w:val="2"/>
    </w:rPr>
  </w:style>
  <w:style w:type="character" w:customStyle="1" w:styleId="Small">
    <w:name w:val="Small"/>
    <w:basedOn w:val="DefaultParagraphFont"/>
    <w:rsid w:val="00254BAE"/>
    <w:rPr>
      <w:sz w:val="16"/>
    </w:rPr>
  </w:style>
  <w:style w:type="paragraph" w:customStyle="1" w:styleId="WideTable">
    <w:name w:val="Wide Table"/>
    <w:basedOn w:val="Normal"/>
    <w:rsid w:val="00254B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BAE"/>
  </w:style>
  <w:style w:type="paragraph" w:styleId="Quote">
    <w:name w:val="Quote"/>
    <w:basedOn w:val="Heading1"/>
    <w:link w:val="QuoteChar"/>
    <w:qFormat/>
    <w:rsid w:val="00254B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B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BAE"/>
    <w:pPr>
      <w:pageBreakBefore/>
    </w:pPr>
  </w:style>
  <w:style w:type="paragraph" w:customStyle="1" w:styleId="Border">
    <w:name w:val="Border"/>
    <w:basedOn w:val="Normal"/>
    <w:qFormat/>
    <w:rsid w:val="00254B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B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B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B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B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B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B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B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B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BAE"/>
    <w:rPr>
      <w:u w:val="single"/>
    </w:rPr>
  </w:style>
  <w:style w:type="character" w:customStyle="1" w:styleId="BoldandItalics">
    <w:name w:val="Bold and Italics"/>
    <w:qFormat/>
    <w:rsid w:val="00254BAE"/>
    <w:rPr>
      <w:b/>
      <w:i/>
      <w:u w:val="none"/>
    </w:rPr>
  </w:style>
  <w:style w:type="paragraph" w:styleId="BalloonText">
    <w:name w:val="Balloon Text"/>
    <w:basedOn w:val="Normal"/>
    <w:link w:val="BalloonTextChar"/>
    <w:rsid w:val="00254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B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B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B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B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B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BAE"/>
    <w:pPr>
      <w:spacing w:before="0" w:after="0"/>
    </w:pPr>
  </w:style>
  <w:style w:type="paragraph" w:customStyle="1" w:styleId="BodyTextBold">
    <w:name w:val="Body Text Bold"/>
    <w:basedOn w:val="BodyText"/>
    <w:qFormat/>
    <w:rsid w:val="00254BAE"/>
    <w:rPr>
      <w:b/>
    </w:rPr>
  </w:style>
  <w:style w:type="character" w:styleId="Hyperlink">
    <w:name w:val="Hyperlink"/>
    <w:basedOn w:val="DefaultParagraphFont"/>
    <w:uiPriority w:val="99"/>
    <w:unhideWhenUsed/>
    <w:rsid w:val="007F0F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864</Words>
  <Characters>5646</Characters>
  <Application>Microsoft Office Word</Application>
  <DocSecurity>0</DocSecurity>
  <Lines>144</Lines>
  <Paragraphs>118</Paragraphs>
  <ScaleCrop>false</ScaleCrop>
  <Company>Author-it Software Corporation Ltd.</Company>
  <LinksUpToDate>false</LinksUpToDate>
  <CharactersWithSpaces>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AURETH114 Diagnose complex faults in hybrid and battery electric vehicle network management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2023-12-19T06:55:00Z</dcterms:created>
  <dcterms:modified xsi:type="dcterms:W3CDTF">2023-12-19T06:55:00Z</dcterms:modified>
</cp:coreProperties>
</file>