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264" w:rsidP="00F212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AURETH109 Diagnose and repair DC to DC converters in battery electric vehicles</w:t>
      </w:r>
      <w:r>
        <w:fldChar w:fldCharType="end"/>
      </w:r>
    </w:p>
    <w:p w:rsidR="00F21264" w:rsidP="00F21264">
      <w:pPr>
        <w:pStyle w:val="Version"/>
        <w:sectPr w:rsidSect="00FE66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61E" w:rsidP="00FE661E">
      <w:pPr>
        <w:pStyle w:val="SuperHeading"/>
      </w:pPr>
      <w:r w:rsidRPr="00FE661E">
        <w:t>Assessment Requirements for AURETH109 Diagnose and repair DC to DC converters in battery electric vehicles</w:t>
      </w:r>
    </w:p>
    <w:p w:rsidR="00000000" w:rsidRPr="00FE661E" w:rsidP="00FE661E">
      <w:pPr>
        <w:pStyle w:val="Heading1"/>
      </w:pPr>
      <w:bookmarkStart w:id="1" w:name="O_1113690"/>
      <w:bookmarkEnd w:id="1"/>
      <w:r w:rsidRPr="00FE66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E6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61E" w:rsidP="00FE661E">
            <w:pPr>
              <w:pStyle w:val="BodyText"/>
            </w:pPr>
            <w:r w:rsidRPr="00FE661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61E">
            <w:pPr>
              <w:pStyle w:val="BodyText"/>
              <w:rPr>
                <w:lang w:val="en-NZ"/>
              </w:rPr>
            </w:pPr>
            <w:r w:rsidRPr="00FE661E">
              <w:rPr>
                <w:rStyle w:val="SpecialBold"/>
              </w:rPr>
              <w:t>Comments</w:t>
            </w:r>
          </w:p>
        </w:tc>
      </w:tr>
      <w:tr w:rsidTr="00FE6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61E">
            <w:pPr>
              <w:pStyle w:val="BodyText"/>
              <w:rPr>
                <w:lang w:val="en-NZ"/>
              </w:rPr>
            </w:pPr>
            <w:r w:rsidRPr="00FE661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61E" w:rsidP="00FE661E">
            <w:pPr>
              <w:pStyle w:val="BodyText"/>
            </w:pPr>
            <w:r w:rsidRPr="00FE661E">
              <w:t>This version first released with AUR Autom</w:t>
            </w:r>
            <w:r w:rsidRPr="00FE661E">
              <w:t>otive Retail, Service and Repair Training Package Version 6.0</w:t>
            </w:r>
          </w:p>
        </w:tc>
      </w:tr>
    </w:tbl>
    <w:p w:rsidR="00000000" w:rsidRPr="00FE661E" w:rsidP="00FE661E">
      <w:pPr>
        <w:pStyle w:val="BodyText"/>
      </w:pPr>
    </w:p>
    <w:p w:rsidR="00000000" w:rsidRPr="00FE661E" w:rsidP="00FE661E">
      <w:pPr>
        <w:pStyle w:val="AllowPageBreak"/>
      </w:pPr>
    </w:p>
    <w:p w:rsidR="00000000" w:rsidRPr="00FE661E" w:rsidP="00FE661E">
      <w:pPr>
        <w:pStyle w:val="Heading1"/>
      </w:pPr>
      <w:bookmarkStart w:id="2" w:name="O_1113693"/>
      <w:bookmarkEnd w:id="2"/>
      <w:r w:rsidRPr="00FE661E">
        <w:t>Performance Evidence</w:t>
      </w:r>
    </w:p>
    <w:p w:rsidR="00000000" w:rsidRPr="00FE661E" w:rsidP="00F21264">
      <w:pPr>
        <w:pStyle w:val="BodyText"/>
      </w:pPr>
      <w:r w:rsidRPr="00FE661E">
        <w:t>The candidate must demonstrate the ability to complete the tasks outlined in the elements, performance criteria and foundation skills of this unit, incl</w:t>
      </w:r>
      <w:r w:rsidRPr="00FE661E">
        <w:t>uding evidence of the ability to:</w:t>
      </w:r>
    </w:p>
    <w:p w:rsidR="00000000" w:rsidRPr="00FE661E" w:rsidP="00FE661E">
      <w:pPr>
        <w:pStyle w:val="ListBullet"/>
      </w:pPr>
      <w:r w:rsidRPr="00FE661E">
        <w:t>diagnose and repair the DC to DC converter and its system components on at least two different battery electric vehicles (BEVs) to correct performance deficiencies.</w:t>
      </w:r>
    </w:p>
    <w:p w:rsidR="00000000" w:rsidRPr="00FE661E" w:rsidP="00FE661E">
      <w:pPr>
        <w:pStyle w:val="AllowPageBreak"/>
      </w:pPr>
    </w:p>
    <w:p w:rsidR="00000000" w:rsidRPr="00FE661E" w:rsidP="00FE661E">
      <w:pPr>
        <w:pStyle w:val="Heading1"/>
      </w:pPr>
      <w:bookmarkStart w:id="3" w:name="O_1113692"/>
      <w:bookmarkEnd w:id="3"/>
      <w:r w:rsidRPr="00FE661E">
        <w:t>Knowledge Evidence</w:t>
      </w:r>
    </w:p>
    <w:p w:rsidR="00000000" w:rsidRPr="00FE661E" w:rsidP="00F21264">
      <w:pPr>
        <w:pStyle w:val="BodyText"/>
      </w:pPr>
      <w:r w:rsidRPr="00FE661E">
        <w:t>The candidate must</w:t>
      </w:r>
      <w:r w:rsidRPr="00FE661E">
        <w:t xml:space="preserve"> be able to demonstrate knowledge to complete the tasks outlined in the elements, performance criteria and foundation skills of this unit, including knowledge of:</w:t>
      </w:r>
    </w:p>
    <w:p w:rsidR="00000000" w:rsidRPr="00FE661E" w:rsidP="00FE661E">
      <w:pPr>
        <w:pStyle w:val="ListBullet"/>
      </w:pPr>
      <w:r w:rsidRPr="00FE661E">
        <w:t>methods to locate and interpret information required to diagnose and repair DC to DC converters in battery electric vehicles, including:</w:t>
      </w:r>
    </w:p>
    <w:p w:rsidR="00000000" w:rsidRPr="00FE661E" w:rsidP="00FE661E">
      <w:pPr>
        <w:pStyle w:val="ListBullet2"/>
      </w:pPr>
      <w:r w:rsidRPr="00FE661E">
        <w:t>information provided by customers and supervisors</w:t>
      </w:r>
    </w:p>
    <w:p w:rsidR="00000000" w:rsidRPr="00FE661E" w:rsidP="00FE661E">
      <w:pPr>
        <w:pStyle w:val="ListBullet2"/>
      </w:pPr>
      <w:r w:rsidRPr="00FE661E">
        <w:t>Australian Standards (AS) 5732 Electric vehicle operations - Mainten</w:t>
      </w:r>
      <w:r w:rsidRPr="00FE661E">
        <w:t>ance and repair</w:t>
      </w:r>
    </w:p>
    <w:p w:rsidR="00000000" w:rsidRPr="00FE661E" w:rsidP="00FE661E">
      <w:pPr>
        <w:pStyle w:val="ListBullet2"/>
      </w:pPr>
      <w:r w:rsidRPr="00FE661E">
        <w:t xml:space="preserve">manufacturer specifications and procedures </w:t>
      </w:r>
    </w:p>
    <w:p w:rsidR="00000000" w:rsidRPr="00FE661E" w:rsidP="00FE661E">
      <w:pPr>
        <w:pStyle w:val="ListBullet"/>
      </w:pPr>
      <w:r w:rsidRPr="00FE661E">
        <w:t xml:space="preserve">workplace procedures required to diagnose and repair DC to DC converters in battery electric vehicles, including: </w:t>
      </w:r>
    </w:p>
    <w:p w:rsidR="00000000" w:rsidRPr="00FE661E" w:rsidP="00FE661E">
      <w:pPr>
        <w:pStyle w:val="ListBullet2"/>
      </w:pPr>
      <w:r w:rsidRPr="00FE661E">
        <w:t>establishing serviceability of tools and equipment</w:t>
      </w:r>
    </w:p>
    <w:p w:rsidR="00000000" w:rsidRPr="00FE661E" w:rsidP="00FE661E">
      <w:pPr>
        <w:pStyle w:val="ListBullet2"/>
      </w:pPr>
      <w:r w:rsidRPr="00FE661E">
        <w:t>documentation procedures</w:t>
      </w:r>
    </w:p>
    <w:p w:rsidR="00000000" w:rsidRPr="00FE661E" w:rsidP="00FE661E">
      <w:pPr>
        <w:pStyle w:val="ListBullet2"/>
      </w:pPr>
      <w:r w:rsidRPr="00FE661E">
        <w:t>hou</w:t>
      </w:r>
      <w:r w:rsidRPr="00FE661E">
        <w:t>sekeeping procedures, including:</w:t>
      </w:r>
    </w:p>
    <w:p w:rsidR="00000000" w:rsidRPr="00FE661E" w:rsidP="00FE661E">
      <w:pPr>
        <w:pStyle w:val="ListBullet3"/>
      </w:pPr>
      <w:r w:rsidRPr="00FE661E">
        <w:t>examination of tools and equipment</w:t>
      </w:r>
    </w:p>
    <w:p w:rsidR="00000000" w:rsidRPr="00FE661E" w:rsidP="00FE661E">
      <w:pPr>
        <w:pStyle w:val="ListBullet3"/>
      </w:pPr>
      <w:r w:rsidRPr="00FE661E">
        <w:t>storage of equipment</w:t>
      </w:r>
    </w:p>
    <w:p w:rsidR="00000000" w:rsidRPr="00FE661E" w:rsidP="00FE661E">
      <w:pPr>
        <w:pStyle w:val="ListBullet3"/>
      </w:pPr>
      <w:r w:rsidRPr="00FE661E">
        <w:t>identification, tagging and isolation of faulty equipment</w:t>
      </w:r>
    </w:p>
    <w:p w:rsidR="00000000" w:rsidRPr="00FE661E" w:rsidP="00FE661E">
      <w:pPr>
        <w:pStyle w:val="ListBullet3"/>
      </w:pPr>
      <w:r w:rsidRPr="00FE661E">
        <w:t>disposal of excess materials</w:t>
      </w:r>
    </w:p>
    <w:p w:rsidR="00000000" w:rsidRPr="00FE661E" w:rsidP="00FE661E">
      <w:pPr>
        <w:pStyle w:val="ListBullet3"/>
      </w:pPr>
      <w:r w:rsidRPr="00FE661E">
        <w:t>recycling procedures</w:t>
      </w:r>
    </w:p>
    <w:p w:rsidR="00000000" w:rsidRPr="00FE661E" w:rsidP="00FE661E">
      <w:pPr>
        <w:pStyle w:val="ListBullet"/>
      </w:pPr>
      <w:r w:rsidRPr="00FE661E">
        <w:t>workplace health and safety (WHS) requirements relating to diagnosing and repairing DC to DC converters in battery electric vehicles, including procedures for:</w:t>
      </w:r>
    </w:p>
    <w:p w:rsidR="00000000" w:rsidRPr="00FE661E" w:rsidP="00FE661E">
      <w:pPr>
        <w:pStyle w:val="ListBullet2"/>
      </w:pPr>
      <w:r w:rsidRPr="00FE661E">
        <w:t>identifying hazards and controlling risks associated with:</w:t>
      </w:r>
    </w:p>
    <w:p w:rsidR="00000000" w:rsidRPr="00FE661E" w:rsidP="00FE661E">
      <w:pPr>
        <w:pStyle w:val="ListBullet3"/>
      </w:pPr>
      <w:r w:rsidRPr="00FE661E">
        <w:t>working with high voltages in BEV e</w:t>
      </w:r>
      <w:r w:rsidRPr="00FE661E">
        <w:t>lectrical systems</w:t>
      </w:r>
    </w:p>
    <w:p w:rsidR="00000000" w:rsidRPr="00FE661E" w:rsidP="00FE661E">
      <w:pPr>
        <w:pStyle w:val="ListBullet3"/>
      </w:pPr>
      <w:r w:rsidRPr="00FE661E">
        <w:t>wearing jewellery while working around high electrical currents</w:t>
      </w:r>
    </w:p>
    <w:p w:rsidR="00000000" w:rsidRPr="00FE661E" w:rsidP="00FE661E">
      <w:pPr>
        <w:pStyle w:val="ListBullet2"/>
      </w:pPr>
      <w:r w:rsidRPr="00FE661E">
        <w:t>determining appropriate procedures for minimising risk associated with hazards, including applying electrical safety precautions when:</w:t>
      </w:r>
    </w:p>
    <w:p w:rsidR="00000000" w:rsidRPr="00FE661E" w:rsidP="00FE661E">
      <w:pPr>
        <w:pStyle w:val="ListBullet3"/>
      </w:pPr>
      <w:r w:rsidRPr="00FE661E">
        <w:t>using personal protective equipment (PPE), including electrical safety gloves with 1000 volt rating and Australian standards rated HV insulating mat</w:t>
      </w:r>
    </w:p>
    <w:p w:rsidR="00000000" w:rsidRPr="00FE661E" w:rsidP="00FE661E">
      <w:pPr>
        <w:pStyle w:val="ListBullet3"/>
      </w:pPr>
      <w:r w:rsidRPr="00FE661E">
        <w:t>identifying and using firefighting equipment</w:t>
      </w:r>
    </w:p>
    <w:p w:rsidR="00000000" w:rsidRPr="00FE661E" w:rsidP="00FE661E">
      <w:pPr>
        <w:pStyle w:val="ListBullet3"/>
      </w:pPr>
      <w:r w:rsidRPr="00FE661E">
        <w:t>using the one hand rule</w:t>
      </w:r>
    </w:p>
    <w:p w:rsidR="00000000" w:rsidRPr="00FE661E" w:rsidP="00FE661E">
      <w:pPr>
        <w:pStyle w:val="ListBullet3"/>
      </w:pPr>
      <w:r w:rsidRPr="00FE661E">
        <w:t>following live system warning tags and</w:t>
      </w:r>
      <w:r w:rsidRPr="00FE661E">
        <w:t xml:space="preserve"> signs</w:t>
      </w:r>
    </w:p>
    <w:p w:rsidR="00000000" w:rsidRPr="00FE661E" w:rsidP="00FE661E">
      <w:pPr>
        <w:pStyle w:val="ListBullet3"/>
      </w:pPr>
      <w:r w:rsidRPr="00FE661E">
        <w:t>depowering vehicle</w:t>
      </w:r>
    </w:p>
    <w:p w:rsidR="00000000" w:rsidRPr="00FE661E" w:rsidP="00FE661E">
      <w:pPr>
        <w:pStyle w:val="ListBullet3"/>
      </w:pPr>
      <w:r w:rsidRPr="00FE661E">
        <w:t>isolating HV RESS electrical supply</w:t>
      </w:r>
    </w:p>
    <w:p w:rsidR="00000000" w:rsidRPr="00FE661E" w:rsidP="00FE661E">
      <w:pPr>
        <w:pStyle w:val="ListBullet3"/>
      </w:pPr>
      <w:r w:rsidRPr="00FE661E">
        <w:t>stabilising vehicle electrical system</w:t>
      </w:r>
    </w:p>
    <w:p w:rsidR="00000000" w:rsidRPr="00FE661E" w:rsidP="00FE661E">
      <w:pPr>
        <w:pStyle w:val="ListBullet"/>
      </w:pPr>
      <w:r w:rsidRPr="00FE661E">
        <w:t>environmental requirements relating to diagnosing and repairing DC to DC converters in battery electric vehicles, including procedures for trapping, storin</w:t>
      </w:r>
      <w:r w:rsidRPr="00FE661E">
        <w:t>g and disposing of waste produced during repair.</w:t>
      </w:r>
    </w:p>
    <w:p w:rsidR="00000000" w:rsidRPr="00FE661E" w:rsidP="00FE661E">
      <w:pPr>
        <w:pStyle w:val="ListBullet"/>
      </w:pPr>
      <w:r w:rsidRPr="00FE661E">
        <w:t>safe operating procedures for tools and equipment, including:</w:t>
      </w:r>
    </w:p>
    <w:p w:rsidR="00000000" w:rsidRPr="00FE661E" w:rsidP="00FE661E">
      <w:pPr>
        <w:pStyle w:val="ListBullet2"/>
      </w:pPr>
      <w:r w:rsidRPr="00FE661E">
        <w:t>digital multimeter with Cat III 1000 volt rating</w:t>
      </w:r>
    </w:p>
    <w:p w:rsidR="00000000" w:rsidRPr="00FE661E" w:rsidP="00FE661E">
      <w:pPr>
        <w:pStyle w:val="ListBullet2"/>
      </w:pPr>
      <w:r w:rsidRPr="00FE661E">
        <w:t>insulation tester</w:t>
      </w:r>
    </w:p>
    <w:p w:rsidR="00000000" w:rsidRPr="00FE661E" w:rsidP="00FE661E">
      <w:pPr>
        <w:pStyle w:val="ListBullet2"/>
      </w:pPr>
      <w:r w:rsidRPr="00FE661E">
        <w:t>residual voltage tester</w:t>
      </w:r>
    </w:p>
    <w:p w:rsidR="00000000" w:rsidRPr="00FE661E" w:rsidP="00FE661E">
      <w:pPr>
        <w:pStyle w:val="ListBullet2"/>
      </w:pPr>
      <w:r w:rsidRPr="00FE661E">
        <w:t>scan tool</w:t>
      </w:r>
    </w:p>
    <w:p w:rsidR="00000000" w:rsidRPr="00FE661E" w:rsidP="00FE661E">
      <w:pPr>
        <w:pStyle w:val="ListBullet2"/>
      </w:pPr>
      <w:r w:rsidRPr="00FE661E">
        <w:t>oscilloscope</w:t>
      </w:r>
    </w:p>
    <w:p w:rsidR="00000000" w:rsidRPr="00FE661E" w:rsidP="00FE661E">
      <w:pPr>
        <w:pStyle w:val="ListBullet"/>
      </w:pPr>
      <w:r w:rsidRPr="00FE661E">
        <w:t>operating principles of DC to DC converters in battery electric vehicles, including:</w:t>
      </w:r>
    </w:p>
    <w:p w:rsidR="00000000" w:rsidRPr="00FE661E" w:rsidP="00FE661E">
      <w:pPr>
        <w:pStyle w:val="ListBullet2"/>
      </w:pPr>
      <w:r w:rsidRPr="00FE661E">
        <w:t>step-down converters</w:t>
      </w:r>
    </w:p>
    <w:p w:rsidR="00000000" w:rsidRPr="00FE661E" w:rsidP="00FE661E">
      <w:pPr>
        <w:pStyle w:val="ListBullet2"/>
      </w:pPr>
      <w:r w:rsidRPr="00FE661E">
        <w:t>step-up converters</w:t>
      </w:r>
    </w:p>
    <w:p w:rsidR="00000000" w:rsidRPr="00FE661E" w:rsidP="00FE661E">
      <w:pPr>
        <w:pStyle w:val="ListBullet2"/>
      </w:pPr>
      <w:r w:rsidRPr="00FE661E">
        <w:t>continuous current mode</w:t>
      </w:r>
    </w:p>
    <w:p w:rsidR="00000000" w:rsidRPr="00FE661E" w:rsidP="00FE661E">
      <w:pPr>
        <w:pStyle w:val="ListBullet2"/>
      </w:pPr>
      <w:r w:rsidRPr="00FE661E">
        <w:t>discontinuous current mode</w:t>
      </w:r>
    </w:p>
    <w:p w:rsidR="00000000" w:rsidRPr="00FE661E" w:rsidP="00FE661E">
      <w:pPr>
        <w:pStyle w:val="ListBullet2"/>
      </w:pPr>
      <w:r w:rsidRPr="00FE661E">
        <w:t>signal noise, including radio frequency (RF) noise, input noise and output nois</w:t>
      </w:r>
      <w:r w:rsidRPr="00FE661E">
        <w:t>e</w:t>
      </w:r>
    </w:p>
    <w:p w:rsidR="00000000" w:rsidRPr="00FE661E" w:rsidP="00FE661E">
      <w:pPr>
        <w:pStyle w:val="ListBullet"/>
      </w:pPr>
      <w:r w:rsidRPr="00FE661E">
        <w:t>purpose and operation of DC to DC converters in battery electric vehicles, including:</w:t>
      </w:r>
    </w:p>
    <w:p w:rsidR="00000000" w:rsidRPr="00FE661E" w:rsidP="00FE661E">
      <w:pPr>
        <w:pStyle w:val="ListBullet2"/>
      </w:pPr>
      <w:r w:rsidRPr="00FE661E">
        <w:t>linear converters</w:t>
      </w:r>
    </w:p>
    <w:p w:rsidR="00000000" w:rsidRPr="00FE661E" w:rsidP="00FE661E">
      <w:pPr>
        <w:pStyle w:val="ListBullet2"/>
      </w:pPr>
      <w:r w:rsidRPr="00FE661E">
        <w:t>switched mode conversion</w:t>
      </w:r>
    </w:p>
    <w:p w:rsidR="00000000" w:rsidRPr="00FE661E" w:rsidP="00FE661E">
      <w:pPr>
        <w:pStyle w:val="ListBullet2"/>
      </w:pPr>
      <w:r w:rsidRPr="00FE661E">
        <w:t>magnetic converters</w:t>
      </w:r>
    </w:p>
    <w:p w:rsidR="00000000" w:rsidRPr="00FE661E" w:rsidP="00FE661E">
      <w:pPr>
        <w:pStyle w:val="ListBullet2"/>
      </w:pPr>
      <w:r w:rsidRPr="00FE661E">
        <w:t>capacitive converters</w:t>
      </w:r>
    </w:p>
    <w:p w:rsidR="00000000" w:rsidRPr="00FE661E" w:rsidP="00FE661E">
      <w:pPr>
        <w:pStyle w:val="ListBullet"/>
      </w:pPr>
      <w:r w:rsidRPr="00FE661E">
        <w:t>diagnostic testing procedures for DC to DC converters in battery electric vehicles, including procedures for:</w:t>
      </w:r>
    </w:p>
    <w:p w:rsidR="00000000" w:rsidRPr="00FE661E" w:rsidP="00FE661E">
      <w:pPr>
        <w:pStyle w:val="ListBullet2"/>
      </w:pPr>
      <w:r w:rsidRPr="00FE661E">
        <w:t>accessing and interpreting scan tool system data, including:</w:t>
      </w:r>
    </w:p>
    <w:p w:rsidR="00000000" w:rsidRPr="00FE661E" w:rsidP="00FE661E">
      <w:pPr>
        <w:pStyle w:val="ListBullet3"/>
      </w:pPr>
      <w:r w:rsidRPr="00FE661E">
        <w:t>diagnostic trouble codes (DTCs)</w:t>
      </w:r>
    </w:p>
    <w:p w:rsidR="00000000" w:rsidRPr="00FE661E" w:rsidP="00FE661E">
      <w:pPr>
        <w:pStyle w:val="ListBullet3"/>
      </w:pPr>
      <w:r w:rsidRPr="00FE661E">
        <w:t>live data</w:t>
      </w:r>
    </w:p>
    <w:p w:rsidR="00000000" w:rsidRPr="00FE661E" w:rsidP="00FE661E">
      <w:pPr>
        <w:pStyle w:val="ListBullet2"/>
      </w:pPr>
      <w:r w:rsidRPr="00FE661E">
        <w:t>using diagnostic flow charts</w:t>
      </w:r>
    </w:p>
    <w:p w:rsidR="00000000" w:rsidRPr="00FE661E" w:rsidP="00FE661E">
      <w:pPr>
        <w:pStyle w:val="ListBullet2"/>
      </w:pPr>
      <w:r w:rsidRPr="00FE661E">
        <w:t>electrical system testing, including procedures for:</w:t>
      </w:r>
    </w:p>
    <w:p w:rsidR="00000000" w:rsidRPr="00FE661E" w:rsidP="00FE661E">
      <w:pPr>
        <w:pStyle w:val="ListBullet3"/>
      </w:pPr>
      <w:r w:rsidRPr="00FE661E">
        <w:t>accessing electrical terminals and using test probes without damaging connectors, fuse holders or wiring</w:t>
      </w:r>
    </w:p>
    <w:p w:rsidR="00000000" w:rsidRPr="00FE661E" w:rsidP="00FE661E">
      <w:pPr>
        <w:pStyle w:val="ListBullet3"/>
      </w:pPr>
      <w:r w:rsidRPr="00FE661E">
        <w:t>checking voltage input and output of DC to DC converters</w:t>
      </w:r>
    </w:p>
    <w:p w:rsidR="00000000" w:rsidRPr="00FE661E" w:rsidP="00FE661E">
      <w:pPr>
        <w:pStyle w:val="ListBullet3"/>
      </w:pPr>
      <w:r w:rsidRPr="00FE661E">
        <w:t>checking routing and damage to cabling</w:t>
      </w:r>
    </w:p>
    <w:p w:rsidR="00000000" w:rsidRPr="00FE661E" w:rsidP="00FE661E">
      <w:pPr>
        <w:pStyle w:val="ListBullet"/>
      </w:pPr>
      <w:r w:rsidRPr="00FE661E">
        <w:t>repair procedures for DC to DC converters in battery electric vehicles, including procedures for:</w:t>
      </w:r>
    </w:p>
    <w:p w:rsidR="00000000" w:rsidRPr="00FE661E" w:rsidP="00FE661E">
      <w:pPr>
        <w:pStyle w:val="ListBullet2"/>
      </w:pPr>
      <w:r w:rsidRPr="00FE661E">
        <w:t>tightening connections</w:t>
      </w:r>
    </w:p>
    <w:p w:rsidR="00000000" w:rsidRPr="00FE661E" w:rsidP="00FE661E">
      <w:pPr>
        <w:pStyle w:val="ListBullet2"/>
      </w:pPr>
      <w:r w:rsidRPr="00FE661E">
        <w:t>replacing faulty or damaged cable connections</w:t>
      </w:r>
    </w:p>
    <w:p w:rsidR="00000000" w:rsidRPr="00FE661E" w:rsidP="00FE661E">
      <w:pPr>
        <w:pStyle w:val="ListBullet2"/>
      </w:pPr>
      <w:r w:rsidRPr="00FE661E">
        <w:t>removing and replacing faulty or damaged components</w:t>
      </w:r>
    </w:p>
    <w:p w:rsidR="00000000" w:rsidRPr="00FE661E" w:rsidP="00FE661E">
      <w:pPr>
        <w:pStyle w:val="ListBullet"/>
      </w:pPr>
      <w:r w:rsidRPr="00FE661E">
        <w:t>post-repair testing procedures for DC to DC converters in battery electric vehicles, including procedures for:</w:t>
      </w:r>
    </w:p>
    <w:p w:rsidR="00000000" w:rsidRPr="00FE661E" w:rsidP="00FE661E">
      <w:pPr>
        <w:pStyle w:val="ListBullet2"/>
      </w:pPr>
      <w:r w:rsidRPr="00FE661E">
        <w:t>DTC clearing procedures</w:t>
      </w:r>
    </w:p>
    <w:p w:rsidR="00000000" w:rsidRPr="00FE661E" w:rsidP="00FE661E">
      <w:pPr>
        <w:pStyle w:val="ListBullet2"/>
      </w:pPr>
      <w:r w:rsidRPr="00FE661E">
        <w:t>checking for electrical connector mating.</w:t>
      </w:r>
    </w:p>
    <w:p w:rsidR="00000000" w:rsidRPr="00FE661E" w:rsidP="00FE661E">
      <w:pPr>
        <w:pStyle w:val="AllowPageBreak"/>
      </w:pPr>
    </w:p>
    <w:p w:rsidR="00000000" w:rsidRPr="00FE661E" w:rsidP="00FE661E">
      <w:pPr>
        <w:pStyle w:val="Heading1"/>
      </w:pPr>
      <w:bookmarkStart w:id="4" w:name="O_1113691"/>
      <w:bookmarkEnd w:id="4"/>
      <w:r w:rsidRPr="00FE661E">
        <w:t>Assessment Conditions</w:t>
      </w:r>
    </w:p>
    <w:p w:rsidR="00000000" w:rsidRPr="00FE661E" w:rsidP="00F21264">
      <w:pPr>
        <w:pStyle w:val="BodyText"/>
      </w:pPr>
      <w:r w:rsidRPr="00FE661E">
        <w:t>Competency is to be assessed in the w</w:t>
      </w:r>
      <w:r w:rsidRPr="00FE661E">
        <w:t>orkplace or a simulated environment that accurately reflects performance in a real workplace setting.</w:t>
      </w:r>
    </w:p>
    <w:p w:rsidR="00000000" w:rsidRPr="00FE661E" w:rsidP="00F21264">
      <w:pPr>
        <w:pStyle w:val="BodyText"/>
      </w:pPr>
      <w:r w:rsidRPr="00FE661E">
        <w:t>Assessment must include direct observation of tasks.</w:t>
      </w:r>
    </w:p>
    <w:p w:rsidR="00000000" w:rsidRPr="00FE661E" w:rsidP="00F21264">
      <w:pPr>
        <w:pStyle w:val="BodyText"/>
      </w:pPr>
      <w:r w:rsidRPr="00FE661E">
        <w:t xml:space="preserve">Where assessment of competency includes third-party evidence, individuals must provide evidence that </w:t>
      </w:r>
      <w:r w:rsidRPr="00FE661E">
        <w:t>links them to the BEV DC to DC converters that they have worked on, e.g. repair orders.</w:t>
      </w:r>
    </w:p>
    <w:p w:rsidR="00000000" w:rsidRPr="00FE661E" w:rsidP="00F21264">
      <w:pPr>
        <w:pStyle w:val="BodyText"/>
      </w:pPr>
      <w:r w:rsidRPr="00FE661E">
        <w:t>Assessors must verify performance evidence through questioning on skills and knowledge to ensure correct interpretation and application.</w:t>
      </w:r>
    </w:p>
    <w:p w:rsidR="00000000" w:rsidRPr="00FE661E" w:rsidP="00F21264">
      <w:pPr>
        <w:pStyle w:val="BodyText"/>
      </w:pPr>
      <w:r w:rsidRPr="00FE661E">
        <w:t>The following resources must be</w:t>
      </w:r>
      <w:r w:rsidRPr="00FE661E">
        <w:t xml:space="preserve"> made available:</w:t>
      </w:r>
    </w:p>
    <w:p w:rsidR="00000000" w:rsidRPr="00FE661E" w:rsidP="00FE661E">
      <w:pPr>
        <w:pStyle w:val="ListBullet"/>
      </w:pPr>
      <w:r w:rsidRPr="00FE661E">
        <w:t>automotive repair workplace or simulated workplace</w:t>
      </w:r>
    </w:p>
    <w:p w:rsidR="00000000" w:rsidRPr="00FE661E" w:rsidP="00FE661E">
      <w:pPr>
        <w:pStyle w:val="ListBullet"/>
      </w:pPr>
      <w:r w:rsidRPr="00FE661E">
        <w:t>PPE and safety equipment, including electrical safety gloves with 1000 volt rating and HV insulating mat with Australian standards rating</w:t>
      </w:r>
    </w:p>
    <w:p w:rsidR="00000000" w:rsidRPr="00FE661E" w:rsidP="00FE661E">
      <w:pPr>
        <w:pStyle w:val="ListBullet"/>
      </w:pPr>
      <w:r w:rsidRPr="00FE661E">
        <w:t>manufacturer specifications for BEV DC to DC conv</w:t>
      </w:r>
      <w:r w:rsidRPr="00FE661E">
        <w:t>erters</w:t>
      </w:r>
    </w:p>
    <w:p w:rsidR="00000000" w:rsidRPr="00FE661E" w:rsidP="00FE661E">
      <w:pPr>
        <w:pStyle w:val="ListBullet"/>
      </w:pPr>
      <w:r w:rsidRPr="00FE661E">
        <w:t>AS 5732 Electric vehicle operations: Maintenance and repair</w:t>
      </w:r>
    </w:p>
    <w:p w:rsidR="00000000" w:rsidRPr="00FE661E" w:rsidP="00FE661E">
      <w:pPr>
        <w:pStyle w:val="ListBullet"/>
      </w:pPr>
      <w:r w:rsidRPr="00FE661E">
        <w:t>two different BEVs with DC to DC converters accessible for diagnostic and repair or replacement activities</w:t>
      </w:r>
    </w:p>
    <w:p w:rsidR="00000000" w:rsidRPr="00FE661E" w:rsidP="00FE661E">
      <w:pPr>
        <w:pStyle w:val="ListBullet"/>
      </w:pPr>
      <w:r w:rsidRPr="00FE661E">
        <w:t>electrical diagnostic equipment appropriate to the BEV being diagnosed and repaired, including:</w:t>
      </w:r>
    </w:p>
    <w:p w:rsidR="00000000" w:rsidRPr="00FE661E" w:rsidP="00FE661E">
      <w:pPr>
        <w:pStyle w:val="ListBullet2"/>
      </w:pPr>
      <w:r w:rsidRPr="00FE661E">
        <w:t>digital multimeter with Cat III 1000 volt rating</w:t>
      </w:r>
    </w:p>
    <w:p w:rsidR="00000000" w:rsidRPr="00FE661E" w:rsidP="00FE661E">
      <w:pPr>
        <w:pStyle w:val="ListBullet2"/>
      </w:pPr>
      <w:r w:rsidRPr="00FE661E">
        <w:t>insulation tester</w:t>
      </w:r>
    </w:p>
    <w:p w:rsidR="00000000" w:rsidRPr="00FE661E" w:rsidP="00FE661E">
      <w:pPr>
        <w:pStyle w:val="ListBullet2"/>
      </w:pPr>
      <w:r w:rsidRPr="00FE661E">
        <w:t>scan tool</w:t>
      </w:r>
    </w:p>
    <w:p w:rsidR="00000000" w:rsidRPr="00FE661E" w:rsidP="00FE661E">
      <w:pPr>
        <w:pStyle w:val="ListBullet2"/>
      </w:pPr>
      <w:r w:rsidRPr="00FE661E">
        <w:t>oscilloscope</w:t>
      </w:r>
    </w:p>
    <w:p w:rsidR="00000000" w:rsidRPr="00FE661E" w:rsidP="00FE661E">
      <w:pPr>
        <w:pStyle w:val="ListBullet2"/>
      </w:pPr>
      <w:r w:rsidRPr="00FE661E">
        <w:t>residual voltage tester, if specified in original equipment manufactu</w:t>
      </w:r>
      <w:r w:rsidRPr="00FE661E">
        <w:t>rer (OEM) test requirements</w:t>
      </w:r>
    </w:p>
    <w:p w:rsidR="00000000" w:rsidRPr="00FE661E" w:rsidP="00FE661E">
      <w:pPr>
        <w:pStyle w:val="ListBullet"/>
      </w:pPr>
      <w:r w:rsidRPr="00FE661E">
        <w:t>tools, equipment and materials appropriate for repairing DC to DC converters in BEVs.</w:t>
      </w:r>
    </w:p>
    <w:p w:rsidR="00000000" w:rsidRPr="00FE661E" w:rsidP="00FE661E">
      <w:pPr>
        <w:pStyle w:val="List"/>
      </w:pPr>
    </w:p>
    <w:p w:rsidR="00000000" w:rsidRPr="00FE661E" w:rsidP="00F21264">
      <w:pPr>
        <w:pStyle w:val="BodyText"/>
      </w:pPr>
      <w:r w:rsidRPr="00FE661E">
        <w:t>Assessors of this unit must satisfy the requirements for assessors in applicable vocational education and training legislation, frameworks a</w:t>
      </w:r>
      <w:r w:rsidRPr="00FE661E">
        <w:t>nd/or standards.</w:t>
      </w:r>
    </w:p>
    <w:p w:rsidR="00000000" w:rsidRPr="00FE661E" w:rsidP="00FE661E">
      <w:pPr>
        <w:pStyle w:val="Heading1"/>
      </w:pPr>
      <w:bookmarkStart w:id="5" w:name="O_1113689"/>
      <w:bookmarkEnd w:id="5"/>
      <w:r w:rsidRPr="00FE661E">
        <w:t>Links</w:t>
      </w:r>
    </w:p>
    <w:p w:rsidR="00000000" w:rsidRPr="00FE661E" w:rsidP="00F21264">
      <w:pPr>
        <w:pStyle w:val="BodyText"/>
      </w:pPr>
      <w:r w:rsidRPr="00FE66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36A7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E661E" w:rsidP="00FE661E"/>
    <w:sectPr w:rsidSect="00FE66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1E" w:rsidRPr="00F21264" w:rsidP="00F212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264" w:rsidP="00FE66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1264" w:rsidP="00FE66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21264" w:rsidP="00FE66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2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61E" w:rsidRPr="00F21264" w:rsidP="00F212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264" w:rsidRPr="002D2AF8" w:rsidP="00FE66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AURETH109 Diagnose and repair DC to DC converters in battery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21264" w:rsidP="00FE66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400D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68A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7856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6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6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6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6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6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6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6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6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6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6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6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61E"/>
  </w:style>
  <w:style w:type="character" w:customStyle="1" w:styleId="Heading1Char">
    <w:name w:val="Heading 1 Char"/>
    <w:basedOn w:val="DefaultParagraphFont"/>
    <w:link w:val="Heading1"/>
    <w:rsid w:val="00FE66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6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6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66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661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61E"/>
    <w:rPr>
      <w:b/>
      <w:spacing w:val="0"/>
    </w:rPr>
  </w:style>
  <w:style w:type="paragraph" w:styleId="ListBullet2">
    <w:name w:val="List Bullet 2"/>
    <w:basedOn w:val="List2"/>
    <w:rsid w:val="00FE661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66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6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E661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E66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6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6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6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6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6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6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6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6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6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6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6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6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6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66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6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6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6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66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6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6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6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6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6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6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6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6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61E"/>
    <w:rPr>
      <w:i/>
    </w:rPr>
  </w:style>
  <w:style w:type="paragraph" w:styleId="Caption">
    <w:name w:val="caption"/>
    <w:basedOn w:val="BodyText"/>
    <w:next w:val="Normal"/>
    <w:qFormat/>
    <w:rsid w:val="00FE66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6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6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61E"/>
  </w:style>
  <w:style w:type="paragraph" w:styleId="TableofFigures">
    <w:name w:val="table of figures"/>
    <w:basedOn w:val="Normal"/>
    <w:next w:val="Normal"/>
    <w:semiHidden/>
    <w:rsid w:val="00FE66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61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E661E"/>
    <w:rPr>
      <w:rFonts w:ascii="Wingdings" w:hAnsi="Wingdings"/>
    </w:rPr>
  </w:style>
  <w:style w:type="paragraph" w:customStyle="1" w:styleId="TableHeading">
    <w:name w:val="Table Heading"/>
    <w:basedOn w:val="HeadingBase"/>
    <w:rsid w:val="00FE66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61E"/>
    <w:rPr>
      <w:color w:val="0033CC"/>
      <w:u w:val="none"/>
    </w:rPr>
  </w:style>
  <w:style w:type="paragraph" w:customStyle="1" w:styleId="BodyTextRight">
    <w:name w:val="Body Text Right"/>
    <w:basedOn w:val="BodyText"/>
    <w:rsid w:val="00FE66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6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61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6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6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6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61E"/>
    <w:rPr>
      <w:sz w:val="32"/>
    </w:rPr>
  </w:style>
  <w:style w:type="paragraph" w:customStyle="1" w:styleId="HeadingProcedure">
    <w:name w:val="Heading Procedure"/>
    <w:basedOn w:val="HeadingBase"/>
    <w:next w:val="Normal"/>
    <w:rsid w:val="00FE66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61E"/>
    <w:pPr>
      <w:spacing w:before="60" w:after="60"/>
    </w:pPr>
  </w:style>
  <w:style w:type="paragraph" w:styleId="ListContinue">
    <w:name w:val="List Continue"/>
    <w:basedOn w:val="List"/>
    <w:rsid w:val="00FE661E"/>
    <w:pPr>
      <w:ind w:firstLine="0"/>
    </w:pPr>
  </w:style>
  <w:style w:type="paragraph" w:customStyle="1" w:styleId="ListNote">
    <w:name w:val="List Note"/>
    <w:basedOn w:val="List"/>
    <w:rsid w:val="00FE66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6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6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61E"/>
    <w:rPr>
      <w:rFonts w:ascii="Courier New" w:hAnsi="Courier New"/>
    </w:rPr>
  </w:style>
  <w:style w:type="paragraph" w:customStyle="1" w:styleId="NoteBullet">
    <w:name w:val="Note Bullet"/>
    <w:basedOn w:val="Note"/>
    <w:rsid w:val="00FE66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6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6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6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6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66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6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61E"/>
    <w:rPr>
      <w:b/>
      <w:smallCaps/>
    </w:rPr>
  </w:style>
  <w:style w:type="paragraph" w:customStyle="1" w:styleId="TableListNumber">
    <w:name w:val="Table List Number"/>
    <w:basedOn w:val="ListNumber"/>
    <w:rsid w:val="00FE66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6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61E"/>
    <w:pPr>
      <w:numPr>
        <w:numId w:val="10"/>
      </w:numPr>
    </w:pPr>
  </w:style>
  <w:style w:type="paragraph" w:customStyle="1" w:styleId="ListAlpha2">
    <w:name w:val="List Alpha 2"/>
    <w:basedOn w:val="List2"/>
    <w:rsid w:val="00FE661E"/>
    <w:pPr>
      <w:numPr>
        <w:numId w:val="9"/>
      </w:numPr>
    </w:pPr>
  </w:style>
  <w:style w:type="paragraph" w:styleId="List2">
    <w:name w:val="List 2"/>
    <w:basedOn w:val="BodyText"/>
    <w:rsid w:val="00FE66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6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6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61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E661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E661E"/>
    <w:pPr>
      <w:numPr>
        <w:numId w:val="5"/>
      </w:numPr>
    </w:pPr>
  </w:style>
  <w:style w:type="paragraph" w:styleId="ListContinue2">
    <w:name w:val="List Continue 2"/>
    <w:basedOn w:val="List2"/>
    <w:rsid w:val="00FE661E"/>
    <w:pPr>
      <w:ind w:firstLine="0"/>
    </w:pPr>
  </w:style>
  <w:style w:type="paragraph" w:styleId="ListContinue3">
    <w:name w:val="List Continue 3"/>
    <w:basedOn w:val="List3"/>
    <w:rsid w:val="00FE661E"/>
    <w:pPr>
      <w:ind w:left="1021" w:firstLine="0"/>
    </w:pPr>
  </w:style>
  <w:style w:type="paragraph" w:styleId="ListContinue4">
    <w:name w:val="List Continue 4"/>
    <w:basedOn w:val="List4"/>
    <w:rsid w:val="00FE661E"/>
    <w:pPr>
      <w:ind w:firstLine="0"/>
    </w:pPr>
  </w:style>
  <w:style w:type="paragraph" w:styleId="ListContinue5">
    <w:name w:val="List Continue 5"/>
    <w:basedOn w:val="List5"/>
    <w:rsid w:val="00FE661E"/>
    <w:pPr>
      <w:ind w:firstLine="0"/>
    </w:pPr>
  </w:style>
  <w:style w:type="paragraph" w:styleId="ListNumber3">
    <w:name w:val="List Number 3"/>
    <w:basedOn w:val="List3"/>
    <w:rsid w:val="00FE661E"/>
    <w:pPr>
      <w:numPr>
        <w:numId w:val="6"/>
      </w:numPr>
    </w:pPr>
  </w:style>
  <w:style w:type="paragraph" w:styleId="ListNumber4">
    <w:name w:val="List Number 4"/>
    <w:basedOn w:val="List4"/>
    <w:rsid w:val="00FE661E"/>
    <w:pPr>
      <w:numPr>
        <w:numId w:val="7"/>
      </w:numPr>
    </w:pPr>
  </w:style>
  <w:style w:type="paragraph" w:styleId="ListNumber5">
    <w:name w:val="List Number 5"/>
    <w:basedOn w:val="List5"/>
    <w:rsid w:val="00FE661E"/>
    <w:pPr>
      <w:numPr>
        <w:numId w:val="8"/>
      </w:numPr>
    </w:pPr>
  </w:style>
  <w:style w:type="paragraph" w:styleId="BlockText">
    <w:name w:val="Block Text"/>
    <w:basedOn w:val="Normal"/>
    <w:rsid w:val="00FE66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6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61E"/>
    <w:rPr>
      <w:sz w:val="16"/>
      <w:vertAlign w:val="superscript"/>
    </w:rPr>
  </w:style>
  <w:style w:type="character" w:customStyle="1" w:styleId="Symbols">
    <w:name w:val="Symbols"/>
    <w:basedOn w:val="DefaultParagraphFont"/>
    <w:rsid w:val="00FE661E"/>
    <w:rPr>
      <w:rFonts w:ascii="Symbol" w:hAnsi="Symbol"/>
    </w:rPr>
  </w:style>
  <w:style w:type="character" w:customStyle="1" w:styleId="MenuOptions">
    <w:name w:val="Menu Options"/>
    <w:basedOn w:val="DefaultParagraphFont"/>
    <w:rsid w:val="00FE66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61E"/>
    <w:rPr>
      <w:b/>
    </w:rPr>
  </w:style>
  <w:style w:type="character" w:customStyle="1" w:styleId="Underlined">
    <w:name w:val="Underlined"/>
    <w:basedOn w:val="DefaultParagraphFont"/>
    <w:rsid w:val="00FE661E"/>
    <w:rPr>
      <w:u w:val="single"/>
    </w:rPr>
  </w:style>
  <w:style w:type="paragraph" w:customStyle="1" w:styleId="TableBodyTextRight">
    <w:name w:val="Table Body Text Right"/>
    <w:basedOn w:val="TableBodyText"/>
    <w:rsid w:val="00FE66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61E"/>
    <w:rPr>
      <w:sz w:val="18"/>
    </w:rPr>
  </w:style>
  <w:style w:type="paragraph" w:customStyle="1" w:styleId="BodySmallRight">
    <w:name w:val="Body Small Right"/>
    <w:basedOn w:val="BodyTextRight"/>
    <w:rsid w:val="00FE661E"/>
    <w:rPr>
      <w:sz w:val="18"/>
      <w:szCs w:val="18"/>
    </w:rPr>
  </w:style>
  <w:style w:type="paragraph" w:customStyle="1" w:styleId="MarginEdition">
    <w:name w:val="Margin Edition"/>
    <w:basedOn w:val="MarginNote"/>
    <w:rsid w:val="00FE66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61E"/>
    <w:rPr>
      <w:sz w:val="2"/>
      <w:szCs w:val="2"/>
    </w:rPr>
  </w:style>
  <w:style w:type="character" w:customStyle="1" w:styleId="Small">
    <w:name w:val="Small"/>
    <w:basedOn w:val="DefaultParagraphFont"/>
    <w:rsid w:val="00FE661E"/>
    <w:rPr>
      <w:sz w:val="16"/>
    </w:rPr>
  </w:style>
  <w:style w:type="paragraph" w:customStyle="1" w:styleId="WideTable">
    <w:name w:val="Wide Table"/>
    <w:basedOn w:val="Normal"/>
    <w:rsid w:val="00FE66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61E"/>
  </w:style>
  <w:style w:type="paragraph" w:styleId="Quote">
    <w:name w:val="Quote"/>
    <w:basedOn w:val="Heading1"/>
    <w:link w:val="QuoteChar"/>
    <w:qFormat/>
    <w:rsid w:val="00FE66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6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61E"/>
    <w:pPr>
      <w:pageBreakBefore/>
    </w:pPr>
  </w:style>
  <w:style w:type="paragraph" w:customStyle="1" w:styleId="Border">
    <w:name w:val="Border"/>
    <w:basedOn w:val="Normal"/>
    <w:qFormat/>
    <w:rsid w:val="00FE66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6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6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6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6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6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6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6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6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61E"/>
    <w:rPr>
      <w:u w:val="single"/>
    </w:rPr>
  </w:style>
  <w:style w:type="character" w:customStyle="1" w:styleId="BoldandItalics">
    <w:name w:val="Bold and Italics"/>
    <w:qFormat/>
    <w:rsid w:val="00FE661E"/>
    <w:rPr>
      <w:b/>
      <w:i/>
      <w:u w:val="none"/>
    </w:rPr>
  </w:style>
  <w:style w:type="paragraph" w:styleId="BalloonText">
    <w:name w:val="Balloon Text"/>
    <w:basedOn w:val="Normal"/>
    <w:link w:val="BalloonTextChar"/>
    <w:rsid w:val="00FE6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6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6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6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6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6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61E"/>
    <w:pPr>
      <w:spacing w:before="0" w:after="0"/>
    </w:pPr>
  </w:style>
  <w:style w:type="paragraph" w:customStyle="1" w:styleId="BodyTextBold">
    <w:name w:val="Body Text Bold"/>
    <w:basedOn w:val="BodyText"/>
    <w:qFormat/>
    <w:rsid w:val="00FE661E"/>
    <w:rPr>
      <w:b/>
    </w:rPr>
  </w:style>
  <w:style w:type="character" w:styleId="Hyperlink">
    <w:name w:val="Hyperlink"/>
    <w:basedOn w:val="DefaultParagraphFont"/>
    <w:uiPriority w:val="99"/>
    <w:unhideWhenUsed/>
    <w:rsid w:val="00F212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5238</Characters>
  <Application>Microsoft Office Word</Application>
  <DocSecurity>0</DocSecurity>
  <Lines>130</Lines>
  <Paragraphs>107</Paragraphs>
  <ScaleCrop>false</ScaleCrop>
  <Company>Author-it Software Corporation Ltd.</Company>
  <LinksUpToDate>false</LinksUpToDate>
  <CharactersWithSpaces>5929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AURETH109 Diagnose and repair DC to DC converters in battery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2023-12-19T06:49:00Z</dcterms:created>
  <dcterms:modified xsi:type="dcterms:W3CDTF">2023-12-19T06:49:00Z</dcterms:modified>
</cp:coreProperties>
</file>