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387" w:rsidP="00280387">
      <w:pPr>
        <w:pStyle w:val="Title"/>
      </w:pPr>
      <w:r>
        <w:fldChar w:fldCharType="begin"/>
      </w:r>
      <w:r>
        <w:instrText xml:space="preserve"> TITLE   \* MERGEFORMAT </w:instrText>
      </w:r>
      <w:r>
        <w:fldChar w:fldCharType="separate"/>
      </w:r>
      <w:r>
        <w:t>AURETH102 Inspect and maintain battery electric vehicles</w:t>
      </w:r>
      <w:r>
        <w:fldChar w:fldCharType="end"/>
      </w:r>
    </w:p>
    <w:p w:rsidR="00280387" w:rsidP="00280387">
      <w:pPr>
        <w:pStyle w:val="Version"/>
        <w:sectPr w:rsidSect="00085E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EB2" w:rsidP="00085EB2">
      <w:pPr>
        <w:pStyle w:val="SuperHeading"/>
      </w:pPr>
      <w:r w:rsidRPr="00085EB2">
        <w:t>AURETH102 Inspect and maintain battery electric vehicles</w:t>
      </w:r>
    </w:p>
    <w:p w:rsidR="00000000" w:rsidRPr="00085EB2" w:rsidP="00085EB2">
      <w:pPr>
        <w:pStyle w:val="Heading1"/>
      </w:pPr>
      <w:bookmarkStart w:id="1" w:name="O_1222546"/>
      <w:bookmarkEnd w:id="1"/>
      <w:r w:rsidRPr="00085EB2">
        <w:t>Modification History</w:t>
      </w:r>
    </w:p>
    <w:tbl>
      <w:tblPr>
        <w:tblW w:w="0" w:type="auto"/>
        <w:tblLayout w:type="fixed"/>
        <w:tblCellMar>
          <w:left w:w="62" w:type="dxa"/>
          <w:right w:w="62" w:type="dxa"/>
        </w:tblCellMar>
        <w:tblLook w:val="0000"/>
      </w:tblPr>
      <w:tblGrid>
        <w:gridCol w:w="2616"/>
        <w:gridCol w:w="6456"/>
      </w:tblGrid>
      <w:tr w:rsidTr="00085EB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EB2" w:rsidP="00085EB2">
            <w:pPr>
              <w:pStyle w:val="BodyText"/>
            </w:pPr>
            <w:r w:rsidRPr="00085EB2">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EB2">
            <w:pPr>
              <w:pStyle w:val="BodyText"/>
              <w:rPr>
                <w:lang w:val="en-NZ"/>
              </w:rPr>
            </w:pPr>
            <w:r w:rsidRPr="00085EB2">
              <w:rPr>
                <w:rStyle w:val="SpecialBold"/>
              </w:rPr>
              <w:t>Comments</w:t>
            </w:r>
          </w:p>
        </w:tc>
      </w:tr>
      <w:tr w:rsidTr="00085EB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EB2">
            <w:pPr>
              <w:pStyle w:val="BodyText"/>
              <w:rPr>
                <w:lang w:val="en-NZ"/>
              </w:rPr>
            </w:pPr>
            <w:r w:rsidRPr="00085EB2">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EB2" w:rsidP="00085EB2">
            <w:pPr>
              <w:pStyle w:val="BodyText"/>
            </w:pPr>
            <w:r w:rsidRPr="00085EB2">
              <w:t>This version first released with the Automotive Retail, Service and Repair Training Package Version 7.0.</w:t>
            </w:r>
          </w:p>
          <w:p w:rsidR="00000000" w:rsidRPr="00085EB2" w:rsidP="00085EB2">
            <w:pPr>
              <w:pStyle w:val="BodyText"/>
            </w:pPr>
            <w:r w:rsidRPr="00085EB2">
              <w:t>Supersedes and is equivalent to AURETH002 Service and maintain battery electric veh</w:t>
            </w:r>
            <w:r w:rsidRPr="00085EB2">
              <w:t>icles.</w:t>
            </w:r>
          </w:p>
        </w:tc>
      </w:tr>
    </w:tbl>
    <w:p w:rsidR="00000000" w:rsidRPr="00085EB2" w:rsidP="00085EB2">
      <w:pPr>
        <w:pStyle w:val="BodyText"/>
      </w:pPr>
    </w:p>
    <w:p w:rsidR="00000000" w:rsidRPr="00085EB2" w:rsidP="00085EB2">
      <w:pPr>
        <w:pStyle w:val="AllowPageBreak"/>
      </w:pPr>
    </w:p>
    <w:p w:rsidR="00000000" w:rsidRPr="00085EB2" w:rsidP="00085EB2">
      <w:pPr>
        <w:pStyle w:val="Heading1"/>
      </w:pPr>
      <w:bookmarkStart w:id="2" w:name="O_1222547"/>
      <w:bookmarkEnd w:id="2"/>
      <w:r w:rsidRPr="00085EB2">
        <w:t>Application</w:t>
      </w:r>
    </w:p>
    <w:p w:rsidR="00000000" w:rsidRPr="00085EB2" w:rsidP="00280387">
      <w:pPr>
        <w:pStyle w:val="BodyText"/>
      </w:pPr>
      <w:r w:rsidRPr="00085EB2">
        <w:t>This unit describes the skills and knowledge required to inspect and maintain battery electric vehicles (BEVs). It involves working with automotive electrical components, maintaining rechargeable energy storage syste</w:t>
      </w:r>
      <w:r w:rsidRPr="00085EB2">
        <w:t>ms (RESS), and performing basic tests on electric drive motors. Importance is placed in the unit on applying both high voltage (HV) rechargeable energy storage systems RESS and separated extra low voltage (SELV) electrical safety procedures.</w:t>
      </w:r>
    </w:p>
    <w:p w:rsidR="00000000" w:rsidRPr="00085EB2" w:rsidP="00280387">
      <w:pPr>
        <w:pStyle w:val="BodyText"/>
      </w:pPr>
      <w:r w:rsidRPr="00085EB2">
        <w:t xml:space="preserve">It applies to </w:t>
      </w:r>
      <w:r w:rsidRPr="00085EB2">
        <w:t>individuals working in the automotive service and repair industry.</w:t>
      </w:r>
    </w:p>
    <w:p w:rsidR="00000000" w:rsidRPr="00085EB2" w:rsidP="00280387">
      <w:pPr>
        <w:pStyle w:val="BodyText"/>
      </w:pPr>
      <w:r w:rsidRPr="00085EB2">
        <w:t>No licensing, legislative, regulatory or certification requirements apply to this unit at the time of publication.</w:t>
      </w:r>
    </w:p>
    <w:p w:rsidR="00000000" w:rsidRPr="00085EB2" w:rsidP="00085EB2">
      <w:pPr>
        <w:pStyle w:val="Heading1"/>
      </w:pPr>
      <w:bookmarkStart w:id="3" w:name="O_1222548"/>
      <w:bookmarkEnd w:id="3"/>
      <w:r w:rsidRPr="00085EB2">
        <w:t>Pre-requisite Unit</w:t>
      </w:r>
    </w:p>
    <w:p w:rsidR="00000000" w:rsidRPr="00085EB2" w:rsidP="00280387">
      <w:pPr>
        <w:pStyle w:val="BodyText"/>
      </w:pPr>
      <w:r w:rsidRPr="00085EB2">
        <w:t>AURETH101 Depower and reinitialise b</w:t>
      </w:r>
      <w:r w:rsidRPr="00085EB2">
        <w:t>attery electric vehicles</w:t>
      </w:r>
    </w:p>
    <w:p w:rsidR="00000000" w:rsidRPr="00085EB2" w:rsidP="00085EB2">
      <w:pPr>
        <w:pStyle w:val="Heading1"/>
      </w:pPr>
      <w:bookmarkStart w:id="4" w:name="O_1222549"/>
      <w:bookmarkEnd w:id="4"/>
      <w:r w:rsidRPr="00085EB2">
        <w:t>Competency Field</w:t>
      </w:r>
    </w:p>
    <w:p w:rsidR="00000000" w:rsidRPr="00085EB2" w:rsidP="00280387">
      <w:pPr>
        <w:pStyle w:val="BodyText"/>
      </w:pPr>
      <w:r w:rsidRPr="00085EB2">
        <w:t xml:space="preserve">Electrical </w:t>
      </w:r>
    </w:p>
    <w:p w:rsidR="00000000" w:rsidRPr="00085EB2" w:rsidP="00085EB2">
      <w:pPr>
        <w:pStyle w:val="Heading1"/>
      </w:pPr>
      <w:bookmarkStart w:id="5" w:name="O_1222550"/>
      <w:bookmarkEnd w:id="5"/>
      <w:r w:rsidRPr="00085EB2">
        <w:t>Unit Sector</w:t>
      </w:r>
    </w:p>
    <w:p w:rsidR="00000000" w:rsidRPr="00085EB2" w:rsidP="00280387">
      <w:pPr>
        <w:pStyle w:val="BodyText"/>
      </w:pPr>
      <w:r w:rsidRPr="00085EB2">
        <w:t>Technical – Hybrid Vehicle and Battery Electric Vehicle</w:t>
      </w:r>
    </w:p>
    <w:p w:rsidR="00000000" w:rsidRPr="00085EB2" w:rsidP="00085EB2">
      <w:pPr>
        <w:pStyle w:val="Heading1"/>
      </w:pPr>
      <w:bookmarkStart w:id="6" w:name="O_1222551"/>
      <w:bookmarkEnd w:id="6"/>
      <w:r w:rsidRPr="00085EB2">
        <w:t>Elements and Performance Criteria</w:t>
      </w:r>
    </w:p>
    <w:tbl>
      <w:tblPr>
        <w:tblW w:w="0" w:type="auto"/>
        <w:tblCellMar>
          <w:left w:w="62" w:type="dxa"/>
          <w:right w:w="62" w:type="dxa"/>
        </w:tblCellMar>
        <w:tblLook w:val="0000"/>
      </w:tblPr>
      <w:tblGrid>
        <w:gridCol w:w="2582"/>
        <w:gridCol w:w="6614"/>
      </w:tblGrid>
      <w:tr w:rsidTr="002803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85EB2" w:rsidP="00085EB2">
            <w:pPr>
              <w:pStyle w:val="BodyText"/>
            </w:pPr>
            <w:r w:rsidRPr="00085EB2">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5EB2">
            <w:pPr>
              <w:pStyle w:val="BodyText"/>
              <w:rPr>
                <w:lang w:val="en-NZ"/>
              </w:rPr>
            </w:pPr>
            <w:r w:rsidRPr="00085EB2">
              <w:rPr>
                <w:rStyle w:val="SpecialBold"/>
              </w:rPr>
              <w:t>PERFORMANCE CRITERIA</w:t>
            </w:r>
          </w:p>
        </w:tc>
      </w:tr>
      <w:tr w:rsidTr="00280387">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5EB2" w:rsidP="00085EB2">
            <w:pPr>
              <w:pStyle w:val="BodyText"/>
            </w:pPr>
            <w:r w:rsidRPr="00085EB2">
              <w:rPr>
                <w:rStyle w:val="Emphasis"/>
              </w:rPr>
              <w:t>Elem</w:t>
            </w:r>
            <w:r w:rsidRPr="00085EB2">
              <w:rPr>
                <w:rStyle w:val="Emphasis"/>
              </w:rPr>
              <w:t>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5EB2">
            <w:pPr>
              <w:pStyle w:val="BodyText"/>
              <w:rPr>
                <w:lang w:val="en-NZ"/>
              </w:rPr>
            </w:pPr>
            <w:r w:rsidRPr="00085EB2">
              <w:rPr>
                <w:rStyle w:val="Emphasis"/>
              </w:rPr>
              <w:t>Performance criteria describe the performance needed to demonstrate achievement of the element.</w:t>
            </w:r>
          </w:p>
        </w:tc>
      </w:tr>
      <w:tr w:rsidTr="002803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EB2">
            <w:pPr>
              <w:pStyle w:val="List"/>
              <w:rPr>
                <w:lang w:val="en-NZ"/>
              </w:rPr>
            </w:pPr>
            <w:r w:rsidRPr="00085EB2">
              <w:t>1.Prepare to inspect and maintain BEV</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EB2" w:rsidP="00085EB2">
            <w:pPr>
              <w:pStyle w:val="List"/>
            </w:pPr>
            <w:r w:rsidRPr="00085EB2">
              <w:t>1.1 Identify job requirements from workplace instructions</w:t>
            </w:r>
          </w:p>
          <w:p w:rsidR="00000000" w:rsidRPr="00085EB2" w:rsidP="00085EB2">
            <w:pPr>
              <w:pStyle w:val="List"/>
            </w:pPr>
            <w:r w:rsidRPr="00085EB2">
              <w:t xml:space="preserve">1.2 Access and interpret workplace procedures and manufacturer specifications </w:t>
            </w:r>
          </w:p>
          <w:p w:rsidR="00000000" w:rsidRPr="00085EB2" w:rsidP="00085EB2">
            <w:pPr>
              <w:pStyle w:val="List"/>
            </w:pPr>
            <w:r w:rsidRPr="00085EB2">
              <w:t xml:space="preserve">1.3 Identify hazards associated with the work, assess potential risks and implement control measures in line with workplace policies and procedures </w:t>
            </w:r>
          </w:p>
          <w:p w:rsidR="00000000" w:rsidP="00085EB2">
            <w:pPr>
              <w:pStyle w:val="List"/>
              <w:rPr>
                <w:lang w:val="en-NZ"/>
              </w:rPr>
            </w:pPr>
            <w:r w:rsidRPr="00085EB2">
              <w:t>1.4 Identify tools and equip</w:t>
            </w:r>
            <w:r w:rsidRPr="00085EB2">
              <w:t>ment required for inspecting activity and establishing serviceability according to workplace procedures</w:t>
            </w:r>
          </w:p>
        </w:tc>
      </w:tr>
      <w:tr w:rsidTr="002803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EB2">
            <w:pPr>
              <w:pStyle w:val="List"/>
              <w:rPr>
                <w:lang w:val="en-NZ"/>
              </w:rPr>
            </w:pPr>
            <w:r w:rsidRPr="00085EB2">
              <w:t>2.Test RESS and drive motor system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EB2" w:rsidP="00085EB2">
            <w:pPr>
              <w:pStyle w:val="List"/>
            </w:pPr>
            <w:r w:rsidRPr="00085EB2">
              <w:t>2.1 Use diagnostic equipment to retrieve system parameters and information</w:t>
            </w:r>
          </w:p>
          <w:p w:rsidR="00000000" w:rsidRPr="00085EB2" w:rsidP="00085EB2">
            <w:pPr>
              <w:pStyle w:val="List"/>
            </w:pPr>
            <w:r w:rsidRPr="00085EB2">
              <w:t>2.2 Test RESS and vehicle drive</w:t>
            </w:r>
            <w:r w:rsidRPr="00085EB2">
              <w:t xml:space="preserve"> motor system for correct operation according to manufacturer specifications</w:t>
            </w:r>
          </w:p>
          <w:p w:rsidR="00000000" w:rsidP="00085EB2">
            <w:pPr>
              <w:pStyle w:val="List"/>
              <w:rPr>
                <w:lang w:val="en-NZ"/>
              </w:rPr>
            </w:pPr>
            <w:r w:rsidRPr="00085EB2">
              <w:t>2.3 Identify problems associated with performance of RESS or drive motor system according to workplace procedures</w:t>
            </w:r>
          </w:p>
        </w:tc>
      </w:tr>
      <w:tr w:rsidTr="002803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EB2">
            <w:pPr>
              <w:pStyle w:val="List"/>
              <w:rPr>
                <w:lang w:val="en-NZ"/>
              </w:rPr>
            </w:pPr>
            <w:r w:rsidRPr="00085EB2">
              <w:t>3.Deactivate vehicle RESS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EB2" w:rsidP="00085EB2">
            <w:pPr>
              <w:pStyle w:val="List"/>
            </w:pPr>
            <w:r w:rsidRPr="00085EB2">
              <w:t>3.1 Check vehicle is depowered accordi</w:t>
            </w:r>
            <w:r w:rsidRPr="00085EB2">
              <w:t>ng to manufacturer specifications and workplace procedures</w:t>
            </w:r>
          </w:p>
          <w:p w:rsidR="00000000" w:rsidRPr="00085EB2" w:rsidP="00085EB2">
            <w:pPr>
              <w:pStyle w:val="List"/>
            </w:pPr>
            <w:r w:rsidRPr="00085EB2">
              <w:t xml:space="preserve">3.2 Check vehicle is identified with warning tag or sign to indicate potential hazards </w:t>
            </w:r>
          </w:p>
          <w:p w:rsidR="00000000" w:rsidRPr="00085EB2" w:rsidP="00085EB2">
            <w:pPr>
              <w:pStyle w:val="List"/>
            </w:pPr>
            <w:r w:rsidRPr="00085EB2">
              <w:t xml:space="preserve">3.3 Locate SELV supply and disconnect according to manufacturer specifications </w:t>
            </w:r>
          </w:p>
          <w:p w:rsidR="00000000" w:rsidRPr="00085EB2" w:rsidP="00085EB2">
            <w:pPr>
              <w:pStyle w:val="List"/>
            </w:pPr>
            <w:r w:rsidRPr="00085EB2">
              <w:t>3.4 Locate and remove RESS se</w:t>
            </w:r>
            <w:r w:rsidRPr="00085EB2">
              <w:t>rvice plug or manual service and disconnect to depower vehicle HV RESS according to manufacturer specifications</w:t>
            </w:r>
          </w:p>
          <w:p w:rsidR="00000000" w:rsidRPr="00085EB2" w:rsidP="00085EB2">
            <w:pPr>
              <w:pStyle w:val="List"/>
            </w:pPr>
            <w:r w:rsidRPr="00085EB2">
              <w:t>3.5 Stabilise vehicle and check for zero residual voltage according to manufacturer procedures</w:t>
            </w:r>
          </w:p>
          <w:p w:rsidR="00000000" w:rsidP="00085EB2">
            <w:pPr>
              <w:pStyle w:val="List"/>
              <w:rPr>
                <w:lang w:val="en-NZ"/>
              </w:rPr>
            </w:pPr>
            <w:r w:rsidRPr="00085EB2">
              <w:t>3.6 Secure RESS service plug or manual service di</w:t>
            </w:r>
            <w:r w:rsidRPr="00085EB2">
              <w:t>sconnect to prevent refitting by third party</w:t>
            </w:r>
          </w:p>
        </w:tc>
      </w:tr>
      <w:tr w:rsidTr="002803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EB2">
            <w:pPr>
              <w:pStyle w:val="List"/>
              <w:rPr>
                <w:lang w:val="en-NZ"/>
              </w:rPr>
            </w:pPr>
            <w:r w:rsidRPr="00085EB2">
              <w:t>4.Check drive motor, electrical subsystems and associated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EB2" w:rsidP="00085EB2">
            <w:pPr>
              <w:pStyle w:val="List"/>
            </w:pPr>
            <w:r w:rsidRPr="00085EB2">
              <w:t>4.1 Check electrical drive motor and electrical subsystem and confirm condition</w:t>
            </w:r>
          </w:p>
          <w:p w:rsidR="00000000" w:rsidRPr="00085EB2" w:rsidP="00085EB2">
            <w:pPr>
              <w:pStyle w:val="List"/>
            </w:pPr>
            <w:r w:rsidRPr="00085EB2">
              <w:t>4.2 Identify problems associated with performance of electric</w:t>
            </w:r>
            <w:r w:rsidRPr="00085EB2">
              <w:t xml:space="preserve">al drive motor, electrical subsystems and associated components </w:t>
            </w:r>
          </w:p>
          <w:p w:rsidR="00000000" w:rsidP="00085EB2">
            <w:pPr>
              <w:pStyle w:val="List"/>
              <w:rPr>
                <w:lang w:val="en-NZ"/>
              </w:rPr>
            </w:pPr>
            <w:r w:rsidRPr="00085EB2">
              <w:t>4.3 Report corrective action according to workplace procedures</w:t>
            </w:r>
          </w:p>
        </w:tc>
      </w:tr>
      <w:tr w:rsidTr="002803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EB2">
            <w:pPr>
              <w:pStyle w:val="List"/>
              <w:rPr>
                <w:lang w:val="en-NZ"/>
              </w:rPr>
            </w:pPr>
            <w:r w:rsidRPr="00085EB2">
              <w:t>5.Reinitialise vehicle RESS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EB2" w:rsidP="00085EB2">
            <w:pPr>
              <w:pStyle w:val="List"/>
            </w:pPr>
            <w:r w:rsidRPr="00085EB2">
              <w:t xml:space="preserve">5.1 Reconnect SELV and RESS service plug or manual service and disconnect in the correct order and reactivate vehicle </w:t>
            </w:r>
          </w:p>
          <w:p w:rsidR="00000000" w:rsidRPr="00085EB2" w:rsidP="00085EB2">
            <w:pPr>
              <w:pStyle w:val="List"/>
            </w:pPr>
            <w:r w:rsidRPr="00085EB2">
              <w:t>5.2 Carry out diagnostic tests and confirm correct recalibration of subsystems affected by depower process according to manufacturer spec</w:t>
            </w:r>
            <w:r w:rsidRPr="00085EB2">
              <w:t>ifications</w:t>
            </w:r>
          </w:p>
          <w:p w:rsidR="00000000" w:rsidRPr="00085EB2" w:rsidP="00085EB2">
            <w:pPr>
              <w:pStyle w:val="List"/>
            </w:pPr>
            <w:r w:rsidRPr="00085EB2">
              <w:t xml:space="preserve">5.3 Check RESS and vehicle subsystems for correct operation </w:t>
            </w:r>
            <w:r w:rsidRPr="00085EB2">
              <w:t xml:space="preserve">according to manufacture specifications </w:t>
            </w:r>
          </w:p>
          <w:p w:rsidR="00000000" w:rsidP="00085EB2">
            <w:pPr>
              <w:pStyle w:val="List"/>
              <w:rPr>
                <w:lang w:val="en-NZ"/>
              </w:rPr>
            </w:pPr>
            <w:r w:rsidRPr="00085EB2">
              <w:t>5.4 Report post-reactivation faults according to workplace procedures</w:t>
            </w:r>
          </w:p>
        </w:tc>
      </w:tr>
      <w:tr w:rsidTr="002803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EB2">
            <w:pPr>
              <w:pStyle w:val="List"/>
              <w:rPr>
                <w:lang w:val="en-NZ"/>
              </w:rPr>
            </w:pPr>
            <w:r w:rsidRPr="00085EB2">
              <w:t>6.Complete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EB2" w:rsidP="00085EB2">
            <w:pPr>
              <w:pStyle w:val="List"/>
            </w:pPr>
            <w:r w:rsidRPr="00085EB2">
              <w:t>6.1 Conduct final inspection according to workp</w:t>
            </w:r>
            <w:r w:rsidRPr="00085EB2">
              <w:t xml:space="preserve">lace procedures and confirm vehicle is ready for use </w:t>
            </w:r>
          </w:p>
          <w:p w:rsidR="00000000" w:rsidRPr="00085EB2" w:rsidP="00085EB2">
            <w:pPr>
              <w:pStyle w:val="List"/>
            </w:pPr>
            <w:r w:rsidRPr="00085EB2">
              <w:t xml:space="preserve">6.2 Clear work area and dispose of or recycle materials according to workplace procedures </w:t>
            </w:r>
          </w:p>
          <w:p w:rsidR="00000000" w:rsidRPr="00085EB2" w:rsidP="00085EB2">
            <w:pPr>
              <w:pStyle w:val="List"/>
            </w:pPr>
            <w:r w:rsidRPr="00085EB2">
              <w:t xml:space="preserve">6.3 Check tools and equipment are stored, and faulty equipment is identified, tagged and isolated according to </w:t>
            </w:r>
            <w:r w:rsidRPr="00085EB2">
              <w:t>workplace procedures</w:t>
            </w:r>
          </w:p>
          <w:p w:rsidR="00000000" w:rsidRPr="00085EB2" w:rsidP="00085EB2">
            <w:pPr>
              <w:pStyle w:val="List"/>
            </w:pPr>
            <w:r w:rsidRPr="00085EB2">
              <w:t>6.4 Complete documentation according to workplace procedures</w:t>
            </w:r>
          </w:p>
        </w:tc>
      </w:tr>
    </w:tbl>
    <w:p w:rsidR="00000000" w:rsidRPr="00085EB2" w:rsidP="00085EB2">
      <w:pPr>
        <w:pStyle w:val="BodyText"/>
      </w:pPr>
    </w:p>
    <w:p w:rsidR="00000000" w:rsidRPr="00085EB2" w:rsidP="00085EB2">
      <w:pPr>
        <w:pStyle w:val="AllowPageBreak"/>
      </w:pPr>
    </w:p>
    <w:p w:rsidR="00000000" w:rsidRPr="00085EB2" w:rsidP="00085EB2">
      <w:pPr>
        <w:pStyle w:val="Heading1"/>
      </w:pPr>
      <w:bookmarkStart w:id="7" w:name="O_1222552"/>
      <w:bookmarkEnd w:id="7"/>
      <w:r w:rsidRPr="00085EB2">
        <w:t>Foundation Skills</w:t>
      </w:r>
    </w:p>
    <w:p w:rsidR="00000000" w:rsidRPr="00280387" w:rsidP="00280387">
      <w:pPr>
        <w:pStyle w:val="BodyText"/>
        <w:rPr>
          <w:i/>
        </w:rPr>
      </w:pPr>
      <w:r w:rsidRPr="00280387">
        <w:rPr>
          <w:rStyle w:val="Emphasis"/>
        </w:rPr>
        <w:t>This section describes those language, literacy, numeracy and employment skills that are essential to performance but not explicit in t</w:t>
      </w:r>
      <w:r w:rsidRPr="00280387">
        <w:rPr>
          <w:rStyle w:val="Emphasis"/>
        </w:rPr>
        <w:t>he performance criteria.</w:t>
      </w:r>
    </w:p>
    <w:tbl>
      <w:tblPr>
        <w:tblW w:w="0" w:type="auto"/>
        <w:tblCellMar>
          <w:left w:w="62" w:type="dxa"/>
          <w:right w:w="62" w:type="dxa"/>
        </w:tblCellMar>
        <w:tblLook w:val="0000"/>
      </w:tblPr>
      <w:tblGrid>
        <w:gridCol w:w="2356"/>
        <w:gridCol w:w="6840"/>
      </w:tblGrid>
      <w:tr w:rsidTr="002803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EB2" w:rsidP="00085EB2">
            <w:pPr>
              <w:pStyle w:val="BodyText"/>
            </w:pPr>
            <w:r w:rsidRPr="00085EB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EB2">
            <w:pPr>
              <w:pStyle w:val="BodyText"/>
              <w:rPr>
                <w:lang w:val="en-NZ"/>
              </w:rPr>
            </w:pPr>
            <w:r w:rsidRPr="00085EB2">
              <w:rPr>
                <w:rStyle w:val="SpecialBold"/>
              </w:rPr>
              <w:t>Description</w:t>
            </w:r>
          </w:p>
        </w:tc>
      </w:tr>
      <w:tr w:rsidTr="002803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EB2">
            <w:pPr>
              <w:pStyle w:val="BodyText"/>
              <w:rPr>
                <w:lang w:val="en-NZ"/>
              </w:rPr>
            </w:pPr>
            <w:r w:rsidRPr="00085EB2">
              <w:t xml:space="preserve">Learning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EB2">
            <w:pPr>
              <w:pStyle w:val="ListBullet"/>
              <w:rPr>
                <w:lang w:val="en-NZ"/>
              </w:rPr>
            </w:pPr>
            <w:r w:rsidRPr="00085EB2">
              <w:t>Locates appropriate sources of information efficiently</w:t>
            </w:r>
          </w:p>
        </w:tc>
      </w:tr>
      <w:tr w:rsidTr="002803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EB2">
            <w:pPr>
              <w:pStyle w:val="BodyText"/>
              <w:rPr>
                <w:lang w:val="en-NZ"/>
              </w:rPr>
            </w:pPr>
            <w:r w:rsidRPr="00085EB2">
              <w:t xml:space="preserve">Reading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EB2">
            <w:pPr>
              <w:pStyle w:val="ListBullet"/>
              <w:rPr>
                <w:lang w:val="en-NZ"/>
              </w:rPr>
            </w:pPr>
            <w:r w:rsidRPr="00085EB2">
              <w:t xml:space="preserve">Interprets text, symbols and diagrams in testing, servicing and maintenance information </w:t>
            </w:r>
            <w:r w:rsidRPr="00085EB2">
              <w:t>from manufacturer specifications, and workplace instructions and procedures</w:t>
            </w:r>
          </w:p>
        </w:tc>
      </w:tr>
      <w:tr w:rsidTr="002803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EB2">
            <w:pPr>
              <w:pStyle w:val="BodyText"/>
              <w:rPr>
                <w:lang w:val="en-NZ"/>
              </w:rPr>
            </w:pPr>
            <w:r w:rsidRPr="00085EB2">
              <w:t xml:space="preserve">Writing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EB2">
            <w:pPr>
              <w:pStyle w:val="ListBullet"/>
              <w:rPr>
                <w:lang w:val="en-NZ"/>
              </w:rPr>
            </w:pPr>
            <w:r w:rsidRPr="00085EB2">
              <w:t>Legibly and accurately fills out workplace documentation</w:t>
            </w:r>
          </w:p>
        </w:tc>
      </w:tr>
      <w:tr w:rsidTr="002803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EB2">
            <w:pPr>
              <w:pStyle w:val="BodyText"/>
              <w:rPr>
                <w:lang w:val="en-NZ"/>
              </w:rPr>
            </w:pPr>
            <w:r w:rsidRPr="00085EB2">
              <w:t xml:space="preserve">Oral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EB2" w:rsidP="00085EB2">
            <w:pPr>
              <w:pStyle w:val="ListBullet"/>
            </w:pPr>
            <w:r w:rsidRPr="00085EB2">
              <w:t xml:space="preserve">Listens to workplace instructions and asks questions to clarify job requirements </w:t>
            </w:r>
          </w:p>
          <w:p w:rsidR="00000000" w:rsidP="00085EB2">
            <w:pPr>
              <w:pStyle w:val="ListBullet"/>
              <w:rPr>
                <w:lang w:val="en-NZ"/>
              </w:rPr>
            </w:pPr>
            <w:r w:rsidRPr="00085EB2">
              <w:t>Participates in verbal</w:t>
            </w:r>
            <w:r w:rsidRPr="00085EB2">
              <w:t xml:space="preserve"> exchanges to report faults and inspect and maintenance findings, and makes required repair recommendations</w:t>
            </w:r>
          </w:p>
        </w:tc>
      </w:tr>
      <w:tr w:rsidTr="002803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EB2">
            <w:pPr>
              <w:pStyle w:val="BodyText"/>
              <w:rPr>
                <w:lang w:val="en-NZ"/>
              </w:rPr>
            </w:pPr>
            <w:r w:rsidRPr="00085EB2">
              <w:t xml:space="preserve">Numeracy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EB2">
            <w:pPr>
              <w:pStyle w:val="ListBullet"/>
              <w:rPr>
                <w:lang w:val="en-NZ"/>
              </w:rPr>
            </w:pPr>
            <w:r w:rsidRPr="00085EB2">
              <w:t>Interprets measurements of residual voltage and high voltages relating to BEVs</w:t>
            </w:r>
          </w:p>
        </w:tc>
      </w:tr>
      <w:tr w:rsidTr="002803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EB2">
            <w:pPr>
              <w:pStyle w:val="BodyText"/>
              <w:rPr>
                <w:lang w:val="en-NZ"/>
              </w:rPr>
            </w:pPr>
            <w:r w:rsidRPr="00085EB2">
              <w:t xml:space="preserve">Planning and organising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EB2" w:rsidP="00085EB2">
            <w:pPr>
              <w:pStyle w:val="ListBullet"/>
            </w:pPr>
            <w:r w:rsidRPr="00085EB2">
              <w:t>Plans own work requirements</w:t>
            </w:r>
          </w:p>
          <w:p w:rsidR="00000000" w:rsidRPr="00085EB2" w:rsidP="00085EB2">
            <w:pPr>
              <w:pStyle w:val="ListBullet"/>
            </w:pPr>
            <w:r w:rsidRPr="00085EB2">
              <w:t>Prioritises actions to achieve required outcomes</w:t>
            </w:r>
          </w:p>
          <w:p w:rsidR="00000000" w:rsidP="00085EB2">
            <w:pPr>
              <w:pStyle w:val="ListBullet"/>
              <w:rPr>
                <w:lang w:val="en-NZ"/>
              </w:rPr>
            </w:pPr>
            <w:r w:rsidRPr="00085EB2">
              <w:t>Confirms tasks are completed within workplace timeframes</w:t>
            </w:r>
          </w:p>
        </w:tc>
      </w:tr>
      <w:tr w:rsidTr="002803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EB2">
            <w:pPr>
              <w:pStyle w:val="BodyText"/>
              <w:rPr>
                <w:lang w:val="en-NZ"/>
              </w:rPr>
            </w:pPr>
            <w:r w:rsidRPr="00085EB2">
              <w:t xml:space="preserve">Technology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EB2" w:rsidP="00085EB2">
            <w:pPr>
              <w:pStyle w:val="ListBullet"/>
            </w:pPr>
            <w:r w:rsidRPr="00085EB2">
              <w:t>Uses specialised tools and equipment</w:t>
            </w:r>
          </w:p>
        </w:tc>
      </w:tr>
    </w:tbl>
    <w:p w:rsidR="00000000" w:rsidRPr="00085EB2" w:rsidP="00085EB2">
      <w:pPr>
        <w:pStyle w:val="BodyText"/>
      </w:pPr>
    </w:p>
    <w:p w:rsidR="00000000" w:rsidRPr="00085EB2" w:rsidP="00085EB2">
      <w:pPr>
        <w:pStyle w:val="AllowPageBreak"/>
      </w:pPr>
    </w:p>
    <w:p w:rsidR="00000000" w:rsidRPr="00085EB2" w:rsidP="00085EB2">
      <w:pPr>
        <w:pStyle w:val="Heading1"/>
      </w:pPr>
      <w:bookmarkStart w:id="8" w:name="O_1222554"/>
      <w:bookmarkEnd w:id="8"/>
      <w:r w:rsidRPr="00085EB2">
        <w:t>Unit Mapping Information</w:t>
      </w:r>
    </w:p>
    <w:p w:rsidR="00000000" w:rsidRPr="00085EB2" w:rsidP="00280387">
      <w:pPr>
        <w:pStyle w:val="BodyText"/>
      </w:pPr>
      <w:r w:rsidRPr="00085EB2">
        <w:t>Supersedes and is equivalent to AURETH002 Service and</w:t>
      </w:r>
      <w:r w:rsidRPr="00085EB2">
        <w:t xml:space="preserve"> maintain battery electric vehicles.</w:t>
      </w:r>
    </w:p>
    <w:p w:rsidR="00000000" w:rsidRPr="00085EB2" w:rsidP="00085EB2">
      <w:pPr>
        <w:pStyle w:val="Heading1"/>
      </w:pPr>
      <w:bookmarkStart w:id="9" w:name="O_1222561"/>
      <w:bookmarkEnd w:id="9"/>
      <w:r w:rsidRPr="00085EB2">
        <w:t>Links</w:t>
      </w:r>
    </w:p>
    <w:p w:rsidR="00000000" w:rsidRPr="00085EB2" w:rsidP="00280387">
      <w:pPr>
        <w:pStyle w:val="BodyText"/>
      </w:pPr>
      <w:r w:rsidRPr="00085EB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855A34">
        <w:rPr>
          <w:rStyle w:val="Hyperlink"/>
        </w:rPr>
        <w:t>https://vetnet.gov.au/Pages/TrainingDocs.aspx?q=b4278d82-d487-4070-a8c4-78045ec695b1</w:t>
      </w:r>
      <w:r>
        <w:fldChar w:fldCharType="end"/>
      </w:r>
    </w:p>
    <w:p w:rsidR="00000000" w:rsidRPr="00085EB2" w:rsidP="00085EB2"/>
    <w:sectPr w:rsidSect="00085E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E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EB2" w:rsidRPr="00280387" w:rsidP="002803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E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387" w:rsidP="00085E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0387" w:rsidP="00085EB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80387" w:rsidP="00085E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E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3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EB2" w:rsidRPr="00280387" w:rsidP="002803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E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387" w:rsidRPr="002D2AF8" w:rsidP="00085EB2">
    <w:pPr>
      <w:pStyle w:val="Header"/>
      <w:framePr w:wrap="around"/>
    </w:pPr>
    <w:r>
      <w:fldChar w:fldCharType="begin"/>
    </w:r>
    <w:r>
      <w:instrText xml:space="preserve"> TITLE   \* MERGEFORMAT </w:instrText>
    </w:r>
    <w:r>
      <w:fldChar w:fldCharType="separate"/>
    </w:r>
    <w:r>
      <w:t>AURETH102 Inspect and maintain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280387" w:rsidP="00085E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9E1D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BC3E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E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EB2"/>
    <w:pPr>
      <w:spacing w:before="360" w:after="60"/>
      <w:outlineLvl w:val="0"/>
    </w:pPr>
    <w:rPr>
      <w:sz w:val="32"/>
    </w:rPr>
  </w:style>
  <w:style w:type="paragraph" w:styleId="Heading2">
    <w:name w:val="heading 2"/>
    <w:basedOn w:val="HeadingBase"/>
    <w:next w:val="BodyText"/>
    <w:link w:val="Heading2Char"/>
    <w:qFormat/>
    <w:rsid w:val="00085EB2"/>
    <w:pPr>
      <w:keepLines/>
      <w:spacing w:before="240" w:after="120"/>
      <w:outlineLvl w:val="1"/>
    </w:pPr>
    <w:rPr>
      <w:sz w:val="28"/>
      <w:szCs w:val="40"/>
    </w:rPr>
  </w:style>
  <w:style w:type="paragraph" w:styleId="Heading3">
    <w:name w:val="heading 3"/>
    <w:basedOn w:val="HeadingBase"/>
    <w:next w:val="BodyText"/>
    <w:link w:val="Heading3Char"/>
    <w:qFormat/>
    <w:rsid w:val="00085EB2"/>
    <w:pPr>
      <w:spacing w:before="180" w:after="120"/>
      <w:outlineLvl w:val="2"/>
    </w:pPr>
    <w:rPr>
      <w:spacing w:val="-10"/>
      <w:kern w:val="32"/>
    </w:rPr>
  </w:style>
  <w:style w:type="paragraph" w:styleId="Heading4">
    <w:name w:val="heading 4"/>
    <w:basedOn w:val="HeadingBase"/>
    <w:next w:val="BodyText"/>
    <w:link w:val="Heading4Char"/>
    <w:qFormat/>
    <w:rsid w:val="00085EB2"/>
    <w:pPr>
      <w:spacing w:before="160" w:after="120"/>
      <w:outlineLvl w:val="3"/>
    </w:pPr>
    <w:rPr>
      <w:sz w:val="22"/>
    </w:rPr>
  </w:style>
  <w:style w:type="paragraph" w:styleId="Heading5">
    <w:name w:val="heading 5"/>
    <w:basedOn w:val="HeadingBase"/>
    <w:next w:val="Normal"/>
    <w:link w:val="Heading5Char"/>
    <w:qFormat/>
    <w:rsid w:val="00085EB2"/>
    <w:pPr>
      <w:spacing w:before="80"/>
      <w:outlineLvl w:val="4"/>
    </w:pPr>
    <w:rPr>
      <w:color w:val="918585"/>
      <w:sz w:val="20"/>
    </w:rPr>
  </w:style>
  <w:style w:type="paragraph" w:styleId="Heading6">
    <w:name w:val="heading 6"/>
    <w:basedOn w:val="HeadingBase"/>
    <w:next w:val="Normal"/>
    <w:link w:val="Heading6Char"/>
    <w:qFormat/>
    <w:rsid w:val="00085EB2"/>
    <w:pPr>
      <w:spacing w:before="60"/>
      <w:outlineLvl w:val="5"/>
    </w:pPr>
    <w:rPr>
      <w:color w:val="918585"/>
      <w:sz w:val="20"/>
    </w:rPr>
  </w:style>
  <w:style w:type="paragraph" w:styleId="Heading7">
    <w:name w:val="heading 7"/>
    <w:basedOn w:val="Normal"/>
    <w:next w:val="Normal"/>
    <w:link w:val="Heading7Char"/>
    <w:qFormat/>
    <w:rsid w:val="00085EB2"/>
    <w:pPr>
      <w:ind w:left="720"/>
      <w:outlineLvl w:val="6"/>
    </w:pPr>
    <w:rPr>
      <w:i/>
    </w:rPr>
  </w:style>
  <w:style w:type="paragraph" w:styleId="Heading8">
    <w:name w:val="heading 8"/>
    <w:basedOn w:val="Normal"/>
    <w:next w:val="Normal"/>
    <w:link w:val="Heading8Char"/>
    <w:qFormat/>
    <w:rsid w:val="00085EB2"/>
    <w:pPr>
      <w:ind w:left="720"/>
      <w:outlineLvl w:val="7"/>
    </w:pPr>
    <w:rPr>
      <w:i/>
    </w:rPr>
  </w:style>
  <w:style w:type="paragraph" w:styleId="Heading9">
    <w:name w:val="heading 9"/>
    <w:basedOn w:val="Normal"/>
    <w:next w:val="Normal"/>
    <w:link w:val="Heading9Char"/>
    <w:qFormat/>
    <w:rsid w:val="00085EB2"/>
    <w:pPr>
      <w:ind w:left="720"/>
      <w:outlineLvl w:val="8"/>
    </w:pPr>
    <w:rPr>
      <w:i/>
    </w:rPr>
  </w:style>
  <w:style w:type="character" w:default="1" w:styleId="DefaultParagraphFont">
    <w:name w:val="Default Paragraph Font"/>
    <w:uiPriority w:val="1"/>
    <w:unhideWhenUsed/>
    <w:rsid w:val="00085E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EB2"/>
  </w:style>
  <w:style w:type="character" w:customStyle="1" w:styleId="Heading1Char">
    <w:name w:val="Heading 1 Char"/>
    <w:basedOn w:val="DefaultParagraphFont"/>
    <w:link w:val="Heading1"/>
    <w:rsid w:val="00085EB2"/>
    <w:rPr>
      <w:rFonts w:ascii="Times New Roman" w:eastAsia="Times New Roman" w:hAnsi="Times New Roman" w:cs="Times New Roman"/>
      <w:b/>
      <w:sz w:val="32"/>
      <w:szCs w:val="20"/>
      <w:lang w:eastAsia="en-US"/>
    </w:rPr>
  </w:style>
  <w:style w:type="paragraph" w:styleId="BodyText">
    <w:name w:val="Body Text"/>
    <w:basedOn w:val="Normal"/>
    <w:link w:val="BodyTextChar"/>
    <w:rsid w:val="00085E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EB2"/>
    <w:rPr>
      <w:rFonts w:ascii="Times New Roman" w:eastAsia="Times New Roman" w:hAnsi="Times New Roman" w:cs="Times New Roman"/>
      <w:sz w:val="24"/>
      <w:lang w:eastAsia="en-US"/>
    </w:rPr>
  </w:style>
  <w:style w:type="paragraph" w:styleId="List">
    <w:name w:val="List"/>
    <w:basedOn w:val="BodyText"/>
    <w:next w:val="BodyText"/>
    <w:rsid w:val="00085EB2"/>
    <w:pPr>
      <w:tabs>
        <w:tab w:val="left" w:pos="340"/>
      </w:tabs>
      <w:spacing w:before="60" w:after="60"/>
      <w:ind w:left="340" w:hanging="340"/>
    </w:pPr>
  </w:style>
  <w:style w:type="paragraph" w:styleId="ListBullet">
    <w:name w:val="List Bullet"/>
    <w:basedOn w:val="List"/>
    <w:rsid w:val="00085EB2"/>
    <w:pPr>
      <w:numPr>
        <w:numId w:val="11"/>
      </w:numPr>
      <w:tabs>
        <w:tab w:val="clear" w:pos="340"/>
      </w:tabs>
      <w:spacing w:before="40" w:after="40"/>
    </w:pPr>
  </w:style>
  <w:style w:type="character" w:customStyle="1" w:styleId="SpecialBold">
    <w:name w:val="Special Bold"/>
    <w:basedOn w:val="DefaultParagraphFont"/>
    <w:rsid w:val="00085EB2"/>
    <w:rPr>
      <w:b/>
      <w:spacing w:val="0"/>
    </w:rPr>
  </w:style>
  <w:style w:type="character" w:styleId="Emphasis">
    <w:name w:val="Emphasis"/>
    <w:basedOn w:val="DefaultParagraphFont"/>
    <w:qFormat/>
    <w:rsid w:val="00085EB2"/>
    <w:rPr>
      <w:i/>
    </w:rPr>
  </w:style>
  <w:style w:type="paragraph" w:customStyle="1" w:styleId="SuperHeading">
    <w:name w:val="SuperHeading"/>
    <w:basedOn w:val="Normal"/>
    <w:rsid w:val="00085EB2"/>
    <w:pPr>
      <w:spacing w:before="240" w:after="120"/>
      <w:outlineLvl w:val="0"/>
    </w:pPr>
    <w:rPr>
      <w:rFonts w:ascii="Times New Roman" w:hAnsi="Times New Roman"/>
      <w:b/>
      <w:sz w:val="32"/>
    </w:rPr>
  </w:style>
  <w:style w:type="paragraph" w:customStyle="1" w:styleId="AllowPageBreak">
    <w:name w:val="AllowPageBreak"/>
    <w:rsid w:val="00085E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5E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E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E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E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E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E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E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EB2"/>
    <w:rPr>
      <w:rFonts w:ascii="Courier New" w:eastAsia="Times New Roman" w:hAnsi="Courier New" w:cs="Times New Roman"/>
      <w:i/>
      <w:szCs w:val="20"/>
      <w:lang w:eastAsia="en-US"/>
    </w:rPr>
  </w:style>
  <w:style w:type="paragraph" w:customStyle="1" w:styleId="HeadingBase">
    <w:name w:val="Heading Base"/>
    <w:rsid w:val="00085E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EB2"/>
    <w:pPr>
      <w:tabs>
        <w:tab w:val="right" w:leader="dot" w:pos="9072"/>
      </w:tabs>
      <w:ind w:left="567"/>
    </w:pPr>
    <w:rPr>
      <w:szCs w:val="22"/>
    </w:rPr>
  </w:style>
  <w:style w:type="paragraph" w:customStyle="1" w:styleId="TOCBase">
    <w:name w:val="TOC Base"/>
    <w:rsid w:val="00085E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EB2"/>
    <w:pPr>
      <w:tabs>
        <w:tab w:val="right" w:leader="dot" w:pos="9072"/>
      </w:tabs>
      <w:spacing w:before="40" w:after="40"/>
      <w:ind w:left="284"/>
    </w:pPr>
    <w:rPr>
      <w:rFonts w:ascii="Times New Roman" w:hAnsi="Times New Roman"/>
    </w:rPr>
  </w:style>
  <w:style w:type="paragraph" w:styleId="TOC1">
    <w:name w:val="toc 1"/>
    <w:basedOn w:val="TOCBase"/>
    <w:next w:val="Normal"/>
    <w:rsid w:val="00085E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E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EB2"/>
    <w:rPr>
      <w:rFonts w:ascii="Times New Roman" w:eastAsia="Times New Roman" w:hAnsi="Times New Roman" w:cs="Times New Roman"/>
      <w:sz w:val="16"/>
      <w:lang w:eastAsia="en-US"/>
    </w:rPr>
  </w:style>
  <w:style w:type="paragraph" w:styleId="Title">
    <w:name w:val="Title"/>
    <w:basedOn w:val="HeadingBase"/>
    <w:link w:val="TitleChar"/>
    <w:qFormat/>
    <w:rsid w:val="00085EB2"/>
    <w:pPr>
      <w:spacing w:before="5040"/>
      <w:jc w:val="center"/>
    </w:pPr>
    <w:rPr>
      <w:sz w:val="48"/>
      <w:szCs w:val="72"/>
      <w:lang w:val="en-US"/>
    </w:rPr>
  </w:style>
  <w:style w:type="character" w:customStyle="1" w:styleId="TitleChar">
    <w:name w:val="Title Char"/>
    <w:basedOn w:val="DefaultParagraphFont"/>
    <w:link w:val="Title"/>
    <w:rsid w:val="00085E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EB2"/>
    <w:pPr>
      <w:tabs>
        <w:tab w:val="left" w:pos="3600"/>
        <w:tab w:val="left" w:pos="3958"/>
      </w:tabs>
    </w:pPr>
  </w:style>
  <w:style w:type="paragraph" w:customStyle="1" w:styleId="Note">
    <w:name w:val="Note"/>
    <w:basedOn w:val="BodyText"/>
    <w:rsid w:val="00085E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EB2"/>
    <w:pPr>
      <w:framePr w:wrap="auto" w:hAnchor="text" w:y="6049"/>
    </w:pPr>
    <w:rPr>
      <w:color w:val="000000"/>
      <w:sz w:val="40"/>
    </w:rPr>
  </w:style>
  <w:style w:type="paragraph" w:customStyle="1" w:styleId="TOCTitle">
    <w:name w:val="TOCTitle"/>
    <w:basedOn w:val="Heading1"/>
    <w:rsid w:val="00085EB2"/>
    <w:pPr>
      <w:spacing w:after="240"/>
      <w:jc w:val="center"/>
      <w:outlineLvl w:val="9"/>
    </w:pPr>
    <w:rPr>
      <w:caps/>
    </w:rPr>
  </w:style>
  <w:style w:type="paragraph" w:customStyle="1" w:styleId="Version">
    <w:name w:val="Version"/>
    <w:rsid w:val="00085E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5EB2"/>
    <w:pPr>
      <w:numPr>
        <w:numId w:val="12"/>
      </w:numPr>
      <w:tabs>
        <w:tab w:val="clear" w:pos="680"/>
      </w:tabs>
    </w:pPr>
  </w:style>
  <w:style w:type="paragraph" w:styleId="Index1">
    <w:name w:val="index 1"/>
    <w:basedOn w:val="Normal"/>
    <w:next w:val="Normal"/>
    <w:semiHidden/>
    <w:rsid w:val="00085EB2"/>
    <w:pPr>
      <w:keepNext w:val="0"/>
      <w:tabs>
        <w:tab w:val="right" w:pos="4176"/>
      </w:tabs>
      <w:ind w:left="198" w:hanging="198"/>
    </w:pPr>
    <w:rPr>
      <w:rFonts w:ascii="Garamond" w:hAnsi="Garamond"/>
    </w:rPr>
  </w:style>
  <w:style w:type="paragraph" w:styleId="IndexHeading">
    <w:name w:val="index heading"/>
    <w:basedOn w:val="Normal"/>
    <w:next w:val="Index1"/>
    <w:semiHidden/>
    <w:rsid w:val="00085EB2"/>
    <w:pPr>
      <w:spacing w:before="120" w:after="120"/>
    </w:pPr>
    <w:rPr>
      <w:rFonts w:ascii="Arial" w:hAnsi="Arial"/>
      <w:b/>
      <w:color w:val="918585"/>
      <w:sz w:val="24"/>
    </w:rPr>
  </w:style>
  <w:style w:type="paragraph" w:styleId="Header">
    <w:name w:val="header"/>
    <w:basedOn w:val="Normal"/>
    <w:link w:val="HeaderChar"/>
    <w:rsid w:val="00085E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EB2"/>
    <w:rPr>
      <w:rFonts w:ascii="Times New Roman" w:eastAsia="Times New Roman" w:hAnsi="Times New Roman" w:cs="Times New Roman"/>
      <w:sz w:val="16"/>
      <w:szCs w:val="20"/>
      <w:lang w:val="en-GB" w:eastAsia="en-US"/>
    </w:rPr>
  </w:style>
  <w:style w:type="paragraph" w:customStyle="1" w:styleId="Chapter">
    <w:name w:val="Chapter"/>
    <w:basedOn w:val="Normal"/>
    <w:rsid w:val="00085EB2"/>
    <w:pPr>
      <w:spacing w:before="240"/>
    </w:pPr>
    <w:rPr>
      <w:rFonts w:ascii="Times New Roman" w:hAnsi="Times New Roman"/>
      <w:smallCaps/>
      <w:spacing w:val="80"/>
      <w:sz w:val="28"/>
    </w:rPr>
  </w:style>
  <w:style w:type="paragraph" w:customStyle="1" w:styleId="InChapter">
    <w:name w:val="InChapter"/>
    <w:basedOn w:val="Heading3"/>
    <w:rsid w:val="00085EB2"/>
    <w:pPr>
      <w:spacing w:after="240"/>
      <w:outlineLvl w:val="9"/>
    </w:pPr>
    <w:rPr>
      <w:noProof/>
    </w:rPr>
  </w:style>
  <w:style w:type="paragraph" w:styleId="Index2">
    <w:name w:val="index 2"/>
    <w:basedOn w:val="Normal"/>
    <w:next w:val="Normal"/>
    <w:semiHidden/>
    <w:rsid w:val="00085EB2"/>
    <w:pPr>
      <w:tabs>
        <w:tab w:val="right" w:pos="4176"/>
      </w:tabs>
      <w:ind w:left="568" w:hanging="284"/>
    </w:pPr>
    <w:rPr>
      <w:rFonts w:ascii="Garamond" w:hAnsi="Garamond"/>
    </w:rPr>
  </w:style>
  <w:style w:type="paragraph" w:customStyle="1" w:styleId="Byline">
    <w:name w:val="Byline"/>
    <w:rsid w:val="00085E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EB2"/>
    <w:pPr>
      <w:tabs>
        <w:tab w:val="clear" w:pos="3600"/>
        <w:tab w:val="clear" w:pos="3958"/>
      </w:tabs>
      <w:jc w:val="right"/>
    </w:pPr>
  </w:style>
  <w:style w:type="paragraph" w:styleId="Caption">
    <w:name w:val="caption"/>
    <w:basedOn w:val="BodyText"/>
    <w:next w:val="Normal"/>
    <w:qFormat/>
    <w:rsid w:val="00085EB2"/>
    <w:pPr>
      <w:framePr w:w="2268" w:hSpace="181" w:vSpace="181" w:wrap="around" w:vAnchor="text" w:hAnchor="page" w:x="1135" w:y="285" w:anchorLock="1"/>
    </w:pPr>
    <w:rPr>
      <w:i/>
    </w:rPr>
  </w:style>
  <w:style w:type="paragraph" w:customStyle="1" w:styleId="MiniTOCTitle">
    <w:name w:val="MiniTOCTitle"/>
    <w:basedOn w:val="Heading4"/>
    <w:rsid w:val="00085EB2"/>
    <w:pPr>
      <w:spacing w:before="240"/>
      <w:outlineLvl w:val="9"/>
    </w:pPr>
    <w:rPr>
      <w:noProof/>
      <w:sz w:val="24"/>
    </w:rPr>
  </w:style>
  <w:style w:type="paragraph" w:customStyle="1" w:styleId="MiniTOCItem">
    <w:name w:val="MiniTOCItem"/>
    <w:basedOn w:val="ListBullet"/>
    <w:rsid w:val="00085EB2"/>
    <w:pPr>
      <w:numPr>
        <w:numId w:val="0"/>
      </w:numPr>
      <w:tabs>
        <w:tab w:val="right" w:leader="dot" w:pos="6521"/>
      </w:tabs>
      <w:spacing w:before="0" w:after="0"/>
    </w:pPr>
  </w:style>
  <w:style w:type="paragraph" w:customStyle="1" w:styleId="TOFTitle">
    <w:name w:val="TOFTitle"/>
    <w:basedOn w:val="TOCTitle"/>
    <w:rsid w:val="00085EB2"/>
  </w:style>
  <w:style w:type="paragraph" w:styleId="TableofFigures">
    <w:name w:val="table of figures"/>
    <w:basedOn w:val="Normal"/>
    <w:next w:val="Normal"/>
    <w:semiHidden/>
    <w:rsid w:val="00085EB2"/>
    <w:pPr>
      <w:tabs>
        <w:tab w:val="right" w:leader="dot" w:pos="9072"/>
      </w:tabs>
      <w:ind w:left="970" w:hanging="403"/>
    </w:pPr>
    <w:rPr>
      <w:rFonts w:ascii="Times New Roman" w:hAnsi="Times New Roman"/>
      <w:b/>
    </w:rPr>
  </w:style>
  <w:style w:type="paragraph" w:styleId="ListNumber">
    <w:name w:val="List Number"/>
    <w:basedOn w:val="List"/>
    <w:rsid w:val="00085EB2"/>
    <w:pPr>
      <w:numPr>
        <w:numId w:val="14"/>
      </w:numPr>
      <w:tabs>
        <w:tab w:val="clear" w:pos="340"/>
      </w:tabs>
    </w:pPr>
  </w:style>
  <w:style w:type="character" w:customStyle="1" w:styleId="WingdingSymbols">
    <w:name w:val="Wingding Symbols"/>
    <w:rsid w:val="00085EB2"/>
    <w:rPr>
      <w:rFonts w:ascii="Wingdings" w:hAnsi="Wingdings"/>
    </w:rPr>
  </w:style>
  <w:style w:type="paragraph" w:customStyle="1" w:styleId="TableHeading">
    <w:name w:val="Table Heading"/>
    <w:basedOn w:val="HeadingBase"/>
    <w:rsid w:val="00085EB2"/>
    <w:pPr>
      <w:keepLines/>
      <w:pBdr>
        <w:bottom w:val="single" w:sz="6" w:space="1" w:color="918585"/>
      </w:pBdr>
      <w:spacing w:before="240"/>
    </w:pPr>
  </w:style>
  <w:style w:type="character" w:customStyle="1" w:styleId="HotSpot">
    <w:name w:val="HotSpot"/>
    <w:rsid w:val="00085EB2"/>
    <w:rPr>
      <w:color w:val="0033CC"/>
      <w:u w:val="none"/>
    </w:rPr>
  </w:style>
  <w:style w:type="paragraph" w:customStyle="1" w:styleId="BodyTextRight">
    <w:name w:val="Body Text Right"/>
    <w:basedOn w:val="BodyText"/>
    <w:rsid w:val="00085EB2"/>
    <w:pPr>
      <w:spacing w:before="0" w:after="0"/>
      <w:jc w:val="right"/>
    </w:pPr>
  </w:style>
  <w:style w:type="paragraph" w:styleId="Index3">
    <w:name w:val="index 3"/>
    <w:basedOn w:val="ListNumber2"/>
    <w:next w:val="Normal"/>
    <w:semiHidden/>
    <w:rsid w:val="00085EB2"/>
    <w:pPr>
      <w:numPr>
        <w:numId w:val="0"/>
      </w:numPr>
      <w:tabs>
        <w:tab w:val="right" w:leader="dot" w:pos="4176"/>
      </w:tabs>
    </w:pPr>
  </w:style>
  <w:style w:type="paragraph" w:styleId="ListNumber2">
    <w:name w:val="List Number 2"/>
    <w:basedOn w:val="List2"/>
    <w:rsid w:val="00085EB2"/>
    <w:pPr>
      <w:numPr>
        <w:numId w:val="9"/>
      </w:numPr>
      <w:tabs>
        <w:tab w:val="clear" w:pos="1060"/>
      </w:tabs>
    </w:pPr>
  </w:style>
  <w:style w:type="paragraph" w:customStyle="1" w:styleId="MarginNote">
    <w:name w:val="Margin Note"/>
    <w:basedOn w:val="BodyText"/>
    <w:rsid w:val="00085E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E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E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EB2"/>
    <w:rPr>
      <w:sz w:val="32"/>
    </w:rPr>
  </w:style>
  <w:style w:type="paragraph" w:customStyle="1" w:styleId="HeadingProcedure">
    <w:name w:val="Heading Procedure"/>
    <w:basedOn w:val="HeadingBase"/>
    <w:next w:val="Normal"/>
    <w:rsid w:val="00085EB2"/>
    <w:pPr>
      <w:tabs>
        <w:tab w:val="left" w:pos="0"/>
      </w:tabs>
      <w:spacing w:before="120" w:after="60"/>
    </w:pPr>
    <w:rPr>
      <w:i/>
      <w:color w:val="918585"/>
      <w:sz w:val="22"/>
    </w:rPr>
  </w:style>
  <w:style w:type="paragraph" w:customStyle="1" w:styleId="TableBodyText">
    <w:name w:val="Table Body Text"/>
    <w:basedOn w:val="BodyText"/>
    <w:rsid w:val="00085EB2"/>
    <w:pPr>
      <w:spacing w:before="60" w:after="60"/>
    </w:pPr>
  </w:style>
  <w:style w:type="paragraph" w:styleId="ListContinue">
    <w:name w:val="List Continue"/>
    <w:basedOn w:val="List"/>
    <w:rsid w:val="00085EB2"/>
    <w:pPr>
      <w:ind w:firstLine="0"/>
    </w:pPr>
  </w:style>
  <w:style w:type="paragraph" w:customStyle="1" w:styleId="ListNote">
    <w:name w:val="List Note"/>
    <w:basedOn w:val="List"/>
    <w:rsid w:val="00085EB2"/>
    <w:pPr>
      <w:pBdr>
        <w:top w:val="single" w:sz="6" w:space="2" w:color="918585"/>
        <w:bottom w:val="single" w:sz="6" w:space="2" w:color="918585"/>
      </w:pBdr>
      <w:tabs>
        <w:tab w:val="left" w:pos="1021"/>
      </w:tabs>
      <w:ind w:firstLine="0"/>
    </w:pPr>
  </w:style>
  <w:style w:type="paragraph" w:customStyle="1" w:styleId="Warning">
    <w:name w:val="Warning"/>
    <w:basedOn w:val="BodyText"/>
    <w:rsid w:val="00085EB2"/>
    <w:pPr>
      <w:shd w:val="clear" w:color="auto" w:fill="D9D9D9"/>
      <w:tabs>
        <w:tab w:val="left" w:pos="992"/>
      </w:tabs>
      <w:ind w:left="119" w:right="119"/>
    </w:pPr>
    <w:rPr>
      <w:sz w:val="20"/>
    </w:rPr>
  </w:style>
  <w:style w:type="paragraph" w:customStyle="1" w:styleId="MarginIcons">
    <w:name w:val="Margin Icons"/>
    <w:basedOn w:val="BodyText"/>
    <w:rsid w:val="00085E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EB2"/>
    <w:rPr>
      <w:rFonts w:ascii="Courier New" w:hAnsi="Courier New"/>
    </w:rPr>
  </w:style>
  <w:style w:type="paragraph" w:customStyle="1" w:styleId="NoteBullet">
    <w:name w:val="Note Bullet"/>
    <w:basedOn w:val="Note"/>
    <w:rsid w:val="00085EB2"/>
    <w:pPr>
      <w:tabs>
        <w:tab w:val="clear" w:pos="680"/>
      </w:tabs>
      <w:spacing w:before="60" w:after="60"/>
    </w:pPr>
  </w:style>
  <w:style w:type="paragraph" w:customStyle="1" w:styleId="SubHeading2">
    <w:name w:val="SubHeading2"/>
    <w:basedOn w:val="HeadingBase"/>
    <w:rsid w:val="00085EB2"/>
    <w:pPr>
      <w:spacing w:before="240" w:after="60"/>
    </w:pPr>
    <w:rPr>
      <w:sz w:val="20"/>
    </w:rPr>
  </w:style>
  <w:style w:type="paragraph" w:customStyle="1" w:styleId="SubHeading1">
    <w:name w:val="SubHeading1"/>
    <w:basedOn w:val="HeadingBase"/>
    <w:rsid w:val="00085EB2"/>
    <w:pPr>
      <w:spacing w:before="240" w:after="60"/>
    </w:pPr>
    <w:rPr>
      <w:color w:val="918585"/>
      <w:sz w:val="22"/>
    </w:rPr>
  </w:style>
  <w:style w:type="paragraph" w:customStyle="1" w:styleId="SideHeading">
    <w:name w:val="Side Heading"/>
    <w:basedOn w:val="HeadingBase"/>
    <w:rsid w:val="00085E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EB2"/>
    <w:pPr>
      <w:numPr>
        <w:numId w:val="10"/>
      </w:numPr>
    </w:pPr>
  </w:style>
  <w:style w:type="paragraph" w:styleId="PlainText">
    <w:name w:val="Plain Text"/>
    <w:basedOn w:val="Normal"/>
    <w:link w:val="PlainTextChar"/>
    <w:rsid w:val="00085EB2"/>
    <w:rPr>
      <w:sz w:val="20"/>
    </w:rPr>
  </w:style>
  <w:style w:type="character" w:customStyle="1" w:styleId="PlainTextChar">
    <w:name w:val="Plain Text Char"/>
    <w:basedOn w:val="DefaultParagraphFont"/>
    <w:link w:val="PlainText"/>
    <w:rsid w:val="00085EB2"/>
    <w:rPr>
      <w:rFonts w:ascii="Courier New" w:eastAsia="Times New Roman" w:hAnsi="Courier New" w:cs="Times New Roman"/>
      <w:sz w:val="20"/>
      <w:szCs w:val="20"/>
      <w:lang w:eastAsia="en-US"/>
    </w:rPr>
  </w:style>
  <w:style w:type="character" w:customStyle="1" w:styleId="MenuOption">
    <w:name w:val="Menu Option"/>
    <w:basedOn w:val="DefaultParagraphFont"/>
    <w:rsid w:val="00085EB2"/>
    <w:rPr>
      <w:b/>
      <w:smallCaps/>
    </w:rPr>
  </w:style>
  <w:style w:type="paragraph" w:customStyle="1" w:styleId="TableListNumber">
    <w:name w:val="Table List Number"/>
    <w:basedOn w:val="ListNumber"/>
    <w:rsid w:val="00085EB2"/>
    <w:pPr>
      <w:numPr>
        <w:numId w:val="0"/>
      </w:numPr>
    </w:pPr>
  </w:style>
  <w:style w:type="paragraph" w:styleId="TOC4">
    <w:name w:val="toc 4"/>
    <w:basedOn w:val="TOCBase"/>
    <w:next w:val="Normal"/>
    <w:semiHidden/>
    <w:rsid w:val="00085EB2"/>
    <w:pPr>
      <w:tabs>
        <w:tab w:val="right" w:leader="dot" w:pos="9071"/>
      </w:tabs>
      <w:ind w:left="1701"/>
    </w:pPr>
  </w:style>
  <w:style w:type="paragraph" w:customStyle="1" w:styleId="ListAlpha">
    <w:name w:val="List Alpha"/>
    <w:basedOn w:val="List"/>
    <w:rsid w:val="00085EB2"/>
    <w:pPr>
      <w:numPr>
        <w:numId w:val="8"/>
      </w:numPr>
    </w:pPr>
  </w:style>
  <w:style w:type="paragraph" w:customStyle="1" w:styleId="ListAlpha2">
    <w:name w:val="List Alpha 2"/>
    <w:basedOn w:val="List2"/>
    <w:rsid w:val="00085EB2"/>
    <w:pPr>
      <w:numPr>
        <w:numId w:val="7"/>
      </w:numPr>
    </w:pPr>
  </w:style>
  <w:style w:type="paragraph" w:styleId="List2">
    <w:name w:val="List 2"/>
    <w:basedOn w:val="BodyText"/>
    <w:rsid w:val="00085EB2"/>
    <w:pPr>
      <w:tabs>
        <w:tab w:val="left" w:pos="680"/>
      </w:tabs>
      <w:spacing w:before="60" w:after="60"/>
      <w:ind w:left="680" w:hanging="340"/>
    </w:pPr>
  </w:style>
  <w:style w:type="paragraph" w:styleId="List3">
    <w:name w:val="List 3"/>
    <w:basedOn w:val="BodyText"/>
    <w:rsid w:val="00085EB2"/>
    <w:pPr>
      <w:tabs>
        <w:tab w:val="left" w:pos="1021"/>
      </w:tabs>
      <w:spacing w:before="60" w:after="60"/>
      <w:ind w:left="1020" w:hanging="340"/>
    </w:pPr>
  </w:style>
  <w:style w:type="paragraph" w:styleId="List4">
    <w:name w:val="List 4"/>
    <w:basedOn w:val="BodyText"/>
    <w:rsid w:val="00085EB2"/>
    <w:pPr>
      <w:tabs>
        <w:tab w:val="left" w:pos="1361"/>
      </w:tabs>
      <w:spacing w:before="60" w:after="60"/>
      <w:ind w:left="1361" w:hanging="340"/>
    </w:pPr>
  </w:style>
  <w:style w:type="paragraph" w:styleId="List5">
    <w:name w:val="List 5"/>
    <w:basedOn w:val="BodyText"/>
    <w:rsid w:val="00085EB2"/>
    <w:pPr>
      <w:tabs>
        <w:tab w:val="left" w:pos="1701"/>
      </w:tabs>
      <w:spacing w:before="60" w:after="60"/>
      <w:ind w:left="1701" w:hanging="340"/>
    </w:pPr>
  </w:style>
  <w:style w:type="paragraph" w:styleId="ListBullet3">
    <w:name w:val="List Bullet 3"/>
    <w:basedOn w:val="List3"/>
    <w:rsid w:val="00085EB2"/>
    <w:pPr>
      <w:numPr>
        <w:numId w:val="13"/>
      </w:numPr>
      <w:tabs>
        <w:tab w:val="clear" w:pos="1021"/>
      </w:tabs>
      <w:ind w:left="1037" w:hanging="357"/>
    </w:pPr>
  </w:style>
  <w:style w:type="paragraph" w:styleId="ListBullet4">
    <w:name w:val="List Bullet 4"/>
    <w:basedOn w:val="List4"/>
    <w:rsid w:val="00085EB2"/>
    <w:pPr>
      <w:numPr>
        <w:numId w:val="2"/>
      </w:numPr>
      <w:tabs>
        <w:tab w:val="clear" w:pos="1361"/>
      </w:tabs>
    </w:pPr>
  </w:style>
  <w:style w:type="paragraph" w:styleId="ListBullet5">
    <w:name w:val="List Bullet 5"/>
    <w:basedOn w:val="List5"/>
    <w:rsid w:val="00085EB2"/>
    <w:pPr>
      <w:numPr>
        <w:numId w:val="3"/>
      </w:numPr>
    </w:pPr>
  </w:style>
  <w:style w:type="paragraph" w:styleId="ListContinue2">
    <w:name w:val="List Continue 2"/>
    <w:basedOn w:val="List2"/>
    <w:rsid w:val="00085EB2"/>
    <w:pPr>
      <w:ind w:firstLine="0"/>
    </w:pPr>
  </w:style>
  <w:style w:type="paragraph" w:styleId="ListContinue3">
    <w:name w:val="List Continue 3"/>
    <w:basedOn w:val="List3"/>
    <w:rsid w:val="00085EB2"/>
    <w:pPr>
      <w:ind w:left="1021" w:firstLine="0"/>
    </w:pPr>
  </w:style>
  <w:style w:type="paragraph" w:styleId="ListContinue4">
    <w:name w:val="List Continue 4"/>
    <w:basedOn w:val="List4"/>
    <w:rsid w:val="00085EB2"/>
    <w:pPr>
      <w:ind w:firstLine="0"/>
    </w:pPr>
  </w:style>
  <w:style w:type="paragraph" w:styleId="ListContinue5">
    <w:name w:val="List Continue 5"/>
    <w:basedOn w:val="List5"/>
    <w:rsid w:val="00085EB2"/>
    <w:pPr>
      <w:ind w:firstLine="0"/>
    </w:pPr>
  </w:style>
  <w:style w:type="paragraph" w:styleId="ListNumber3">
    <w:name w:val="List Number 3"/>
    <w:basedOn w:val="List3"/>
    <w:rsid w:val="00085EB2"/>
    <w:pPr>
      <w:numPr>
        <w:numId w:val="4"/>
      </w:numPr>
    </w:pPr>
  </w:style>
  <w:style w:type="paragraph" w:styleId="ListNumber4">
    <w:name w:val="List Number 4"/>
    <w:basedOn w:val="List4"/>
    <w:rsid w:val="00085EB2"/>
    <w:pPr>
      <w:numPr>
        <w:numId w:val="5"/>
      </w:numPr>
    </w:pPr>
  </w:style>
  <w:style w:type="paragraph" w:styleId="ListNumber5">
    <w:name w:val="List Number 5"/>
    <w:basedOn w:val="List5"/>
    <w:rsid w:val="00085EB2"/>
    <w:pPr>
      <w:numPr>
        <w:numId w:val="6"/>
      </w:numPr>
    </w:pPr>
  </w:style>
  <w:style w:type="paragraph" w:styleId="BlockText">
    <w:name w:val="Block Text"/>
    <w:basedOn w:val="Normal"/>
    <w:rsid w:val="00085EB2"/>
    <w:pPr>
      <w:spacing w:after="120"/>
      <w:ind w:left="1440" w:right="1440"/>
    </w:pPr>
  </w:style>
  <w:style w:type="character" w:customStyle="1" w:styleId="Subscript">
    <w:name w:val="Subscript"/>
    <w:basedOn w:val="DefaultParagraphFont"/>
    <w:rsid w:val="00085EB2"/>
    <w:rPr>
      <w:sz w:val="16"/>
      <w:vertAlign w:val="subscript"/>
    </w:rPr>
  </w:style>
  <w:style w:type="character" w:customStyle="1" w:styleId="Superscript">
    <w:name w:val="Superscript"/>
    <w:basedOn w:val="DefaultParagraphFont"/>
    <w:rsid w:val="00085EB2"/>
    <w:rPr>
      <w:sz w:val="16"/>
      <w:vertAlign w:val="superscript"/>
    </w:rPr>
  </w:style>
  <w:style w:type="character" w:customStyle="1" w:styleId="Symbols">
    <w:name w:val="Symbols"/>
    <w:basedOn w:val="DefaultParagraphFont"/>
    <w:rsid w:val="00085EB2"/>
    <w:rPr>
      <w:rFonts w:ascii="Symbol" w:hAnsi="Symbol"/>
    </w:rPr>
  </w:style>
  <w:style w:type="character" w:customStyle="1" w:styleId="MenuOptions">
    <w:name w:val="Menu Options"/>
    <w:basedOn w:val="DefaultParagraphFont"/>
    <w:rsid w:val="00085EB2"/>
    <w:rPr>
      <w:rFonts w:ascii="Arial Narrow" w:hAnsi="Arial Narrow"/>
      <w:smallCaps/>
    </w:rPr>
  </w:style>
  <w:style w:type="character" w:customStyle="1" w:styleId="Buttons">
    <w:name w:val="Buttons"/>
    <w:basedOn w:val="DefaultParagraphFont"/>
    <w:rsid w:val="00085EB2"/>
    <w:rPr>
      <w:b/>
    </w:rPr>
  </w:style>
  <w:style w:type="character" w:customStyle="1" w:styleId="Underlined">
    <w:name w:val="Underlined"/>
    <w:basedOn w:val="DefaultParagraphFont"/>
    <w:rsid w:val="00085EB2"/>
    <w:rPr>
      <w:u w:val="single"/>
    </w:rPr>
  </w:style>
  <w:style w:type="paragraph" w:customStyle="1" w:styleId="TableBodyTextRight">
    <w:name w:val="Table Body Text Right"/>
    <w:basedOn w:val="TableBodyText"/>
    <w:rsid w:val="00085EB2"/>
    <w:pPr>
      <w:widowControl w:val="0"/>
      <w:autoSpaceDE w:val="0"/>
      <w:autoSpaceDN w:val="0"/>
      <w:adjustRightInd w:val="0"/>
      <w:jc w:val="right"/>
    </w:pPr>
    <w:rPr>
      <w:rFonts w:cs="Arial"/>
      <w:szCs w:val="18"/>
    </w:rPr>
  </w:style>
  <w:style w:type="paragraph" w:customStyle="1" w:styleId="CopyrightText">
    <w:name w:val="Copyright Text"/>
    <w:basedOn w:val="BodyText"/>
    <w:rsid w:val="00085EB2"/>
    <w:rPr>
      <w:sz w:val="18"/>
    </w:rPr>
  </w:style>
  <w:style w:type="paragraph" w:customStyle="1" w:styleId="BodySmallRight">
    <w:name w:val="Body Small Right"/>
    <w:basedOn w:val="BodyTextRight"/>
    <w:rsid w:val="00085EB2"/>
    <w:rPr>
      <w:sz w:val="18"/>
      <w:szCs w:val="18"/>
    </w:rPr>
  </w:style>
  <w:style w:type="paragraph" w:customStyle="1" w:styleId="MarginEdition">
    <w:name w:val="Margin Edition"/>
    <w:basedOn w:val="MarginNote"/>
    <w:rsid w:val="00085EB2"/>
    <w:pPr>
      <w:spacing w:before="0" w:after="0"/>
    </w:pPr>
    <w:rPr>
      <w:rFonts w:ascii="Times New Roman" w:hAnsi="Times New Roman"/>
      <w:color w:val="999999"/>
    </w:rPr>
  </w:style>
  <w:style w:type="paragraph" w:customStyle="1" w:styleId="Spacer">
    <w:name w:val="Spacer"/>
    <w:basedOn w:val="Normal"/>
    <w:rsid w:val="00085EB2"/>
    <w:rPr>
      <w:sz w:val="2"/>
      <w:szCs w:val="2"/>
    </w:rPr>
  </w:style>
  <w:style w:type="character" w:customStyle="1" w:styleId="Small">
    <w:name w:val="Small"/>
    <w:basedOn w:val="DefaultParagraphFont"/>
    <w:rsid w:val="00085EB2"/>
    <w:rPr>
      <w:sz w:val="16"/>
    </w:rPr>
  </w:style>
  <w:style w:type="paragraph" w:customStyle="1" w:styleId="WideTable">
    <w:name w:val="Wide Table"/>
    <w:basedOn w:val="Normal"/>
    <w:rsid w:val="00085EB2"/>
    <w:pPr>
      <w:ind w:left="-1418"/>
    </w:pPr>
    <w:rPr>
      <w:sz w:val="2"/>
      <w:szCs w:val="2"/>
    </w:rPr>
  </w:style>
  <w:style w:type="character" w:styleId="PageNumber">
    <w:name w:val="page number"/>
    <w:basedOn w:val="DefaultParagraphFont"/>
    <w:rsid w:val="00085EB2"/>
  </w:style>
  <w:style w:type="paragraph" w:styleId="Quote">
    <w:name w:val="Quote"/>
    <w:basedOn w:val="Heading1"/>
    <w:link w:val="QuoteChar"/>
    <w:qFormat/>
    <w:rsid w:val="00085EB2"/>
    <w:rPr>
      <w:b w:val="0"/>
      <w:sz w:val="72"/>
      <w:szCs w:val="72"/>
      <w:lang w:val="en-NZ"/>
    </w:rPr>
  </w:style>
  <w:style w:type="character" w:customStyle="1" w:styleId="QuoteChar">
    <w:name w:val="Quote Char"/>
    <w:basedOn w:val="DefaultParagraphFont"/>
    <w:link w:val="Quote"/>
    <w:rsid w:val="00085E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EB2"/>
    <w:pPr>
      <w:pageBreakBefore/>
    </w:pPr>
  </w:style>
  <w:style w:type="paragraph" w:customStyle="1" w:styleId="Border">
    <w:name w:val="Border"/>
    <w:basedOn w:val="Normal"/>
    <w:qFormat/>
    <w:rsid w:val="00085E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EB2"/>
    <w:rPr>
      <w:b/>
      <w:bCs/>
      <w:i/>
      <w:iCs/>
      <w:color w:val="auto"/>
    </w:rPr>
  </w:style>
  <w:style w:type="paragraph" w:styleId="IntenseQuote">
    <w:name w:val="Intense Quote"/>
    <w:basedOn w:val="Normal"/>
    <w:next w:val="Normal"/>
    <w:link w:val="IntenseQuoteChar"/>
    <w:uiPriority w:val="30"/>
    <w:qFormat/>
    <w:rsid w:val="00085E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E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EB2"/>
    <w:rPr>
      <w:smallCaps/>
      <w:color w:val="auto"/>
      <w:u w:val="single"/>
    </w:rPr>
  </w:style>
  <w:style w:type="character" w:styleId="IntenseReference">
    <w:name w:val="Intense Reference"/>
    <w:basedOn w:val="DefaultParagraphFont"/>
    <w:uiPriority w:val="32"/>
    <w:qFormat/>
    <w:rsid w:val="00085EB2"/>
    <w:rPr>
      <w:b/>
      <w:bCs/>
      <w:smallCaps/>
      <w:color w:val="auto"/>
      <w:spacing w:val="5"/>
      <w:u w:val="single"/>
    </w:rPr>
  </w:style>
  <w:style w:type="paragraph" w:customStyle="1" w:styleId="2ColumnHeading">
    <w:name w:val="2Column Heading"/>
    <w:basedOn w:val="BodyText"/>
    <w:qFormat/>
    <w:rsid w:val="00085EB2"/>
    <w:pPr>
      <w:spacing w:after="60"/>
      <w:ind w:left="-2268"/>
    </w:pPr>
    <w:rPr>
      <w:b/>
    </w:rPr>
  </w:style>
  <w:style w:type="paragraph" w:customStyle="1" w:styleId="Heading1TOC">
    <w:name w:val="Heading1 TOC"/>
    <w:basedOn w:val="Normal"/>
    <w:qFormat/>
    <w:rsid w:val="00085EB2"/>
    <w:pPr>
      <w:spacing w:before="240" w:after="120"/>
    </w:pPr>
    <w:rPr>
      <w:rFonts w:ascii="Times New Roman" w:hAnsi="Times New Roman"/>
      <w:b/>
      <w:sz w:val="32"/>
    </w:rPr>
  </w:style>
  <w:style w:type="paragraph" w:customStyle="1" w:styleId="Heading2TOC">
    <w:name w:val="Heading2 TOC"/>
    <w:basedOn w:val="Normal"/>
    <w:qFormat/>
    <w:rsid w:val="00085EB2"/>
    <w:pPr>
      <w:spacing w:before="240" w:after="60"/>
    </w:pPr>
    <w:rPr>
      <w:rFonts w:ascii="Times New Roman" w:hAnsi="Times New Roman"/>
      <w:b/>
      <w:sz w:val="28"/>
    </w:rPr>
  </w:style>
  <w:style w:type="character" w:customStyle="1" w:styleId="Underline">
    <w:name w:val="Underline"/>
    <w:basedOn w:val="DefaultParagraphFont"/>
    <w:qFormat/>
    <w:rsid w:val="00085EB2"/>
    <w:rPr>
      <w:u w:val="single"/>
    </w:rPr>
  </w:style>
  <w:style w:type="character" w:customStyle="1" w:styleId="BoldandItalics">
    <w:name w:val="Bold and Italics"/>
    <w:qFormat/>
    <w:rsid w:val="00085EB2"/>
    <w:rPr>
      <w:b/>
      <w:i/>
      <w:u w:val="none"/>
    </w:rPr>
  </w:style>
  <w:style w:type="paragraph" w:styleId="BalloonText">
    <w:name w:val="Balloon Text"/>
    <w:basedOn w:val="Normal"/>
    <w:link w:val="BalloonTextChar"/>
    <w:rsid w:val="00085EB2"/>
    <w:rPr>
      <w:rFonts w:ascii="Tahoma" w:hAnsi="Tahoma" w:cs="Tahoma"/>
      <w:sz w:val="16"/>
      <w:szCs w:val="16"/>
    </w:rPr>
  </w:style>
  <w:style w:type="character" w:customStyle="1" w:styleId="BalloonTextChar">
    <w:name w:val="Balloon Text Char"/>
    <w:basedOn w:val="DefaultParagraphFont"/>
    <w:link w:val="BalloonText"/>
    <w:rsid w:val="00085E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E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E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EB2"/>
    <w:rPr>
      <w:b/>
      <w:color w:val="660033"/>
      <w:spacing w:val="0"/>
    </w:rPr>
  </w:style>
  <w:style w:type="paragraph" w:customStyle="1" w:styleId="Nameditemlist">
    <w:name w:val="Named item list"/>
    <w:basedOn w:val="BodyText"/>
    <w:qFormat/>
    <w:rsid w:val="00085EB2"/>
    <w:pPr>
      <w:tabs>
        <w:tab w:val="left" w:pos="2835"/>
      </w:tabs>
      <w:ind w:left="2835" w:hanging="2835"/>
    </w:pPr>
  </w:style>
  <w:style w:type="paragraph" w:customStyle="1" w:styleId="BodyTextnopadding">
    <w:name w:val="Body Text no padding"/>
    <w:basedOn w:val="BodyText"/>
    <w:qFormat/>
    <w:rsid w:val="00085EB2"/>
    <w:pPr>
      <w:spacing w:before="0" w:after="0"/>
    </w:pPr>
  </w:style>
  <w:style w:type="paragraph" w:customStyle="1" w:styleId="BodyTextBold">
    <w:name w:val="Body Text Bold"/>
    <w:basedOn w:val="BodyText"/>
    <w:qFormat/>
    <w:rsid w:val="00085EB2"/>
    <w:rPr>
      <w:b/>
    </w:rPr>
  </w:style>
  <w:style w:type="character" w:styleId="Hyperlink">
    <w:name w:val="Hyperlink"/>
    <w:basedOn w:val="DefaultParagraphFont"/>
    <w:uiPriority w:val="99"/>
    <w:unhideWhenUsed/>
    <w:rsid w:val="002803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4797</Characters>
  <Application>Microsoft Office Word</Application>
  <DocSecurity>0</DocSecurity>
  <Lines>149</Lines>
  <Paragraphs>93</Paragraphs>
  <ScaleCrop>false</ScaleCrop>
  <Company>Author-it Software Corporation Ltd.</Company>
  <LinksUpToDate>false</LinksUpToDate>
  <CharactersWithSpaces>5428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AURETH102 Inspect and maintain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2023-12-19T06:51:00Z</dcterms:created>
  <dcterms:modified xsi:type="dcterms:W3CDTF">2023-12-19T06:51:00Z</dcterms:modified>
</cp:coreProperties>
</file>