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2B6" w:rsidP="008652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AURETH013 Analyse and evaluate electrical and electronic faults in HEV and BEV management systems</w:t>
      </w:r>
      <w:r>
        <w:fldChar w:fldCharType="end"/>
      </w:r>
    </w:p>
    <w:p w:rsidR="008652B6" w:rsidP="008652B6">
      <w:pPr>
        <w:pStyle w:val="Version"/>
        <w:sectPr w:rsidSect="003200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011" w:rsidP="00320011">
      <w:pPr>
        <w:pStyle w:val="SuperHeading"/>
      </w:pPr>
      <w:r w:rsidRPr="00320011">
        <w:t>Assessment Requirements for AURETH013 Analyse and evaluate electrical and electronic faults in HEV and BEV management systems</w:t>
      </w:r>
    </w:p>
    <w:p w:rsidR="00000000" w:rsidRPr="00320011" w:rsidP="00320011">
      <w:pPr>
        <w:pStyle w:val="Heading1"/>
      </w:pPr>
      <w:bookmarkStart w:id="1" w:name="O_773571"/>
      <w:bookmarkEnd w:id="1"/>
      <w:r w:rsidRPr="0032001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652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11" w:rsidP="00320011">
            <w:pPr>
              <w:pStyle w:val="BodyText"/>
            </w:pPr>
            <w:r w:rsidRPr="0032001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11">
            <w:pPr>
              <w:pStyle w:val="BodyText"/>
              <w:rPr>
                <w:lang w:val="en-NZ"/>
              </w:rPr>
            </w:pPr>
            <w:r w:rsidRPr="00320011">
              <w:rPr>
                <w:rStyle w:val="SpecialBold"/>
              </w:rPr>
              <w:t>Comment</w:t>
            </w:r>
          </w:p>
        </w:tc>
      </w:tr>
      <w:tr w:rsidTr="008652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11">
            <w:pPr>
              <w:pStyle w:val="BodyText"/>
              <w:rPr>
                <w:lang w:val="en-NZ"/>
              </w:rPr>
            </w:pPr>
            <w:r w:rsidRPr="0032001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11" w:rsidP="00320011">
            <w:pPr>
              <w:pStyle w:val="BodyText"/>
            </w:pPr>
            <w:r w:rsidRPr="00320011">
              <w:t>New unit of competency.</w:t>
            </w:r>
          </w:p>
        </w:tc>
      </w:tr>
    </w:tbl>
    <w:p w:rsidR="00000000" w:rsidRPr="00320011" w:rsidP="00320011">
      <w:pPr>
        <w:pStyle w:val="BodyText"/>
      </w:pPr>
    </w:p>
    <w:p w:rsidR="00000000" w:rsidRPr="00320011" w:rsidP="00320011">
      <w:pPr>
        <w:pStyle w:val="AllowPageBreak"/>
      </w:pPr>
    </w:p>
    <w:p w:rsidR="00000000" w:rsidRPr="00320011" w:rsidP="00320011">
      <w:pPr>
        <w:pStyle w:val="Heading1"/>
      </w:pPr>
      <w:bookmarkStart w:id="2" w:name="O_773572"/>
      <w:bookmarkEnd w:id="2"/>
      <w:r w:rsidRPr="00320011">
        <w:t>Performance Evidence</w:t>
      </w:r>
    </w:p>
    <w:p w:rsidR="00000000" w:rsidRPr="00320011" w:rsidP="008652B6">
      <w:pPr>
        <w:pStyle w:val="BodyText"/>
      </w:pPr>
      <w:r w:rsidRPr="00320011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320011" w:rsidP="00320011">
      <w:pPr>
        <w:pStyle w:val="ListBullet"/>
      </w:pPr>
      <w:r w:rsidRPr="00320011">
        <w:t>analyse and evaluate an electrical</w:t>
      </w:r>
      <w:r w:rsidRPr="00320011">
        <w:t xml:space="preserve"> or electronic fault in the network management systems of one hybrid electric vehicle (HEV) and one battery electric vehicle (BEV)</w:t>
      </w:r>
    </w:p>
    <w:p w:rsidR="00000000" w:rsidRPr="00320011" w:rsidP="00320011">
      <w:pPr>
        <w:pStyle w:val="ListBullet"/>
      </w:pPr>
      <w:r w:rsidRPr="00320011">
        <w:t>the above faults must involve two of the following:</w:t>
      </w:r>
    </w:p>
    <w:p w:rsidR="00000000" w:rsidRPr="00320011" w:rsidP="00320011">
      <w:pPr>
        <w:pStyle w:val="ListBullet2"/>
      </w:pPr>
      <w:r w:rsidRPr="00320011">
        <w:t>battery management system (BMS)</w:t>
      </w:r>
    </w:p>
    <w:p w:rsidR="00000000" w:rsidRPr="00320011" w:rsidP="00320011">
      <w:pPr>
        <w:pStyle w:val="ListBullet2"/>
      </w:pPr>
      <w:r w:rsidRPr="00320011">
        <w:t>rechargeable energy storage system (RESS)</w:t>
      </w:r>
    </w:p>
    <w:p w:rsidR="00000000" w:rsidRPr="00320011" w:rsidP="00320011">
      <w:pPr>
        <w:pStyle w:val="ListBullet2"/>
      </w:pPr>
      <w:r w:rsidRPr="00320011">
        <w:t>power distribution unit (PDU)</w:t>
      </w:r>
    </w:p>
    <w:p w:rsidR="00000000" w:rsidRPr="00320011" w:rsidP="00320011">
      <w:pPr>
        <w:pStyle w:val="ListBullet2"/>
      </w:pPr>
      <w:r w:rsidRPr="00320011">
        <w:t>high voltage traction motor drive assembly</w:t>
      </w:r>
    </w:p>
    <w:p w:rsidR="00000000" w:rsidRPr="00320011" w:rsidP="00320011">
      <w:pPr>
        <w:pStyle w:val="ListBullet2"/>
      </w:pPr>
      <w:r w:rsidRPr="00320011">
        <w:t xml:space="preserve">direct current (DC) to DC converter assembly </w:t>
      </w:r>
    </w:p>
    <w:p w:rsidR="00000000" w:rsidRPr="00320011" w:rsidP="00320011">
      <w:pPr>
        <w:pStyle w:val="ListBullet2"/>
      </w:pPr>
      <w:r w:rsidRPr="00320011">
        <w:t>RESS cooling system.</w:t>
      </w:r>
    </w:p>
    <w:p w:rsidR="00000000" w:rsidRPr="00320011" w:rsidP="00320011">
      <w:pPr>
        <w:pStyle w:val="AllowPageBreak"/>
      </w:pPr>
    </w:p>
    <w:p w:rsidR="00000000" w:rsidRPr="00320011" w:rsidP="00320011">
      <w:pPr>
        <w:pStyle w:val="Heading1"/>
      </w:pPr>
      <w:bookmarkStart w:id="3" w:name="O_773573"/>
      <w:bookmarkEnd w:id="3"/>
      <w:r w:rsidRPr="00320011">
        <w:t>Knowledge Evidence</w:t>
      </w:r>
    </w:p>
    <w:p w:rsidR="00000000" w:rsidRPr="00320011" w:rsidP="008652B6">
      <w:pPr>
        <w:pStyle w:val="BodyText"/>
      </w:pPr>
      <w:r w:rsidRPr="00320011">
        <w:t>Individuals must be able to demonstrat</w:t>
      </w:r>
      <w:r w:rsidRPr="00320011">
        <w:t>e knowledge of:</w:t>
      </w:r>
    </w:p>
    <w:p w:rsidR="00000000" w:rsidRPr="00320011" w:rsidP="00320011">
      <w:pPr>
        <w:pStyle w:val="ListBullet"/>
      </w:pPr>
      <w:r w:rsidRPr="00320011">
        <w:t>work health and safety (WHS) and occupational health and safety (OHS) requirements relating to analysing and evaluating electrical and electronic faults in HEV and BEV management systems, including procedures for:</w:t>
      </w:r>
    </w:p>
    <w:p w:rsidR="00000000" w:rsidRPr="00320011" w:rsidP="00320011">
      <w:pPr>
        <w:pStyle w:val="ListBullet2"/>
      </w:pPr>
      <w:r w:rsidRPr="00320011">
        <w:t xml:space="preserve">identifying hazards and </w:t>
      </w:r>
      <w:r w:rsidRPr="00320011">
        <w:t>controlling risks associated with:</w:t>
      </w:r>
    </w:p>
    <w:p w:rsidR="00000000" w:rsidRPr="00320011" w:rsidP="00320011">
      <w:pPr>
        <w:pStyle w:val="ListBullet3"/>
      </w:pPr>
      <w:r w:rsidRPr="00320011">
        <w:t>working with high voltages on vehicle electrical systems</w:t>
      </w:r>
    </w:p>
    <w:p w:rsidR="00000000" w:rsidRPr="00320011" w:rsidP="00320011">
      <w:pPr>
        <w:pStyle w:val="ListBullet3"/>
      </w:pPr>
      <w:r w:rsidRPr="00320011">
        <w:t xml:space="preserve">working with hazardous materials and toxic substances </w:t>
      </w:r>
    </w:p>
    <w:p w:rsidR="00000000" w:rsidRPr="00320011" w:rsidP="00320011">
      <w:pPr>
        <w:pStyle w:val="ListBullet3"/>
      </w:pPr>
      <w:r w:rsidRPr="00320011">
        <w:t>wearing jewellery while working around high electrical currents</w:t>
      </w:r>
    </w:p>
    <w:p w:rsidR="00000000" w:rsidRPr="00320011" w:rsidP="00320011">
      <w:pPr>
        <w:pStyle w:val="ListBullet2"/>
      </w:pPr>
      <w:r w:rsidRPr="00320011">
        <w:t>minimising risk, including:</w:t>
      </w:r>
    </w:p>
    <w:p w:rsidR="00000000" w:rsidRPr="00320011" w:rsidP="00320011">
      <w:pPr>
        <w:pStyle w:val="ListBullet3"/>
      </w:pPr>
      <w:r w:rsidRPr="00320011">
        <w:t>analysing task to define risk</w:t>
      </w:r>
    </w:p>
    <w:p w:rsidR="00000000" w:rsidRPr="00320011" w:rsidP="00320011">
      <w:pPr>
        <w:pStyle w:val="ListBullet3"/>
      </w:pPr>
      <w:r w:rsidRPr="00320011">
        <w:t>applying electrical safety precautions, including ‘one hand’ rule, live system warning tags and signs, depowering the vehicle, isolating the HV RESS electrical supply, and stabilising the vehicle HV electrical systems</w:t>
      </w:r>
    </w:p>
    <w:p w:rsidR="00000000" w:rsidRPr="00320011" w:rsidP="00320011">
      <w:pPr>
        <w:pStyle w:val="ListBullet2"/>
      </w:pPr>
      <w:r w:rsidRPr="00320011">
        <w:t>using p</w:t>
      </w:r>
      <w:r w:rsidRPr="00320011">
        <w:t>ersonal protective equipment (PPE), including electrical safety gloves with 1000 volt rating and Australian standards rated HV insulating mat</w:t>
      </w:r>
    </w:p>
    <w:p w:rsidR="00000000" w:rsidRPr="00320011" w:rsidP="00320011">
      <w:pPr>
        <w:pStyle w:val="ListBullet2"/>
      </w:pPr>
      <w:r w:rsidRPr="00320011">
        <w:t>identifying and using fire safety equipment</w:t>
      </w:r>
    </w:p>
    <w:p w:rsidR="00000000" w:rsidRPr="00320011" w:rsidP="00320011">
      <w:pPr>
        <w:pStyle w:val="ListBullet"/>
      </w:pPr>
      <w:r w:rsidRPr="00320011">
        <w:t>methods for locating and content of manufacturer specifications, work</w:t>
      </w:r>
      <w:r w:rsidRPr="00320011">
        <w:t>place procedures, Australian standards and Australian Design Rules (ADRs) relating to embedded network management systems of HEV, plug-in hybrid electric vehicle (PHEV) and BEV</w:t>
      </w:r>
    </w:p>
    <w:p w:rsidR="00000000" w:rsidRPr="00320011" w:rsidP="00320011">
      <w:pPr>
        <w:pStyle w:val="ListBullet"/>
      </w:pPr>
      <w:r w:rsidRPr="00320011">
        <w:t>principles and processes involved in planning and implementing analysis and evaluation of electrical and electronic faults in HEV, PHEV and BEV embedded network management systems</w:t>
      </w:r>
    </w:p>
    <w:p w:rsidR="00000000" w:rsidRPr="00320011" w:rsidP="00320011">
      <w:pPr>
        <w:pStyle w:val="ListBullet"/>
      </w:pPr>
      <w:r w:rsidRPr="00320011">
        <w:t>design and planning of diagnostic procedures for electrical and electronic f</w:t>
      </w:r>
      <w:r w:rsidRPr="00320011">
        <w:t>aults in HEV and BEV management systems, including procedures for diagnosing:</w:t>
      </w:r>
    </w:p>
    <w:p w:rsidR="00000000" w:rsidRPr="00320011" w:rsidP="00320011">
      <w:pPr>
        <w:pStyle w:val="ListBullet2"/>
      </w:pPr>
      <w:r w:rsidRPr="00320011">
        <w:t xml:space="preserve">mechanical faults </w:t>
      </w:r>
    </w:p>
    <w:p w:rsidR="00000000" w:rsidRPr="00320011" w:rsidP="00320011">
      <w:pPr>
        <w:pStyle w:val="ListBullet2"/>
      </w:pPr>
      <w:r w:rsidRPr="00320011">
        <w:t>electrical faults</w:t>
      </w:r>
    </w:p>
    <w:p w:rsidR="00000000" w:rsidRPr="00320011" w:rsidP="00320011">
      <w:pPr>
        <w:pStyle w:val="ListBullet2"/>
      </w:pPr>
      <w:r w:rsidRPr="00320011">
        <w:t>electronics faults</w:t>
      </w:r>
    </w:p>
    <w:p w:rsidR="00000000" w:rsidRPr="00320011" w:rsidP="00320011">
      <w:pPr>
        <w:pStyle w:val="ListBullet"/>
      </w:pPr>
      <w:r w:rsidRPr="00320011">
        <w:t>types, function and operation of hybrid and battery electric vehicle systems, including:</w:t>
      </w:r>
    </w:p>
    <w:p w:rsidR="00000000" w:rsidRPr="00320011" w:rsidP="00320011">
      <w:pPr>
        <w:pStyle w:val="ListBullet2"/>
      </w:pPr>
      <w:r w:rsidRPr="00320011">
        <w:t>DC electric motor types, inclu</w:t>
      </w:r>
      <w:r w:rsidRPr="00320011">
        <w:t>ding:</w:t>
      </w:r>
    </w:p>
    <w:p w:rsidR="00000000" w:rsidRPr="00320011" w:rsidP="00320011">
      <w:pPr>
        <w:pStyle w:val="ListBullet3"/>
      </w:pPr>
      <w:r w:rsidRPr="00320011">
        <w:t>separately excited motors</w:t>
      </w:r>
    </w:p>
    <w:p w:rsidR="00000000" w:rsidRPr="00320011" w:rsidP="00320011">
      <w:pPr>
        <w:pStyle w:val="ListBullet3"/>
      </w:pPr>
      <w:r w:rsidRPr="00320011">
        <w:t>permanent magnet motors</w:t>
      </w:r>
    </w:p>
    <w:p w:rsidR="00000000" w:rsidRPr="00320011" w:rsidP="00320011">
      <w:pPr>
        <w:pStyle w:val="ListBullet2"/>
      </w:pPr>
      <w:r w:rsidRPr="00320011">
        <w:t>alternating current (AC) electric motor types, including:</w:t>
      </w:r>
    </w:p>
    <w:p w:rsidR="00000000" w:rsidRPr="00320011" w:rsidP="00320011">
      <w:pPr>
        <w:pStyle w:val="ListBullet3"/>
      </w:pPr>
      <w:r w:rsidRPr="00320011">
        <w:t>induction motors</w:t>
      </w:r>
    </w:p>
    <w:p w:rsidR="00000000" w:rsidRPr="00320011" w:rsidP="00320011">
      <w:pPr>
        <w:pStyle w:val="ListBullet3"/>
      </w:pPr>
      <w:r w:rsidRPr="00320011">
        <w:t>brushless motors</w:t>
      </w:r>
    </w:p>
    <w:p w:rsidR="00000000" w:rsidRPr="00320011" w:rsidP="00320011">
      <w:pPr>
        <w:pStyle w:val="ListBullet2"/>
      </w:pPr>
      <w:r w:rsidRPr="00320011">
        <w:t>HV traction motor drive assembly and motor controllers, including:</w:t>
      </w:r>
    </w:p>
    <w:p w:rsidR="00000000" w:rsidRPr="00320011" w:rsidP="00320011">
      <w:pPr>
        <w:pStyle w:val="ListBullet3"/>
      </w:pPr>
      <w:r w:rsidRPr="00320011">
        <w:t>variable pulse width DC types</w:t>
      </w:r>
    </w:p>
    <w:p w:rsidR="00000000" w:rsidRPr="00320011" w:rsidP="00320011">
      <w:pPr>
        <w:pStyle w:val="ListBullet3"/>
      </w:pPr>
      <w:r w:rsidRPr="00320011">
        <w:t>variable frequency and variable amplitude AC motor types</w:t>
      </w:r>
    </w:p>
    <w:p w:rsidR="00000000" w:rsidRPr="00320011" w:rsidP="00320011">
      <w:pPr>
        <w:pStyle w:val="ListBullet2"/>
      </w:pPr>
      <w:r w:rsidRPr="00320011">
        <w:t>on-board RESS system and batteries, including:</w:t>
      </w:r>
    </w:p>
    <w:p w:rsidR="00000000" w:rsidRPr="00320011" w:rsidP="00320011">
      <w:pPr>
        <w:pStyle w:val="ListBullet3"/>
      </w:pPr>
      <w:r w:rsidRPr="00320011">
        <w:t>lead acid</w:t>
      </w:r>
    </w:p>
    <w:p w:rsidR="00000000" w:rsidRPr="00320011" w:rsidP="00320011">
      <w:pPr>
        <w:pStyle w:val="ListBullet3"/>
      </w:pPr>
      <w:r w:rsidRPr="00320011">
        <w:t xml:space="preserve">nickel metal hydride </w:t>
      </w:r>
    </w:p>
    <w:p w:rsidR="00000000" w:rsidRPr="00320011" w:rsidP="00320011">
      <w:pPr>
        <w:pStyle w:val="ListBullet3"/>
      </w:pPr>
      <w:r w:rsidRPr="00320011">
        <w:t xml:space="preserve">lithium ion </w:t>
      </w:r>
    </w:p>
    <w:p w:rsidR="00000000" w:rsidRPr="00320011" w:rsidP="00320011">
      <w:pPr>
        <w:pStyle w:val="ListBullet3"/>
      </w:pPr>
      <w:r w:rsidRPr="00320011">
        <w:t>ultra capacitors and super capacitors</w:t>
      </w:r>
    </w:p>
    <w:p w:rsidR="00000000" w:rsidRPr="00320011" w:rsidP="00320011">
      <w:pPr>
        <w:pStyle w:val="ListBullet2"/>
      </w:pPr>
      <w:r w:rsidRPr="00320011">
        <w:t>key features of associated components and systems, including:</w:t>
      </w:r>
    </w:p>
    <w:p w:rsidR="00000000" w:rsidRPr="00320011" w:rsidP="00320011">
      <w:pPr>
        <w:pStyle w:val="ListBullet3"/>
      </w:pPr>
      <w:r w:rsidRPr="00320011">
        <w:t>BMS</w:t>
      </w:r>
    </w:p>
    <w:p w:rsidR="00000000" w:rsidRPr="00320011" w:rsidP="00320011">
      <w:pPr>
        <w:pStyle w:val="ListBullet3"/>
      </w:pPr>
      <w:r w:rsidRPr="00320011">
        <w:t>PDU</w:t>
      </w:r>
    </w:p>
    <w:p w:rsidR="00000000" w:rsidRPr="00320011" w:rsidP="00320011">
      <w:pPr>
        <w:pStyle w:val="ListBullet3"/>
      </w:pPr>
      <w:r w:rsidRPr="00320011">
        <w:t>DC to DC converter assembly</w:t>
      </w:r>
    </w:p>
    <w:p w:rsidR="00000000" w:rsidRPr="00320011" w:rsidP="00320011">
      <w:pPr>
        <w:pStyle w:val="ListBullet3"/>
      </w:pPr>
      <w:r w:rsidRPr="00320011">
        <w:t>RESS cooling system, including the vehicle HVAC system</w:t>
      </w:r>
    </w:p>
    <w:p w:rsidR="00000000" w:rsidRPr="00320011" w:rsidP="00320011">
      <w:pPr>
        <w:pStyle w:val="ListBullet2"/>
      </w:pPr>
      <w:r w:rsidRPr="00320011">
        <w:t>parallel HEVs and PHEVs</w:t>
      </w:r>
    </w:p>
    <w:p w:rsidR="00000000" w:rsidRPr="00320011" w:rsidP="00320011">
      <w:pPr>
        <w:pStyle w:val="ListBullet2"/>
      </w:pPr>
      <w:r w:rsidRPr="00320011">
        <w:t>series HEVs and PHEVs</w:t>
      </w:r>
    </w:p>
    <w:p w:rsidR="00000000" w:rsidRPr="00320011" w:rsidP="00320011">
      <w:pPr>
        <w:pStyle w:val="ListBullet2"/>
      </w:pPr>
      <w:r w:rsidRPr="00320011">
        <w:t>power split HEVs and PHEVs</w:t>
      </w:r>
    </w:p>
    <w:p w:rsidR="00000000" w:rsidRPr="00320011" w:rsidP="00320011">
      <w:pPr>
        <w:pStyle w:val="ListBullet"/>
      </w:pPr>
      <w:r w:rsidRPr="00320011">
        <w:t>testing procedures for HEV and BEV management systems, including:</w:t>
      </w:r>
    </w:p>
    <w:p w:rsidR="00000000" w:rsidRPr="00320011" w:rsidP="00320011">
      <w:pPr>
        <w:pStyle w:val="ListBullet2"/>
      </w:pPr>
      <w:r w:rsidRPr="00320011">
        <w:t>vehicle dynamic and static testing procedures</w:t>
      </w:r>
    </w:p>
    <w:p w:rsidR="00000000" w:rsidRPr="00320011" w:rsidP="00320011">
      <w:pPr>
        <w:pStyle w:val="ListBullet2"/>
      </w:pPr>
      <w:r w:rsidRPr="00320011">
        <w:t>abnormal noise analysis</w:t>
      </w:r>
    </w:p>
    <w:p w:rsidR="00000000" w:rsidRPr="00320011" w:rsidP="00320011">
      <w:pPr>
        <w:pStyle w:val="ListBullet2"/>
      </w:pPr>
      <w:r w:rsidRPr="00320011">
        <w:t>component failure analysis</w:t>
      </w:r>
    </w:p>
    <w:p w:rsidR="00000000" w:rsidRPr="00320011" w:rsidP="00320011">
      <w:pPr>
        <w:pStyle w:val="ListBullet"/>
      </w:pPr>
      <w:r w:rsidRPr="00320011">
        <w:t>types, functions, operation and limitations of diagnostic testing equipment required to analyse and evaluate electrical and electronic faults in HEV, PHEV and</w:t>
      </w:r>
      <w:r w:rsidRPr="00320011">
        <w:t xml:space="preserve"> BEV management systems</w:t>
      </w:r>
    </w:p>
    <w:p w:rsidR="00000000" w:rsidRPr="00320011" w:rsidP="00320011">
      <w:pPr>
        <w:pStyle w:val="ListBullet"/>
      </w:pPr>
      <w:r w:rsidRPr="00320011">
        <w:t>procedures for accessing and interpreting scan tool system data, including:</w:t>
      </w:r>
    </w:p>
    <w:p w:rsidR="00000000" w:rsidRPr="00320011" w:rsidP="00320011">
      <w:pPr>
        <w:pStyle w:val="ListBullet2"/>
      </w:pPr>
      <w:r w:rsidRPr="00320011">
        <w:t>diagnostic trouble codes (DTCs), including:</w:t>
      </w:r>
    </w:p>
    <w:p w:rsidR="00000000" w:rsidRPr="00320011" w:rsidP="00320011">
      <w:pPr>
        <w:pStyle w:val="ListBullet3"/>
      </w:pPr>
      <w:r w:rsidRPr="00320011">
        <w:t>conditions that set the DTCs</w:t>
      </w:r>
    </w:p>
    <w:p w:rsidR="00000000" w:rsidRPr="00320011" w:rsidP="00320011">
      <w:pPr>
        <w:pStyle w:val="ListBullet3"/>
      </w:pPr>
      <w:r w:rsidRPr="00320011">
        <w:t>conditions for running DTCs</w:t>
      </w:r>
    </w:p>
    <w:p w:rsidR="00000000" w:rsidRPr="00320011" w:rsidP="00320011">
      <w:pPr>
        <w:pStyle w:val="ListBullet2"/>
      </w:pPr>
      <w:r w:rsidRPr="00320011">
        <w:t>live data</w:t>
      </w:r>
    </w:p>
    <w:p w:rsidR="00000000" w:rsidRPr="00320011" w:rsidP="00320011">
      <w:pPr>
        <w:pStyle w:val="ListBullet2"/>
      </w:pPr>
      <w:r w:rsidRPr="00320011">
        <w:t>freeze frame data</w:t>
      </w:r>
    </w:p>
    <w:p w:rsidR="00000000" w:rsidRPr="00320011" w:rsidP="00320011">
      <w:pPr>
        <w:pStyle w:val="ListBullet2"/>
      </w:pPr>
      <w:r w:rsidRPr="00320011">
        <w:t>waveforms</w:t>
      </w:r>
    </w:p>
    <w:p w:rsidR="00000000" w:rsidRPr="00320011" w:rsidP="00320011">
      <w:pPr>
        <w:pStyle w:val="ListBullet"/>
      </w:pPr>
      <w:r w:rsidRPr="00320011">
        <w:t>procedures for documenting and reporting the analysis and evaluation process</w:t>
      </w:r>
    </w:p>
    <w:p w:rsidR="00000000" w:rsidRPr="00320011" w:rsidP="00320011">
      <w:pPr>
        <w:pStyle w:val="ListBullet"/>
      </w:pPr>
      <w:r w:rsidRPr="00320011">
        <w:t>requirements of AS 5732 Electric vehicle operations: Maintenance and repair relating to HEV, PHEV and BEV management systems.</w:t>
      </w:r>
    </w:p>
    <w:p w:rsidR="00000000" w:rsidRPr="00320011" w:rsidP="00320011">
      <w:pPr>
        <w:pStyle w:val="ListBullet"/>
      </w:pPr>
      <w:r w:rsidRPr="00320011">
        <w:t>requirements of Australian Design Rules (ADRs) relati</w:t>
      </w:r>
      <w:r w:rsidRPr="00320011">
        <w:t>ng to HEV, PHEV and BEV management systems.</w:t>
      </w:r>
    </w:p>
    <w:p w:rsidR="00000000" w:rsidRPr="00320011" w:rsidP="00320011">
      <w:pPr>
        <w:pStyle w:val="AllowPageBreak"/>
      </w:pPr>
    </w:p>
    <w:p w:rsidR="00000000" w:rsidRPr="00320011" w:rsidP="00320011">
      <w:pPr>
        <w:pStyle w:val="Heading1"/>
      </w:pPr>
      <w:bookmarkStart w:id="4" w:name="O_773574"/>
      <w:bookmarkEnd w:id="4"/>
      <w:r w:rsidRPr="00320011">
        <w:t>Assessment Conditions</w:t>
      </w:r>
    </w:p>
    <w:p w:rsidR="00000000" w:rsidRPr="00320011" w:rsidP="008652B6">
      <w:pPr>
        <w:pStyle w:val="BodyText"/>
      </w:pPr>
      <w:r w:rsidRPr="00320011">
        <w:t>Assessors must satisfy NVR/AQTF assessor requirements.</w:t>
      </w:r>
    </w:p>
    <w:p w:rsidR="00000000" w:rsidRPr="00320011" w:rsidP="008652B6">
      <w:pPr>
        <w:pStyle w:val="BodyText"/>
      </w:pPr>
      <w:r w:rsidRPr="00320011">
        <w:t>Competency is to be assessed in the workplace or a simulated environment that accurately reflects performance in a real workplace setting.</w:t>
      </w:r>
    </w:p>
    <w:p w:rsidR="00000000" w:rsidRPr="00320011" w:rsidP="008652B6">
      <w:pPr>
        <w:pStyle w:val="BodyText"/>
      </w:pPr>
      <w:r w:rsidRPr="00320011">
        <w:t>Assessment must include direct observation of tasks.</w:t>
      </w:r>
    </w:p>
    <w:p w:rsidR="00000000" w:rsidRPr="00320011" w:rsidP="008652B6">
      <w:pPr>
        <w:pStyle w:val="BodyText"/>
      </w:pPr>
      <w:r w:rsidRPr="00320011">
        <w:t xml:space="preserve">Where assessment of competency includes third-party evidence, </w:t>
      </w:r>
      <w:r w:rsidRPr="00320011">
        <w:t>individuals must provide evidence that links them to the HEV, PHEV and BEV management systems that they have worked on, e.g. repair orders.</w:t>
      </w:r>
    </w:p>
    <w:p w:rsidR="00000000" w:rsidRPr="00320011" w:rsidP="008652B6">
      <w:pPr>
        <w:pStyle w:val="BodyText"/>
      </w:pPr>
      <w:r w:rsidRPr="00320011">
        <w:t>Assessors must verify performance evidence through questioning on skills and knowledge to ensure correct interpreta</w:t>
      </w:r>
      <w:r w:rsidRPr="00320011">
        <w:t>tion and application.</w:t>
      </w:r>
    </w:p>
    <w:p w:rsidR="00000000" w:rsidRPr="00320011" w:rsidP="008652B6">
      <w:pPr>
        <w:pStyle w:val="BodyText"/>
      </w:pPr>
      <w:r w:rsidRPr="00320011">
        <w:t>The following resources must be made available:</w:t>
      </w:r>
    </w:p>
    <w:p w:rsidR="00000000" w:rsidRPr="00320011" w:rsidP="00320011">
      <w:pPr>
        <w:pStyle w:val="ListBullet"/>
      </w:pPr>
      <w:r w:rsidRPr="00320011">
        <w:t>automotive repair workplace or simulated workplace</w:t>
      </w:r>
    </w:p>
    <w:p w:rsidR="00000000" w:rsidRPr="00320011" w:rsidP="00320011">
      <w:pPr>
        <w:pStyle w:val="ListBullet"/>
      </w:pPr>
      <w:r w:rsidRPr="00320011">
        <w:t>workplace instructions</w:t>
      </w:r>
    </w:p>
    <w:p w:rsidR="00000000" w:rsidRPr="00320011" w:rsidP="00320011">
      <w:pPr>
        <w:pStyle w:val="ListBullet"/>
      </w:pPr>
      <w:r w:rsidRPr="00320011">
        <w:t>PPE, including electrical safety gloves with 1000 volt rating and Australian standards rated HV insulating mat</w:t>
      </w:r>
    </w:p>
    <w:p w:rsidR="00000000" w:rsidRPr="00320011" w:rsidP="00320011">
      <w:pPr>
        <w:pStyle w:val="ListBullet"/>
      </w:pPr>
      <w:r w:rsidRPr="00320011">
        <w:t>AS 5732 Electric vehicle operations: Maintenance and repair</w:t>
      </w:r>
    </w:p>
    <w:p w:rsidR="00000000" w:rsidRPr="00320011" w:rsidP="00320011">
      <w:pPr>
        <w:pStyle w:val="ListBullet"/>
      </w:pPr>
      <w:r w:rsidRPr="00320011">
        <w:t>manufacturer HEV, PHEV or BEV management system specifications</w:t>
      </w:r>
    </w:p>
    <w:p w:rsidR="00000000" w:rsidRPr="00320011" w:rsidP="00320011">
      <w:pPr>
        <w:pStyle w:val="ListBullet"/>
      </w:pPr>
      <w:r w:rsidRPr="00320011">
        <w:t>one HEV with a network management system fault</w:t>
      </w:r>
    </w:p>
    <w:p w:rsidR="00000000" w:rsidRPr="00320011" w:rsidP="00320011">
      <w:pPr>
        <w:pStyle w:val="ListBullet"/>
      </w:pPr>
      <w:r w:rsidRPr="00320011">
        <w:t>diagnostic equipment for HEV and BEV management systems, including:</w:t>
      </w:r>
    </w:p>
    <w:p w:rsidR="00000000" w:rsidRPr="00320011" w:rsidP="00320011">
      <w:pPr>
        <w:pStyle w:val="ListBullet2"/>
      </w:pPr>
      <w:r w:rsidRPr="00320011">
        <w:t>digital multimet</w:t>
      </w:r>
      <w:r w:rsidRPr="00320011">
        <w:t>er</w:t>
      </w:r>
    </w:p>
    <w:p w:rsidR="00000000" w:rsidRPr="00320011" w:rsidP="00320011">
      <w:pPr>
        <w:pStyle w:val="ListBullet2"/>
      </w:pPr>
      <w:r w:rsidRPr="00320011">
        <w:t>scan tool</w:t>
      </w:r>
    </w:p>
    <w:p w:rsidR="00000000" w:rsidRPr="00320011" w:rsidP="00320011">
      <w:pPr>
        <w:pStyle w:val="ListBullet2"/>
      </w:pPr>
      <w:r w:rsidRPr="00320011">
        <w:t>oscilloscope</w:t>
      </w:r>
    </w:p>
    <w:p w:rsidR="00000000" w:rsidRPr="00320011" w:rsidP="00320011">
      <w:pPr>
        <w:pStyle w:val="ListBullet"/>
      </w:pPr>
      <w:r w:rsidRPr="00320011">
        <w:t>tools, equipment and materials appropriate for analysing and evaluating electrical and electronic faults in HEV and BEV management systems.</w:t>
      </w:r>
    </w:p>
    <w:p w:rsidR="00000000" w:rsidRPr="00320011" w:rsidP="00320011">
      <w:pPr>
        <w:pStyle w:val="AllowPageBreak"/>
      </w:pPr>
    </w:p>
    <w:p w:rsidR="00000000" w:rsidRPr="00320011" w:rsidP="00320011">
      <w:pPr>
        <w:pStyle w:val="Heading1"/>
      </w:pPr>
      <w:bookmarkStart w:id="5" w:name="O_773577"/>
      <w:bookmarkEnd w:id="5"/>
      <w:r w:rsidRPr="00320011">
        <w:t>Links</w:t>
      </w:r>
    </w:p>
    <w:p w:rsidR="00000000" w:rsidRPr="00320011" w:rsidP="008652B6">
      <w:pPr>
        <w:pStyle w:val="BodyText"/>
      </w:pPr>
      <w:r w:rsidRPr="003200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E6A3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20011" w:rsidP="008652B6">
      <w:pPr>
        <w:pStyle w:val="BodyText"/>
      </w:pPr>
      <w:r w:rsidRPr="003200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E6A3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20011" w:rsidP="00320011"/>
    <w:sectPr w:rsidSect="003200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11" w:rsidRPr="008652B6" w:rsidP="008652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B6" w:rsidP="003200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52B6" w:rsidP="003200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52B6" w:rsidP="003200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011" w:rsidRPr="008652B6" w:rsidP="008652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B6" w:rsidRPr="002D2AF8" w:rsidP="003200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AURETH013 Analyse and evaluate electrical and electronic faults in HEV and BEV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8652B6" w:rsidP="003200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2239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40E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94DC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0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0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0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0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0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0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0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0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0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0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0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011"/>
  </w:style>
  <w:style w:type="character" w:customStyle="1" w:styleId="Heading1Char">
    <w:name w:val="Heading 1 Char"/>
    <w:basedOn w:val="DefaultParagraphFont"/>
    <w:link w:val="Heading1"/>
    <w:rsid w:val="003200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0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0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001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0011"/>
    <w:rPr>
      <w:b/>
      <w:spacing w:val="0"/>
    </w:rPr>
  </w:style>
  <w:style w:type="paragraph" w:styleId="ListBullet2">
    <w:name w:val="List Bullet 2"/>
    <w:basedOn w:val="List2"/>
    <w:rsid w:val="0032001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00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0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001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200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0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0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0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0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0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0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0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0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0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0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0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0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0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00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00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00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0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0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00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0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0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0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0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0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0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0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0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0011"/>
    <w:rPr>
      <w:i/>
    </w:rPr>
  </w:style>
  <w:style w:type="paragraph" w:styleId="Caption">
    <w:name w:val="caption"/>
    <w:basedOn w:val="BodyText"/>
    <w:next w:val="Normal"/>
    <w:qFormat/>
    <w:rsid w:val="003200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0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0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011"/>
  </w:style>
  <w:style w:type="paragraph" w:styleId="TableofFigures">
    <w:name w:val="table of figures"/>
    <w:basedOn w:val="Normal"/>
    <w:next w:val="Normal"/>
    <w:semiHidden/>
    <w:rsid w:val="003200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01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20011"/>
    <w:rPr>
      <w:rFonts w:ascii="Wingdings" w:hAnsi="Wingdings"/>
    </w:rPr>
  </w:style>
  <w:style w:type="paragraph" w:customStyle="1" w:styleId="TableHeading">
    <w:name w:val="Table Heading"/>
    <w:basedOn w:val="HeadingBase"/>
    <w:rsid w:val="003200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011"/>
    <w:rPr>
      <w:color w:val="0033CC"/>
      <w:u w:val="none"/>
    </w:rPr>
  </w:style>
  <w:style w:type="paragraph" w:customStyle="1" w:styleId="BodyTextRight">
    <w:name w:val="Body Text Right"/>
    <w:basedOn w:val="BodyText"/>
    <w:rsid w:val="003200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0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01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0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0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0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011"/>
    <w:rPr>
      <w:sz w:val="32"/>
    </w:rPr>
  </w:style>
  <w:style w:type="paragraph" w:customStyle="1" w:styleId="HeadingProcedure">
    <w:name w:val="Heading Procedure"/>
    <w:basedOn w:val="HeadingBase"/>
    <w:next w:val="Normal"/>
    <w:rsid w:val="003200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011"/>
    <w:pPr>
      <w:spacing w:before="60" w:after="60"/>
    </w:pPr>
  </w:style>
  <w:style w:type="paragraph" w:styleId="ListContinue">
    <w:name w:val="List Continue"/>
    <w:basedOn w:val="List"/>
    <w:rsid w:val="00320011"/>
    <w:pPr>
      <w:ind w:firstLine="0"/>
    </w:pPr>
  </w:style>
  <w:style w:type="paragraph" w:customStyle="1" w:styleId="ListNote">
    <w:name w:val="List Note"/>
    <w:basedOn w:val="List"/>
    <w:rsid w:val="003200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0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0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011"/>
    <w:rPr>
      <w:rFonts w:ascii="Courier New" w:hAnsi="Courier New"/>
    </w:rPr>
  </w:style>
  <w:style w:type="paragraph" w:customStyle="1" w:styleId="NoteBullet">
    <w:name w:val="Note Bullet"/>
    <w:basedOn w:val="Note"/>
    <w:rsid w:val="003200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0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0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0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01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00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0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011"/>
    <w:rPr>
      <w:b/>
      <w:smallCaps/>
    </w:rPr>
  </w:style>
  <w:style w:type="paragraph" w:customStyle="1" w:styleId="TableListNumber">
    <w:name w:val="Table List Number"/>
    <w:basedOn w:val="ListNumber"/>
    <w:rsid w:val="003200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0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011"/>
    <w:pPr>
      <w:numPr>
        <w:numId w:val="10"/>
      </w:numPr>
    </w:pPr>
  </w:style>
  <w:style w:type="paragraph" w:customStyle="1" w:styleId="ListAlpha2">
    <w:name w:val="List Alpha 2"/>
    <w:basedOn w:val="List2"/>
    <w:rsid w:val="00320011"/>
    <w:pPr>
      <w:numPr>
        <w:numId w:val="9"/>
      </w:numPr>
    </w:pPr>
  </w:style>
  <w:style w:type="paragraph" w:styleId="List2">
    <w:name w:val="List 2"/>
    <w:basedOn w:val="BodyText"/>
    <w:rsid w:val="003200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0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0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01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2001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20011"/>
    <w:pPr>
      <w:numPr>
        <w:numId w:val="5"/>
      </w:numPr>
    </w:pPr>
  </w:style>
  <w:style w:type="paragraph" w:styleId="ListContinue2">
    <w:name w:val="List Continue 2"/>
    <w:basedOn w:val="List2"/>
    <w:rsid w:val="00320011"/>
    <w:pPr>
      <w:ind w:firstLine="0"/>
    </w:pPr>
  </w:style>
  <w:style w:type="paragraph" w:styleId="ListContinue3">
    <w:name w:val="List Continue 3"/>
    <w:basedOn w:val="List3"/>
    <w:rsid w:val="00320011"/>
    <w:pPr>
      <w:ind w:left="1021" w:firstLine="0"/>
    </w:pPr>
  </w:style>
  <w:style w:type="paragraph" w:styleId="ListContinue4">
    <w:name w:val="List Continue 4"/>
    <w:basedOn w:val="List4"/>
    <w:rsid w:val="00320011"/>
    <w:pPr>
      <w:ind w:firstLine="0"/>
    </w:pPr>
  </w:style>
  <w:style w:type="paragraph" w:styleId="ListContinue5">
    <w:name w:val="List Continue 5"/>
    <w:basedOn w:val="List5"/>
    <w:rsid w:val="00320011"/>
    <w:pPr>
      <w:ind w:firstLine="0"/>
    </w:pPr>
  </w:style>
  <w:style w:type="paragraph" w:styleId="ListNumber3">
    <w:name w:val="List Number 3"/>
    <w:basedOn w:val="List3"/>
    <w:rsid w:val="00320011"/>
    <w:pPr>
      <w:numPr>
        <w:numId w:val="6"/>
      </w:numPr>
    </w:pPr>
  </w:style>
  <w:style w:type="paragraph" w:styleId="ListNumber4">
    <w:name w:val="List Number 4"/>
    <w:basedOn w:val="List4"/>
    <w:rsid w:val="00320011"/>
    <w:pPr>
      <w:numPr>
        <w:numId w:val="7"/>
      </w:numPr>
    </w:pPr>
  </w:style>
  <w:style w:type="paragraph" w:styleId="ListNumber5">
    <w:name w:val="List Number 5"/>
    <w:basedOn w:val="List5"/>
    <w:rsid w:val="00320011"/>
    <w:pPr>
      <w:numPr>
        <w:numId w:val="8"/>
      </w:numPr>
    </w:pPr>
  </w:style>
  <w:style w:type="paragraph" w:styleId="BlockText">
    <w:name w:val="Block Text"/>
    <w:basedOn w:val="Normal"/>
    <w:rsid w:val="003200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0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011"/>
    <w:rPr>
      <w:sz w:val="16"/>
      <w:vertAlign w:val="superscript"/>
    </w:rPr>
  </w:style>
  <w:style w:type="character" w:customStyle="1" w:styleId="Symbols">
    <w:name w:val="Symbols"/>
    <w:basedOn w:val="DefaultParagraphFont"/>
    <w:rsid w:val="00320011"/>
    <w:rPr>
      <w:rFonts w:ascii="Symbol" w:hAnsi="Symbol"/>
    </w:rPr>
  </w:style>
  <w:style w:type="character" w:customStyle="1" w:styleId="MenuOptions">
    <w:name w:val="Menu Options"/>
    <w:basedOn w:val="DefaultParagraphFont"/>
    <w:rsid w:val="003200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011"/>
    <w:rPr>
      <w:b/>
    </w:rPr>
  </w:style>
  <w:style w:type="character" w:customStyle="1" w:styleId="Underlined">
    <w:name w:val="Underlined"/>
    <w:basedOn w:val="DefaultParagraphFont"/>
    <w:rsid w:val="00320011"/>
    <w:rPr>
      <w:u w:val="single"/>
    </w:rPr>
  </w:style>
  <w:style w:type="paragraph" w:customStyle="1" w:styleId="TableBodyTextRight">
    <w:name w:val="Table Body Text Right"/>
    <w:basedOn w:val="TableBodyText"/>
    <w:rsid w:val="003200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011"/>
    <w:rPr>
      <w:sz w:val="18"/>
    </w:rPr>
  </w:style>
  <w:style w:type="paragraph" w:customStyle="1" w:styleId="BodySmallRight">
    <w:name w:val="Body Small Right"/>
    <w:basedOn w:val="BodyTextRight"/>
    <w:rsid w:val="00320011"/>
    <w:rPr>
      <w:sz w:val="18"/>
      <w:szCs w:val="18"/>
    </w:rPr>
  </w:style>
  <w:style w:type="paragraph" w:customStyle="1" w:styleId="MarginEdition">
    <w:name w:val="Margin Edition"/>
    <w:basedOn w:val="MarginNote"/>
    <w:rsid w:val="003200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011"/>
    <w:rPr>
      <w:sz w:val="2"/>
      <w:szCs w:val="2"/>
    </w:rPr>
  </w:style>
  <w:style w:type="character" w:customStyle="1" w:styleId="Small">
    <w:name w:val="Small"/>
    <w:basedOn w:val="DefaultParagraphFont"/>
    <w:rsid w:val="00320011"/>
    <w:rPr>
      <w:sz w:val="16"/>
    </w:rPr>
  </w:style>
  <w:style w:type="paragraph" w:customStyle="1" w:styleId="WideTable">
    <w:name w:val="Wide Table"/>
    <w:basedOn w:val="Normal"/>
    <w:rsid w:val="003200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011"/>
  </w:style>
  <w:style w:type="paragraph" w:styleId="Quote">
    <w:name w:val="Quote"/>
    <w:basedOn w:val="Heading1"/>
    <w:link w:val="QuoteChar"/>
    <w:qFormat/>
    <w:rsid w:val="003200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0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011"/>
    <w:pPr>
      <w:pageBreakBefore/>
    </w:pPr>
  </w:style>
  <w:style w:type="paragraph" w:customStyle="1" w:styleId="Border">
    <w:name w:val="Border"/>
    <w:basedOn w:val="Normal"/>
    <w:qFormat/>
    <w:rsid w:val="003200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0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0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0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0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0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0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0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0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011"/>
    <w:rPr>
      <w:u w:val="single"/>
    </w:rPr>
  </w:style>
  <w:style w:type="character" w:customStyle="1" w:styleId="BoldandItalics">
    <w:name w:val="Bold and Italics"/>
    <w:qFormat/>
    <w:rsid w:val="00320011"/>
    <w:rPr>
      <w:b/>
      <w:i/>
      <w:u w:val="none"/>
    </w:rPr>
  </w:style>
  <w:style w:type="paragraph" w:styleId="BalloonText">
    <w:name w:val="Balloon Text"/>
    <w:basedOn w:val="Normal"/>
    <w:link w:val="BalloonTextChar"/>
    <w:rsid w:val="00320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0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0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0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0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0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011"/>
    <w:pPr>
      <w:spacing w:before="0" w:after="0"/>
    </w:pPr>
  </w:style>
  <w:style w:type="paragraph" w:customStyle="1" w:styleId="BodyTextBold">
    <w:name w:val="Body Text Bold"/>
    <w:basedOn w:val="BodyText"/>
    <w:qFormat/>
    <w:rsid w:val="00320011"/>
    <w:rPr>
      <w:b/>
    </w:rPr>
  </w:style>
  <w:style w:type="character" w:styleId="Hyperlink">
    <w:name w:val="Hyperlink"/>
    <w:basedOn w:val="DefaultParagraphFont"/>
    <w:uiPriority w:val="99"/>
    <w:unhideWhenUsed/>
    <w:rsid w:val="008652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5302</Characters>
  <Application>Microsoft Office Word</Application>
  <DocSecurity>0</DocSecurity>
  <Lines>143</Lines>
  <Paragraphs>113</Paragraphs>
  <ScaleCrop>false</ScaleCrop>
  <Company>Author-it Software Corporation Ltd.</Company>
  <LinksUpToDate>false</LinksUpToDate>
  <CharactersWithSpaces>5996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AURETH013 Analyse and evaluate electrical and electronic faults in HEV and BEV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2022-07-07T06:17:00Z</dcterms:created>
  <dcterms:modified xsi:type="dcterms:W3CDTF">2022-07-07T06:17:00Z</dcterms:modified>
</cp:coreProperties>
</file>