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A8" w:rsidP="00FB5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AURETD011 Diagnose and repair electronically controlled steering systems</w:t>
      </w:r>
      <w:r>
        <w:fldChar w:fldCharType="end"/>
      </w:r>
    </w:p>
    <w:p w:rsidR="00FB51A8" w:rsidP="00FB51A8">
      <w:pPr>
        <w:pStyle w:val="Version"/>
        <w:sectPr w:rsidSect="009D7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1FA" w:rsidP="009D71FA">
      <w:pPr>
        <w:pStyle w:val="SuperHeading"/>
      </w:pPr>
      <w:r w:rsidRPr="009D71FA">
        <w:t>Assessment Requirements for AURETD011 Diagnose and repair electronically controlled steering systems</w:t>
      </w:r>
    </w:p>
    <w:p w:rsidR="00000000" w:rsidRPr="009D71FA" w:rsidP="009D71FA">
      <w:pPr>
        <w:pStyle w:val="Heading1"/>
      </w:pPr>
      <w:bookmarkStart w:id="1" w:name="O_1014803"/>
      <w:bookmarkEnd w:id="1"/>
      <w:r w:rsidRPr="009D7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FB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FA" w:rsidP="009D71FA">
            <w:pPr>
              <w:pStyle w:val="BodyText"/>
            </w:pPr>
            <w:r w:rsidRPr="009D71F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FA">
            <w:pPr>
              <w:pStyle w:val="BodyText"/>
              <w:rPr>
                <w:lang w:val="en-NZ"/>
              </w:rPr>
            </w:pPr>
            <w:r w:rsidRPr="009D71FA">
              <w:rPr>
                <w:rStyle w:val="SpecialBold"/>
              </w:rPr>
              <w:t>Comment</w:t>
            </w:r>
          </w:p>
        </w:tc>
      </w:tr>
      <w:tr w:rsidTr="00FB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FA">
            <w:pPr>
              <w:pStyle w:val="BodyText"/>
              <w:rPr>
                <w:lang w:val="en-NZ"/>
              </w:rPr>
            </w:pPr>
            <w:r w:rsidRPr="009D71FA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FA" w:rsidP="009D71FA">
            <w:pPr>
              <w:pStyle w:val="BodyText"/>
            </w:pPr>
            <w:r w:rsidRPr="009D71FA">
              <w:t>New unit of competency.</w:t>
            </w:r>
          </w:p>
        </w:tc>
      </w:tr>
    </w:tbl>
    <w:p w:rsidR="00000000" w:rsidRPr="009D71FA" w:rsidP="009D71FA">
      <w:pPr>
        <w:pStyle w:val="BodyText"/>
      </w:pPr>
    </w:p>
    <w:p w:rsidR="00000000" w:rsidRPr="009D71FA" w:rsidP="009D71FA">
      <w:pPr>
        <w:pStyle w:val="AllowPageBreak"/>
      </w:pPr>
    </w:p>
    <w:p w:rsidR="00000000" w:rsidRPr="009D71FA" w:rsidP="009D71FA">
      <w:pPr>
        <w:pStyle w:val="Heading1"/>
      </w:pPr>
      <w:bookmarkStart w:id="2" w:name="O_1014806"/>
      <w:bookmarkEnd w:id="2"/>
      <w:r w:rsidRPr="009D71FA">
        <w:t>Performance Evidence</w:t>
      </w:r>
    </w:p>
    <w:p w:rsidR="00000000" w:rsidRPr="009D71FA" w:rsidP="00FB51A8">
      <w:pPr>
        <w:pStyle w:val="BodyText"/>
      </w:pPr>
      <w:r w:rsidRPr="009D71FA">
        <w:t>The candi</w:t>
      </w:r>
      <w:r w:rsidRPr="009D71FA">
        <w:t xml:space="preserve">date must demonstrate they can perform the following according to the standards defined in the elements, performance criteria and foundation skills of this unit. </w:t>
      </w:r>
    </w:p>
    <w:p w:rsidR="00000000" w:rsidRPr="009D71FA" w:rsidP="00FB51A8">
      <w:pPr>
        <w:pStyle w:val="BodyText"/>
      </w:pPr>
      <w:r w:rsidRPr="009D71FA">
        <w:t>The candidate must demonstrate a diagnosis and repair of electronically controlled steering s</w:t>
      </w:r>
      <w:r w:rsidRPr="009D71FA">
        <w:t>ystems that safely follows workplace procedures to meet required outcomes. This includes:</w:t>
      </w:r>
    </w:p>
    <w:p w:rsidR="00000000" w:rsidRPr="009D71FA" w:rsidP="009D71FA">
      <w:pPr>
        <w:pStyle w:val="ListBullet"/>
      </w:pPr>
      <w:r w:rsidRPr="009D71FA">
        <w:t>diagnosis and repair of a fault within two of the following electronically controlled steering systems of two different vehicles or machinery:</w:t>
      </w:r>
    </w:p>
    <w:p w:rsidR="00000000" w:rsidRPr="009D71FA" w:rsidP="009D71FA">
      <w:pPr>
        <w:pStyle w:val="ListBullet2"/>
      </w:pPr>
      <w:r w:rsidRPr="009D71FA">
        <w:t>steering wheel torque</w:t>
      </w:r>
      <w:r w:rsidRPr="009D71FA">
        <w:t xml:space="preserve"> sensor circuit</w:t>
      </w:r>
    </w:p>
    <w:p w:rsidR="00000000" w:rsidRPr="009D71FA" w:rsidP="009D71FA">
      <w:pPr>
        <w:pStyle w:val="ListBullet2"/>
      </w:pPr>
      <w:r w:rsidRPr="009D71FA">
        <w:t>steering wheel angle sensor circuit</w:t>
      </w:r>
    </w:p>
    <w:p w:rsidR="00000000" w:rsidRPr="009D71FA" w:rsidP="009D71FA">
      <w:pPr>
        <w:pStyle w:val="ListBullet2"/>
      </w:pPr>
      <w:r w:rsidRPr="009D71FA">
        <w:t>wheel speed sensor circuit</w:t>
      </w:r>
    </w:p>
    <w:p w:rsidR="00000000" w:rsidRPr="009D71FA" w:rsidP="009D71FA">
      <w:pPr>
        <w:pStyle w:val="ListBullet2"/>
      </w:pPr>
      <w:r w:rsidRPr="009D71FA">
        <w:t>ultrasonic position sensor self-parking system circuit</w:t>
      </w:r>
    </w:p>
    <w:p w:rsidR="00000000" w:rsidRPr="009D71FA" w:rsidP="009D71FA">
      <w:pPr>
        <w:pStyle w:val="ListBullet2"/>
      </w:pPr>
      <w:r w:rsidRPr="009D71FA">
        <w:t xml:space="preserve">power steering motor control circuit </w:t>
      </w:r>
    </w:p>
    <w:p w:rsidR="00FB51A8" w:rsidP="009D71FA">
      <w:pPr>
        <w:pStyle w:val="ListBullet2"/>
      </w:pPr>
      <w:r w:rsidRPr="009D71FA">
        <w:t>power steering hydraulic pump control circuit</w:t>
      </w:r>
    </w:p>
    <w:p w:rsidR="00FB51A8" w:rsidP="009D71FA">
      <w:pPr>
        <w:pStyle w:val="ListBullet2"/>
      </w:pPr>
    </w:p>
    <w:p w:rsidR="00000000" w:rsidRPr="009D71FA" w:rsidP="009D71FA">
      <w:pPr>
        <w:pStyle w:val="Heading1"/>
      </w:pPr>
      <w:bookmarkStart w:id="3" w:name="O_1014805"/>
      <w:bookmarkEnd w:id="3"/>
      <w:r w:rsidRPr="009D71FA">
        <w:t>Knowledge Evidence</w:t>
      </w:r>
    </w:p>
    <w:p w:rsidR="00000000" w:rsidRPr="009D71FA" w:rsidP="00FB51A8">
      <w:pPr>
        <w:pStyle w:val="BodyText"/>
      </w:pPr>
      <w:r w:rsidRPr="009D71FA">
        <w:t xml:space="preserve">The candidate must demonstrate the following knowledge: </w:t>
      </w:r>
    </w:p>
    <w:p w:rsidR="00000000" w:rsidRPr="009D71FA" w:rsidP="00FB51A8">
      <w:pPr>
        <w:pStyle w:val="BodyText"/>
      </w:pPr>
      <w:r w:rsidRPr="009D71FA">
        <w:t>Key policies and procedures relating to the diagnosis, testing and repair of electronically controlled steering systems, including:</w:t>
      </w:r>
    </w:p>
    <w:p w:rsidR="00000000" w:rsidRPr="009D71FA" w:rsidP="009D71FA">
      <w:pPr>
        <w:pStyle w:val="ListBullet"/>
      </w:pPr>
      <w:r w:rsidRPr="009D71FA">
        <w:t>how to locate and interpret manufacturers specifications or equiv</w:t>
      </w:r>
      <w:r w:rsidRPr="009D71FA">
        <w:t>alent documentation and workplace procedures for the diagnosis and repair of electronically controlled steering systems</w:t>
      </w:r>
    </w:p>
    <w:p w:rsidR="00000000" w:rsidRPr="009D71FA" w:rsidP="009D71FA">
      <w:pPr>
        <w:pStyle w:val="ListBullet"/>
      </w:pPr>
      <w:r w:rsidRPr="009D71FA">
        <w:t>the following workplace health and safety requirements for diagnosis and repair of electronically controlled steering systems:</w:t>
      </w:r>
    </w:p>
    <w:p w:rsidR="00000000" w:rsidRPr="009D71FA" w:rsidP="009D71FA">
      <w:pPr>
        <w:pStyle w:val="ListBullet2"/>
      </w:pPr>
      <w:r w:rsidRPr="009D71FA">
        <w:t>procedur</w:t>
      </w:r>
      <w:r w:rsidRPr="009D71FA">
        <w:t>es for using specialised tools and equipment</w:t>
      </w:r>
    </w:p>
    <w:p w:rsidR="00000000" w:rsidRPr="009D71FA" w:rsidP="009D71FA">
      <w:pPr>
        <w:pStyle w:val="ListBullet2"/>
      </w:pPr>
      <w:r w:rsidRPr="009D71FA">
        <w:t>knowledge of the required personal protective equipment (PPE)</w:t>
      </w:r>
    </w:p>
    <w:p w:rsidR="00000000" w:rsidRPr="009D71FA" w:rsidP="009D71FA">
      <w:pPr>
        <w:pStyle w:val="ListBullet2"/>
      </w:pPr>
      <w:r w:rsidRPr="009D71FA">
        <w:t>procedures for identifying hazards and controlling risks associated with working with high pressure and high temperature steering systems</w:t>
      </w:r>
    </w:p>
    <w:p w:rsidR="00000000" w:rsidRPr="009D71FA" w:rsidP="009D71FA">
      <w:pPr>
        <w:pStyle w:val="ListBullet"/>
      </w:pPr>
      <w:r w:rsidRPr="009D71FA">
        <w:t>environmental requirements for diagnosis, testing and repair of electronically controlled steering systems</w:t>
      </w:r>
    </w:p>
    <w:p w:rsidR="00000000" w:rsidRPr="009D71FA" w:rsidP="009D71FA">
      <w:pPr>
        <w:pStyle w:val="ListBullet"/>
      </w:pPr>
      <w:r w:rsidRPr="009D71FA">
        <w:t>the following diagnostic testing procedures for electronically controlled steering systems, including:</w:t>
      </w:r>
    </w:p>
    <w:p w:rsidR="00000000" w:rsidRPr="009D71FA" w:rsidP="009D71FA">
      <w:pPr>
        <w:pStyle w:val="ListBullet2"/>
      </w:pPr>
      <w:r w:rsidRPr="009D71FA">
        <w:t>accessing and interpreting scan tool system d</w:t>
      </w:r>
      <w:r w:rsidRPr="009D71FA">
        <w:t>ata, including:</w:t>
      </w:r>
    </w:p>
    <w:p w:rsidR="00000000" w:rsidRPr="009D71FA" w:rsidP="009D71FA">
      <w:pPr>
        <w:pStyle w:val="ListBullet3"/>
      </w:pPr>
      <w:r w:rsidRPr="009D71FA">
        <w:t>diagnostic trouble codes (DTCs)</w:t>
      </w:r>
    </w:p>
    <w:p w:rsidR="00000000" w:rsidRPr="009D71FA" w:rsidP="009D71FA">
      <w:pPr>
        <w:pStyle w:val="ListBullet3"/>
      </w:pPr>
      <w:r w:rsidRPr="009D71FA">
        <w:t>live data</w:t>
      </w:r>
    </w:p>
    <w:p w:rsidR="00000000" w:rsidRPr="009D71FA" w:rsidP="009D71FA">
      <w:pPr>
        <w:pStyle w:val="ListBullet3"/>
      </w:pPr>
      <w:r w:rsidRPr="009D71FA">
        <w:t>freeze frame data</w:t>
      </w:r>
    </w:p>
    <w:p w:rsidR="00000000" w:rsidRPr="009D71FA" w:rsidP="009D71FA">
      <w:pPr>
        <w:pStyle w:val="ListBullet3"/>
      </w:pPr>
      <w:r w:rsidRPr="009D71FA">
        <w:t>waveforms</w:t>
      </w:r>
    </w:p>
    <w:p w:rsidR="00000000" w:rsidRPr="009D71FA" w:rsidP="009D71FA">
      <w:pPr>
        <w:pStyle w:val="ListBullet2"/>
      </w:pPr>
      <w:r w:rsidRPr="009D71FA">
        <w:t>using diagnostic flow charts</w:t>
      </w:r>
    </w:p>
    <w:p w:rsidR="00000000" w:rsidRPr="009D71FA" w:rsidP="009D71FA">
      <w:pPr>
        <w:pStyle w:val="ListBullet"/>
      </w:pPr>
      <w:r w:rsidRPr="009D71FA">
        <w:t>the following electrical systems testing procedures:</w:t>
      </w:r>
    </w:p>
    <w:p w:rsidR="00000000" w:rsidRPr="009D71FA" w:rsidP="009D71FA">
      <w:pPr>
        <w:pStyle w:val="ListBullet2"/>
      </w:pPr>
      <w:r w:rsidRPr="009D71FA">
        <w:t>accessing electrical terminals</w:t>
      </w:r>
    </w:p>
    <w:p w:rsidR="00000000" w:rsidRPr="009D71FA" w:rsidP="009D71FA">
      <w:pPr>
        <w:pStyle w:val="ListBullet2"/>
      </w:pPr>
      <w:r w:rsidRPr="009D71FA">
        <w:t>using test probes without damaging connectors, fuse holders or wiring</w:t>
      </w:r>
    </w:p>
    <w:p w:rsidR="00000000" w:rsidRPr="009D71FA" w:rsidP="009D71FA">
      <w:pPr>
        <w:pStyle w:val="ListBullet2"/>
      </w:pPr>
      <w:r w:rsidRPr="009D71FA">
        <w:t>undertaking resistance tests</w:t>
      </w:r>
    </w:p>
    <w:p w:rsidR="00000000" w:rsidRPr="009D71FA" w:rsidP="009D71FA">
      <w:pPr>
        <w:pStyle w:val="ListBullet2"/>
      </w:pPr>
      <w:r w:rsidRPr="009D71FA">
        <w:t>undertaking voltage drop tests</w:t>
      </w:r>
    </w:p>
    <w:p w:rsidR="00000000" w:rsidRPr="009D71FA" w:rsidP="009D71FA">
      <w:pPr>
        <w:pStyle w:val="ListBullet2"/>
      </w:pPr>
      <w:r w:rsidRPr="009D71FA">
        <w:t>testing open circuits</w:t>
      </w:r>
    </w:p>
    <w:p w:rsidR="00000000" w:rsidRPr="009D71FA" w:rsidP="009D71FA">
      <w:pPr>
        <w:pStyle w:val="ListBullet2"/>
      </w:pPr>
      <w:r w:rsidRPr="009D71FA">
        <w:t>testing short circuits</w:t>
      </w:r>
    </w:p>
    <w:p w:rsidR="00000000" w:rsidRPr="009D71FA" w:rsidP="009D71FA">
      <w:pPr>
        <w:pStyle w:val="ListBullet2"/>
      </w:pPr>
      <w:r w:rsidRPr="009D71FA">
        <w:t>checking shorts to signal, power circuits and grounds</w:t>
      </w:r>
    </w:p>
    <w:p w:rsidR="00000000" w:rsidRPr="009D71FA" w:rsidP="009D71FA">
      <w:pPr>
        <w:pStyle w:val="ListBullet"/>
      </w:pPr>
      <w:r w:rsidRPr="009D71FA">
        <w:t>the following repair procedures for electronically controlled steering systems:</w:t>
      </w:r>
    </w:p>
    <w:p w:rsidR="00000000" w:rsidRPr="009D71FA" w:rsidP="009D71FA">
      <w:pPr>
        <w:pStyle w:val="ListBullet2"/>
      </w:pPr>
      <w:r>
        <w:t>•</w:t>
      </w:r>
      <w:r>
        <w:tab/>
      </w:r>
      <w:r w:rsidRPr="009D71FA">
        <w:t>removing and replacing electronically controlled steering system components</w:t>
      </w:r>
    </w:p>
    <w:p w:rsidR="00000000" w:rsidRPr="009D71FA" w:rsidP="009D71FA">
      <w:pPr>
        <w:pStyle w:val="ListBullet"/>
      </w:pPr>
      <w:r w:rsidRPr="009D71FA">
        <w:t>the following post-repair testing procedures for electronically controlled steering systems:</w:t>
      </w:r>
    </w:p>
    <w:p w:rsidR="00000000" w:rsidRPr="009D71FA" w:rsidP="009D71FA">
      <w:pPr>
        <w:pStyle w:val="ListBullet2"/>
      </w:pPr>
      <w:r w:rsidRPr="009D71FA">
        <w:t>DTC</w:t>
      </w:r>
      <w:r w:rsidRPr="009D71FA">
        <w:t xml:space="preserve"> clearing procedures </w:t>
      </w:r>
    </w:p>
    <w:p w:rsidR="00000000" w:rsidRPr="009D71FA" w:rsidP="009D71FA">
      <w:pPr>
        <w:pStyle w:val="ListBullet2"/>
      </w:pPr>
      <w:r w:rsidRPr="009D71FA">
        <w:t>static and dynamic performance tests of steering systems</w:t>
      </w:r>
    </w:p>
    <w:p w:rsidR="00000000" w:rsidRPr="009D71FA" w:rsidP="009D71FA">
      <w:pPr>
        <w:pStyle w:val="ListBullet"/>
      </w:pPr>
      <w:r w:rsidRPr="009D71FA">
        <w:t>workplace housekeeping and documentation procedures</w:t>
      </w:r>
    </w:p>
    <w:p w:rsidR="00000000" w:rsidRPr="009D71FA" w:rsidP="009D71FA">
      <w:pPr>
        <w:pStyle w:val="BodyText"/>
      </w:pPr>
    </w:p>
    <w:p w:rsidR="00000000" w:rsidRPr="009D71FA" w:rsidP="00FB51A8">
      <w:pPr>
        <w:pStyle w:val="BodyText"/>
      </w:pPr>
      <w:r w:rsidRPr="009D71FA">
        <w:t>Electronically controlled power steering systems information, including:</w:t>
      </w:r>
    </w:p>
    <w:p w:rsidR="00000000" w:rsidRPr="009D71FA" w:rsidP="009D71FA">
      <w:pPr>
        <w:pStyle w:val="ListBullet"/>
      </w:pPr>
      <w:r w:rsidRPr="009D71FA">
        <w:t>the operating principles of:</w:t>
      </w:r>
    </w:p>
    <w:p w:rsidR="00000000" w:rsidRPr="009D71FA" w:rsidP="009D71FA">
      <w:pPr>
        <w:pStyle w:val="ListBullet2"/>
      </w:pPr>
      <w:r w:rsidRPr="009D71FA">
        <w:t xml:space="preserve">adaptive steering </w:t>
      </w:r>
      <w:r w:rsidRPr="009D71FA">
        <w:t>topography, inputs and outputs</w:t>
      </w:r>
    </w:p>
    <w:p w:rsidR="00000000" w:rsidRPr="009D71FA" w:rsidP="009D71FA">
      <w:pPr>
        <w:pStyle w:val="ListBullet2"/>
      </w:pPr>
      <w:r w:rsidRPr="009D71FA">
        <w:t xml:space="preserve">typical vehicle or machinery systems equipped with adaptive steering systems </w:t>
      </w:r>
    </w:p>
    <w:p w:rsidR="00000000" w:rsidRPr="009D71FA" w:rsidP="009D71FA">
      <w:pPr>
        <w:pStyle w:val="ListBullet"/>
      </w:pPr>
      <w:r w:rsidRPr="009D71FA">
        <w:t>the purpose and operation of:</w:t>
      </w:r>
    </w:p>
    <w:p w:rsidR="00000000" w:rsidRPr="009D71FA" w:rsidP="009D71FA">
      <w:pPr>
        <w:pStyle w:val="ListBullet2"/>
      </w:pPr>
      <w:r w:rsidRPr="009D71FA">
        <w:t>adaptive steering control modules</w:t>
      </w:r>
    </w:p>
    <w:p w:rsidR="00000000" w:rsidRPr="009D71FA" w:rsidP="009D71FA">
      <w:pPr>
        <w:pStyle w:val="ListBullet2"/>
      </w:pPr>
      <w:r w:rsidRPr="009D71FA">
        <w:t>control sensors and actuators</w:t>
      </w:r>
    </w:p>
    <w:p w:rsidR="00000000" w:rsidRPr="009D71FA" w:rsidP="009D71FA">
      <w:pPr>
        <w:pStyle w:val="ListBullet2"/>
      </w:pPr>
      <w:r w:rsidRPr="009D71FA">
        <w:t>actuators, including pulse width modulated (PWM)</w:t>
      </w:r>
    </w:p>
    <w:p w:rsidR="00000000" w:rsidRPr="009D71FA" w:rsidP="009D71FA">
      <w:pPr>
        <w:pStyle w:val="ListBullet"/>
      </w:pPr>
      <w:r w:rsidRPr="009D71FA">
        <w:t>the purpose and operation of the following steering control module functions:</w:t>
      </w:r>
    </w:p>
    <w:p w:rsidR="00000000" w:rsidRPr="009D71FA" w:rsidP="009D71FA">
      <w:pPr>
        <w:pStyle w:val="ListBullet2"/>
      </w:pPr>
      <w:r w:rsidRPr="009D71FA">
        <w:t>control of hydraulic fluid settings</w:t>
      </w:r>
    </w:p>
    <w:p w:rsidR="00000000" w:rsidRPr="009D71FA" w:rsidP="009D71FA">
      <w:pPr>
        <w:pStyle w:val="ListBullet2"/>
      </w:pPr>
      <w:r w:rsidRPr="009D71FA">
        <w:t>pressure control valve settings</w:t>
      </w:r>
    </w:p>
    <w:p w:rsidR="00FB51A8" w:rsidP="009D71FA">
      <w:pPr>
        <w:pStyle w:val="ListBullet2"/>
      </w:pPr>
      <w:r w:rsidRPr="009D71FA">
        <w:t>power steering pump operation</w:t>
      </w:r>
    </w:p>
    <w:p w:rsidR="00FB51A8" w:rsidP="009D71FA">
      <w:pPr>
        <w:pStyle w:val="ListBullet2"/>
      </w:pPr>
    </w:p>
    <w:p w:rsidR="00000000" w:rsidRPr="009D71FA" w:rsidP="009D71FA">
      <w:pPr>
        <w:pStyle w:val="Heading1"/>
      </w:pPr>
      <w:bookmarkStart w:id="4" w:name="O_1014804"/>
      <w:bookmarkEnd w:id="4"/>
      <w:r w:rsidRPr="009D71FA">
        <w:t>Assessment Conditions</w:t>
      </w:r>
    </w:p>
    <w:p w:rsidR="00000000" w:rsidRPr="009D71FA" w:rsidP="00FB51A8">
      <w:pPr>
        <w:pStyle w:val="BodyText"/>
      </w:pPr>
      <w:r w:rsidRPr="009D71FA">
        <w:t>The assessment must:</w:t>
      </w:r>
    </w:p>
    <w:p w:rsidR="00000000" w:rsidRPr="009D71FA" w:rsidP="009D71FA">
      <w:pPr>
        <w:pStyle w:val="ListBullet"/>
      </w:pPr>
      <w:r w:rsidRPr="009D71FA">
        <w:t xml:space="preserve">include access </w:t>
      </w:r>
      <w:r w:rsidRPr="009D71FA">
        <w:t>to:</w:t>
      </w:r>
    </w:p>
    <w:p w:rsidR="00000000" w:rsidRPr="009D71FA" w:rsidP="009D71FA">
      <w:pPr>
        <w:pStyle w:val="ListBullet2"/>
      </w:pPr>
      <w:r w:rsidRPr="009D71FA">
        <w:t>an automotive repair workplace or simulated workplace that reflects workplace conditions - where simulation is used, it must reflect real working conditions by modelling industry operating conditions and contingencies, as well as, using suitable facil</w:t>
      </w:r>
      <w:r w:rsidRPr="009D71FA">
        <w:t>ities, equipment and resources</w:t>
      </w:r>
    </w:p>
    <w:p w:rsidR="00000000" w:rsidRPr="009D71FA" w:rsidP="009D71FA">
      <w:pPr>
        <w:pStyle w:val="ListBullet2"/>
      </w:pPr>
      <w:r w:rsidRPr="009D71FA">
        <w:t>repair orders and workplace instructions relating to diagnose and repair activity</w:t>
      </w:r>
    </w:p>
    <w:p w:rsidR="00000000" w:rsidRPr="009D71FA" w:rsidP="009D71FA">
      <w:pPr>
        <w:pStyle w:val="ListBullet2"/>
      </w:pPr>
      <w:r w:rsidRPr="009D71FA">
        <w:t>workplace procedures relating to diagnose and repair activity</w:t>
      </w:r>
    </w:p>
    <w:p w:rsidR="00000000" w:rsidRPr="009D71FA" w:rsidP="009D71FA">
      <w:pPr>
        <w:pStyle w:val="ListBullet2"/>
      </w:pPr>
      <w:r w:rsidRPr="009D71FA">
        <w:t>manufacturer electronical</w:t>
      </w:r>
      <w:r w:rsidRPr="009D71FA">
        <w:t>ly controlled steering systems specifications and procedures or equivalent documentation to complete diagnose and repair activity</w:t>
      </w:r>
    </w:p>
    <w:p w:rsidR="00000000" w:rsidRPr="009D71FA" w:rsidP="009D71FA">
      <w:pPr>
        <w:pStyle w:val="ListBullet2"/>
      </w:pPr>
      <w:r w:rsidRPr="009D71FA">
        <w:t>two different vehicles or machinery with faults in the electronically controlled steering system components specified in the p</w:t>
      </w:r>
      <w:r w:rsidRPr="009D71FA">
        <w:t>erformance evidence</w:t>
      </w:r>
    </w:p>
    <w:p w:rsidR="00000000" w:rsidRPr="009D71FA" w:rsidP="009D71FA">
      <w:pPr>
        <w:pStyle w:val="ListBullet2"/>
      </w:pPr>
      <w:r w:rsidRPr="009D71FA">
        <w:t>diagnostic equipment for electronically controlled steering systems, including:</w:t>
      </w:r>
    </w:p>
    <w:p w:rsidR="00000000" w:rsidRPr="009D71FA" w:rsidP="009D71FA">
      <w:pPr>
        <w:pStyle w:val="ListBullet3"/>
      </w:pPr>
      <w:r w:rsidRPr="009D71FA">
        <w:t>multimeter</w:t>
      </w:r>
    </w:p>
    <w:p w:rsidR="00000000" w:rsidRPr="009D71FA" w:rsidP="009D71FA">
      <w:pPr>
        <w:pStyle w:val="ListBullet3"/>
      </w:pPr>
      <w:r w:rsidRPr="009D71FA">
        <w:t>scan tool</w:t>
      </w:r>
    </w:p>
    <w:p w:rsidR="00000000" w:rsidRPr="009D71FA" w:rsidP="009D71FA">
      <w:pPr>
        <w:pStyle w:val="ListBullet2"/>
      </w:pPr>
      <w:r w:rsidRPr="009D71FA">
        <w:t>tools, equipment and materials required for repairing electronically controlled steering systems of vehicle and machinery</w:t>
      </w:r>
    </w:p>
    <w:p w:rsidR="00000000" w:rsidRPr="009D71FA" w:rsidP="009D71FA">
      <w:pPr>
        <w:pStyle w:val="ListBullet"/>
      </w:pPr>
      <w:r w:rsidRPr="009D71FA">
        <w:t>be demonst</w:t>
      </w:r>
      <w:r w:rsidRPr="009D71FA">
        <w:t>rated in the workplace or in a simulated environment that reflects workplace conditions</w:t>
      </w:r>
    </w:p>
    <w:p w:rsidR="00000000" w:rsidRPr="009D71FA" w:rsidP="009D71FA">
      <w:pPr>
        <w:pStyle w:val="ListBullet"/>
      </w:pPr>
      <w:r w:rsidRPr="009D71FA">
        <w:t>be conducted in a safe environment</w:t>
      </w:r>
    </w:p>
    <w:p w:rsidR="00000000" w:rsidRPr="009D71FA" w:rsidP="009D71FA">
      <w:pPr>
        <w:pStyle w:val="ListBullet"/>
      </w:pPr>
      <w:r w:rsidRPr="009D71FA">
        <w:t>be assessed in compliance with relevant policies, procedures, processes and operational manuals directly related to the industry sector for which it is being assessed</w:t>
      </w:r>
    </w:p>
    <w:p w:rsidR="00000000" w:rsidRPr="009D71FA" w:rsidP="009D71FA">
      <w:pPr>
        <w:pStyle w:val="ListBullet"/>
      </w:pPr>
      <w:r w:rsidRPr="009D71FA">
        <w:t>confirm consistent performance can be applied in a range of relevant workplace circumstan</w:t>
      </w:r>
      <w:r w:rsidRPr="009D71FA">
        <w:t>ces</w:t>
      </w:r>
    </w:p>
    <w:p w:rsidR="00000000" w:rsidRPr="009D71FA" w:rsidP="009D71FA">
      <w:pPr>
        <w:pStyle w:val="BodyText"/>
      </w:pPr>
    </w:p>
    <w:p w:rsidR="00000000" w:rsidRPr="009D71FA" w:rsidP="009D71FA">
      <w:pPr>
        <w:pStyle w:val="Heading1"/>
      </w:pPr>
      <w:r w:rsidRPr="009D71FA">
        <w:t>Assessor requirements</w:t>
      </w:r>
    </w:p>
    <w:p w:rsidR="00000000" w:rsidRPr="009D71FA" w:rsidP="00FB51A8">
      <w:pPr>
        <w:pStyle w:val="BodyText"/>
      </w:pPr>
      <w:r w:rsidRPr="009D71FA">
        <w:t>Assessors of this unit must:</w:t>
      </w:r>
    </w:p>
    <w:p w:rsidR="00FB51A8" w:rsidP="009D71FA">
      <w:pPr>
        <w:pStyle w:val="ListBullet"/>
      </w:pPr>
      <w:r w:rsidRPr="009D71FA">
        <w:t>satisfy the assessor requirements in applicable vocational education and training legislation, frameworks and/or standards</w:t>
      </w:r>
    </w:p>
    <w:p w:rsidR="00FB51A8" w:rsidP="009D71FA">
      <w:pPr>
        <w:pStyle w:val="ListBullet"/>
      </w:pPr>
    </w:p>
    <w:p w:rsidR="00000000" w:rsidRPr="009D71FA" w:rsidP="009D71FA">
      <w:pPr>
        <w:pStyle w:val="Heading1"/>
      </w:pPr>
      <w:bookmarkStart w:id="5" w:name="O_1014802"/>
      <w:bookmarkEnd w:id="5"/>
      <w:r w:rsidRPr="009D71FA">
        <w:t>Links</w:t>
      </w:r>
    </w:p>
    <w:p w:rsidR="00000000" w:rsidRPr="009D71FA" w:rsidP="00FB51A8">
      <w:pPr>
        <w:pStyle w:val="BodyText"/>
      </w:pPr>
      <w:r w:rsidRPr="009D71FA">
        <w:t>Companion Volume Implementation Guides are found i</w:t>
      </w:r>
      <w:r w:rsidRPr="009D71FA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812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71FA" w:rsidP="009D71FA"/>
    <w:sectPr w:rsidSect="009D7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FA" w:rsidRPr="00FB51A8" w:rsidP="00FB5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A8" w:rsidP="009D7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1A8" w:rsidP="009D7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B51A8" w:rsidP="009D7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1FA" w:rsidRPr="00FB51A8" w:rsidP="00FB5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A8" w:rsidRPr="002D2AF8" w:rsidP="009D7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AURETD011 Diagnose and repair electronically controlled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B51A8" w:rsidP="009D7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E7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83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A4C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1FA"/>
  </w:style>
  <w:style w:type="character" w:customStyle="1" w:styleId="Heading1Char">
    <w:name w:val="Heading 1 Char"/>
    <w:basedOn w:val="DefaultParagraphFont"/>
    <w:link w:val="Heading1"/>
    <w:rsid w:val="009D7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1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1FA"/>
    <w:rPr>
      <w:b/>
      <w:spacing w:val="0"/>
    </w:rPr>
  </w:style>
  <w:style w:type="paragraph" w:styleId="ListBullet2">
    <w:name w:val="List Bullet 2"/>
    <w:basedOn w:val="List2"/>
    <w:rsid w:val="009D71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71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7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1FA"/>
    <w:rPr>
      <w:i/>
    </w:rPr>
  </w:style>
  <w:style w:type="paragraph" w:styleId="Caption">
    <w:name w:val="caption"/>
    <w:basedOn w:val="BodyText"/>
    <w:next w:val="Normal"/>
    <w:qFormat/>
    <w:rsid w:val="009D7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1FA"/>
  </w:style>
  <w:style w:type="paragraph" w:styleId="TableofFigures">
    <w:name w:val="table of figures"/>
    <w:basedOn w:val="Normal"/>
    <w:next w:val="Normal"/>
    <w:semiHidden/>
    <w:rsid w:val="009D7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1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71FA"/>
    <w:rPr>
      <w:rFonts w:ascii="Wingdings" w:hAnsi="Wingdings"/>
    </w:rPr>
  </w:style>
  <w:style w:type="paragraph" w:customStyle="1" w:styleId="TableHeading">
    <w:name w:val="Table Heading"/>
    <w:basedOn w:val="HeadingBase"/>
    <w:rsid w:val="009D7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1FA"/>
    <w:rPr>
      <w:color w:val="0033CC"/>
      <w:u w:val="none"/>
    </w:rPr>
  </w:style>
  <w:style w:type="paragraph" w:customStyle="1" w:styleId="BodyTextRight">
    <w:name w:val="Body Text Right"/>
    <w:basedOn w:val="BodyText"/>
    <w:rsid w:val="009D7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1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1FA"/>
    <w:rPr>
      <w:sz w:val="32"/>
    </w:rPr>
  </w:style>
  <w:style w:type="paragraph" w:customStyle="1" w:styleId="HeadingProcedure">
    <w:name w:val="Heading Procedure"/>
    <w:basedOn w:val="HeadingBase"/>
    <w:next w:val="Normal"/>
    <w:rsid w:val="009D7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1FA"/>
    <w:pPr>
      <w:spacing w:before="60" w:after="60"/>
    </w:pPr>
  </w:style>
  <w:style w:type="paragraph" w:styleId="ListContinue">
    <w:name w:val="List Continue"/>
    <w:basedOn w:val="List"/>
    <w:rsid w:val="009D71FA"/>
    <w:pPr>
      <w:ind w:firstLine="0"/>
    </w:pPr>
  </w:style>
  <w:style w:type="paragraph" w:customStyle="1" w:styleId="ListNote">
    <w:name w:val="List Note"/>
    <w:basedOn w:val="List"/>
    <w:rsid w:val="009D7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1FA"/>
    <w:rPr>
      <w:rFonts w:ascii="Courier New" w:hAnsi="Courier New"/>
    </w:rPr>
  </w:style>
  <w:style w:type="paragraph" w:customStyle="1" w:styleId="NoteBullet">
    <w:name w:val="Note Bullet"/>
    <w:basedOn w:val="Note"/>
    <w:rsid w:val="009D7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1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1FA"/>
    <w:rPr>
      <w:b/>
      <w:smallCaps/>
    </w:rPr>
  </w:style>
  <w:style w:type="paragraph" w:customStyle="1" w:styleId="TableListNumber">
    <w:name w:val="Table List Number"/>
    <w:basedOn w:val="ListNumber"/>
    <w:rsid w:val="009D7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1FA"/>
    <w:pPr>
      <w:numPr>
        <w:numId w:val="10"/>
      </w:numPr>
    </w:pPr>
  </w:style>
  <w:style w:type="paragraph" w:customStyle="1" w:styleId="ListAlpha2">
    <w:name w:val="List Alpha 2"/>
    <w:basedOn w:val="List2"/>
    <w:rsid w:val="009D71FA"/>
    <w:pPr>
      <w:numPr>
        <w:numId w:val="9"/>
      </w:numPr>
    </w:pPr>
  </w:style>
  <w:style w:type="paragraph" w:styleId="List2">
    <w:name w:val="List 2"/>
    <w:basedOn w:val="BodyText"/>
    <w:rsid w:val="009D7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1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71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71FA"/>
    <w:pPr>
      <w:numPr>
        <w:numId w:val="5"/>
      </w:numPr>
    </w:pPr>
  </w:style>
  <w:style w:type="paragraph" w:styleId="ListContinue2">
    <w:name w:val="List Continue 2"/>
    <w:basedOn w:val="List2"/>
    <w:rsid w:val="009D71FA"/>
    <w:pPr>
      <w:ind w:firstLine="0"/>
    </w:pPr>
  </w:style>
  <w:style w:type="paragraph" w:styleId="ListContinue3">
    <w:name w:val="List Continue 3"/>
    <w:basedOn w:val="List3"/>
    <w:rsid w:val="009D71FA"/>
    <w:pPr>
      <w:ind w:left="1021" w:firstLine="0"/>
    </w:pPr>
  </w:style>
  <w:style w:type="paragraph" w:styleId="ListContinue4">
    <w:name w:val="List Continue 4"/>
    <w:basedOn w:val="List4"/>
    <w:rsid w:val="009D71FA"/>
    <w:pPr>
      <w:ind w:firstLine="0"/>
    </w:pPr>
  </w:style>
  <w:style w:type="paragraph" w:styleId="ListContinue5">
    <w:name w:val="List Continue 5"/>
    <w:basedOn w:val="List5"/>
    <w:rsid w:val="009D71FA"/>
    <w:pPr>
      <w:ind w:firstLine="0"/>
    </w:pPr>
  </w:style>
  <w:style w:type="paragraph" w:styleId="ListNumber3">
    <w:name w:val="List Number 3"/>
    <w:basedOn w:val="List3"/>
    <w:rsid w:val="009D71FA"/>
    <w:pPr>
      <w:numPr>
        <w:numId w:val="6"/>
      </w:numPr>
    </w:pPr>
  </w:style>
  <w:style w:type="paragraph" w:styleId="ListNumber4">
    <w:name w:val="List Number 4"/>
    <w:basedOn w:val="List4"/>
    <w:rsid w:val="009D71FA"/>
    <w:pPr>
      <w:numPr>
        <w:numId w:val="7"/>
      </w:numPr>
    </w:pPr>
  </w:style>
  <w:style w:type="paragraph" w:styleId="ListNumber5">
    <w:name w:val="List Number 5"/>
    <w:basedOn w:val="List5"/>
    <w:rsid w:val="009D71FA"/>
    <w:pPr>
      <w:numPr>
        <w:numId w:val="8"/>
      </w:numPr>
    </w:pPr>
  </w:style>
  <w:style w:type="paragraph" w:styleId="BlockText">
    <w:name w:val="Block Text"/>
    <w:basedOn w:val="Normal"/>
    <w:rsid w:val="009D7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1FA"/>
    <w:rPr>
      <w:sz w:val="16"/>
      <w:vertAlign w:val="superscript"/>
    </w:rPr>
  </w:style>
  <w:style w:type="character" w:customStyle="1" w:styleId="Symbols">
    <w:name w:val="Symbols"/>
    <w:basedOn w:val="DefaultParagraphFont"/>
    <w:rsid w:val="009D71FA"/>
    <w:rPr>
      <w:rFonts w:ascii="Symbol" w:hAnsi="Symbol"/>
    </w:rPr>
  </w:style>
  <w:style w:type="character" w:customStyle="1" w:styleId="MenuOptions">
    <w:name w:val="Menu Options"/>
    <w:basedOn w:val="DefaultParagraphFont"/>
    <w:rsid w:val="009D7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1FA"/>
    <w:rPr>
      <w:b/>
    </w:rPr>
  </w:style>
  <w:style w:type="character" w:customStyle="1" w:styleId="Underlined">
    <w:name w:val="Underlined"/>
    <w:basedOn w:val="DefaultParagraphFont"/>
    <w:rsid w:val="009D71FA"/>
    <w:rPr>
      <w:u w:val="single"/>
    </w:rPr>
  </w:style>
  <w:style w:type="paragraph" w:customStyle="1" w:styleId="TableBodyTextRight">
    <w:name w:val="Table Body Text Right"/>
    <w:basedOn w:val="TableBodyText"/>
    <w:rsid w:val="009D7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1FA"/>
    <w:rPr>
      <w:sz w:val="18"/>
    </w:rPr>
  </w:style>
  <w:style w:type="paragraph" w:customStyle="1" w:styleId="BodySmallRight">
    <w:name w:val="Body Small Right"/>
    <w:basedOn w:val="BodyTextRight"/>
    <w:rsid w:val="009D71FA"/>
    <w:rPr>
      <w:sz w:val="18"/>
      <w:szCs w:val="18"/>
    </w:rPr>
  </w:style>
  <w:style w:type="paragraph" w:customStyle="1" w:styleId="MarginEdition">
    <w:name w:val="Margin Edition"/>
    <w:basedOn w:val="MarginNote"/>
    <w:rsid w:val="009D7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1FA"/>
    <w:rPr>
      <w:sz w:val="2"/>
      <w:szCs w:val="2"/>
    </w:rPr>
  </w:style>
  <w:style w:type="character" w:customStyle="1" w:styleId="Small">
    <w:name w:val="Small"/>
    <w:basedOn w:val="DefaultParagraphFont"/>
    <w:rsid w:val="009D71FA"/>
    <w:rPr>
      <w:sz w:val="16"/>
    </w:rPr>
  </w:style>
  <w:style w:type="paragraph" w:customStyle="1" w:styleId="WideTable">
    <w:name w:val="Wide Table"/>
    <w:basedOn w:val="Normal"/>
    <w:rsid w:val="009D7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1FA"/>
  </w:style>
  <w:style w:type="paragraph" w:styleId="Quote">
    <w:name w:val="Quote"/>
    <w:basedOn w:val="Heading1"/>
    <w:link w:val="QuoteChar"/>
    <w:qFormat/>
    <w:rsid w:val="009D7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1FA"/>
    <w:pPr>
      <w:pageBreakBefore/>
    </w:pPr>
  </w:style>
  <w:style w:type="paragraph" w:customStyle="1" w:styleId="Border">
    <w:name w:val="Border"/>
    <w:basedOn w:val="Normal"/>
    <w:qFormat/>
    <w:rsid w:val="009D7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1FA"/>
    <w:rPr>
      <w:u w:val="single"/>
    </w:rPr>
  </w:style>
  <w:style w:type="character" w:customStyle="1" w:styleId="BoldandItalics">
    <w:name w:val="Bold and Italics"/>
    <w:qFormat/>
    <w:rsid w:val="009D71FA"/>
    <w:rPr>
      <w:b/>
      <w:i/>
      <w:u w:val="none"/>
    </w:rPr>
  </w:style>
  <w:style w:type="paragraph" w:styleId="BalloonText">
    <w:name w:val="Balloon Text"/>
    <w:basedOn w:val="Normal"/>
    <w:link w:val="BalloonTextChar"/>
    <w:rsid w:val="009D7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1FA"/>
    <w:pPr>
      <w:spacing w:before="0" w:after="0"/>
    </w:pPr>
  </w:style>
  <w:style w:type="paragraph" w:customStyle="1" w:styleId="BodyTextBold">
    <w:name w:val="Body Text Bold"/>
    <w:basedOn w:val="BodyText"/>
    <w:qFormat/>
    <w:rsid w:val="009D71FA"/>
    <w:rPr>
      <w:b/>
    </w:rPr>
  </w:style>
  <w:style w:type="character" w:styleId="Hyperlink">
    <w:name w:val="Hyperlink"/>
    <w:basedOn w:val="DefaultParagraphFont"/>
    <w:uiPriority w:val="99"/>
    <w:unhideWhenUsed/>
    <w:rsid w:val="00FB5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4678</Characters>
  <Application>Microsoft Office Word</Application>
  <DocSecurity>0</DocSecurity>
  <Lines>116</Lines>
  <Paragraphs>93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AURETD011 Diagnose and repair electronically controlled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