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8E7" w:rsidP="00392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AURETA006 Analyse and evaluate electrical and electronic faults in air conditioning and HVAC systems</w:t>
      </w:r>
      <w:r>
        <w:fldChar w:fldCharType="end"/>
      </w:r>
    </w:p>
    <w:p w:rsidR="003928E7" w:rsidP="003928E7">
      <w:pPr>
        <w:pStyle w:val="Version"/>
        <w:sectPr w:rsidSect="00470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C9D" w:rsidP="00470C9D">
      <w:pPr>
        <w:pStyle w:val="SuperHeading"/>
      </w:pPr>
      <w:r w:rsidRPr="00470C9D">
        <w:t>Assessment Requirements for AURETA006 Analyse and evaluate electrical and electronic faults in air conditioning and HVAC systems</w:t>
      </w:r>
    </w:p>
    <w:p w:rsidR="00000000" w:rsidRPr="00470C9D" w:rsidP="00470C9D">
      <w:pPr>
        <w:pStyle w:val="Heading1"/>
      </w:pPr>
      <w:bookmarkStart w:id="1" w:name="O_773514"/>
      <w:bookmarkEnd w:id="1"/>
      <w:r w:rsidRPr="00470C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92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C9D" w:rsidP="00470C9D">
            <w:pPr>
              <w:pStyle w:val="BodyText"/>
            </w:pPr>
            <w:r w:rsidRPr="00470C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C9D">
            <w:pPr>
              <w:pStyle w:val="BodyText"/>
              <w:rPr>
                <w:lang w:val="en-NZ"/>
              </w:rPr>
            </w:pPr>
            <w:r w:rsidRPr="00470C9D">
              <w:rPr>
                <w:rStyle w:val="SpecialBold"/>
              </w:rPr>
              <w:t>Comment</w:t>
            </w:r>
          </w:p>
        </w:tc>
      </w:tr>
      <w:tr w:rsidTr="00392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C9D">
            <w:pPr>
              <w:pStyle w:val="BodyText"/>
              <w:rPr>
                <w:lang w:val="en-NZ"/>
              </w:rPr>
            </w:pPr>
            <w:r w:rsidRPr="00470C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C9D" w:rsidP="00470C9D">
            <w:pPr>
              <w:pStyle w:val="BodyText"/>
            </w:pPr>
            <w:r w:rsidRPr="00470C9D">
              <w:t>New unit of competency.</w:t>
            </w:r>
          </w:p>
        </w:tc>
      </w:tr>
    </w:tbl>
    <w:p w:rsidR="00000000" w:rsidRPr="00470C9D" w:rsidP="00470C9D">
      <w:pPr>
        <w:pStyle w:val="BodyText"/>
      </w:pPr>
    </w:p>
    <w:p w:rsidR="00000000" w:rsidRPr="00470C9D" w:rsidP="00470C9D">
      <w:pPr>
        <w:pStyle w:val="AllowPageBreak"/>
      </w:pPr>
    </w:p>
    <w:p w:rsidR="00000000" w:rsidRPr="00470C9D" w:rsidP="00470C9D">
      <w:pPr>
        <w:pStyle w:val="Heading1"/>
      </w:pPr>
      <w:bookmarkStart w:id="2" w:name="O_773515"/>
      <w:bookmarkEnd w:id="2"/>
      <w:r w:rsidRPr="00470C9D">
        <w:t>Performance Evidence</w:t>
      </w:r>
    </w:p>
    <w:p w:rsidR="00000000" w:rsidRPr="00470C9D" w:rsidP="003928E7">
      <w:pPr>
        <w:pStyle w:val="BodyText"/>
      </w:pPr>
      <w:r w:rsidRPr="00470C9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70C9D" w:rsidP="00470C9D">
      <w:pPr>
        <w:pStyle w:val="ListBullet"/>
      </w:pPr>
      <w:r w:rsidRPr="00470C9D">
        <w:t xml:space="preserve">analyse and </w:t>
      </w:r>
      <w:r w:rsidRPr="00470C9D">
        <w:t>evaluate an electrical or electronic fault in the air conditioning and heating, ventilation and air conditioning (HVAC) systems of two different vehicles or machinery</w:t>
      </w:r>
    </w:p>
    <w:p w:rsidR="00000000" w:rsidRPr="00470C9D" w:rsidP="00470C9D">
      <w:pPr>
        <w:pStyle w:val="ListBullet"/>
      </w:pPr>
      <w:r w:rsidRPr="00470C9D">
        <w:t>the above faults must involve two of the following:</w:t>
      </w:r>
    </w:p>
    <w:p w:rsidR="00000000" w:rsidRPr="00470C9D" w:rsidP="00470C9D">
      <w:pPr>
        <w:pStyle w:val="ListBullet2"/>
      </w:pPr>
      <w:r w:rsidRPr="00470C9D">
        <w:t>compressor system</w:t>
      </w:r>
    </w:p>
    <w:p w:rsidR="00000000" w:rsidRPr="00470C9D" w:rsidP="00470C9D">
      <w:pPr>
        <w:pStyle w:val="ListBullet2"/>
      </w:pPr>
      <w:r w:rsidRPr="00470C9D">
        <w:t>control module</w:t>
      </w:r>
    </w:p>
    <w:p w:rsidR="00000000" w:rsidRPr="00470C9D" w:rsidP="00470C9D">
      <w:pPr>
        <w:pStyle w:val="ListBullet2"/>
      </w:pPr>
      <w:r w:rsidRPr="00470C9D">
        <w:t xml:space="preserve">system pressure and temperature sensor </w:t>
      </w:r>
    </w:p>
    <w:p w:rsidR="00000000" w:rsidRPr="00470C9D" w:rsidP="00470C9D">
      <w:pPr>
        <w:pStyle w:val="ListBullet2"/>
      </w:pPr>
      <w:r w:rsidRPr="00470C9D">
        <w:t>erratic performance of air conditioning and HVAC system.</w:t>
      </w:r>
    </w:p>
    <w:p w:rsidR="00000000" w:rsidRPr="00470C9D" w:rsidP="00470C9D">
      <w:pPr>
        <w:pStyle w:val="AllowPageBreak"/>
      </w:pPr>
    </w:p>
    <w:p w:rsidR="00000000" w:rsidRPr="00470C9D" w:rsidP="00470C9D">
      <w:pPr>
        <w:pStyle w:val="Heading1"/>
      </w:pPr>
      <w:bookmarkStart w:id="3" w:name="O_773516"/>
      <w:bookmarkEnd w:id="3"/>
      <w:r w:rsidRPr="00470C9D">
        <w:t>Knowledge Evidence</w:t>
      </w:r>
    </w:p>
    <w:p w:rsidR="00000000" w:rsidRPr="00470C9D" w:rsidP="003928E7">
      <w:pPr>
        <w:pStyle w:val="BodyText"/>
      </w:pPr>
      <w:r w:rsidRPr="00470C9D">
        <w:t>Individuals must be able to demonstrate knowledge of:</w:t>
      </w:r>
    </w:p>
    <w:p w:rsidR="00000000" w:rsidRPr="00470C9D" w:rsidP="00470C9D">
      <w:pPr>
        <w:pStyle w:val="ListBullet"/>
      </w:pPr>
      <w:r w:rsidRPr="00470C9D">
        <w:t>work health and safety (WHS) and occupational health and safety (OHS</w:t>
      </w:r>
      <w:r w:rsidRPr="00470C9D">
        <w:t>) requirements relating to analysing and evaluating faults in air conditioning and HVAC systems, including procedures for:</w:t>
      </w:r>
    </w:p>
    <w:p w:rsidR="00000000" w:rsidRPr="00470C9D" w:rsidP="00470C9D">
      <w:pPr>
        <w:pStyle w:val="ListBullet2"/>
      </w:pPr>
      <w:r w:rsidRPr="00470C9D">
        <w:t>working with refrigerants at boiling point given risk of frostbite</w:t>
      </w:r>
    </w:p>
    <w:p w:rsidR="00000000" w:rsidRPr="00470C9D" w:rsidP="00470C9D">
      <w:pPr>
        <w:pStyle w:val="ListBullet2"/>
      </w:pPr>
      <w:r w:rsidRPr="00470C9D">
        <w:t>working with system lubricants, including carcinogenic oils</w:t>
      </w:r>
    </w:p>
    <w:p w:rsidR="00000000" w:rsidRPr="00470C9D" w:rsidP="00470C9D">
      <w:pPr>
        <w:pStyle w:val="ListBullet2"/>
      </w:pPr>
      <w:r w:rsidRPr="00470C9D">
        <w:t>handl</w:t>
      </w:r>
      <w:r w:rsidRPr="00470C9D">
        <w:t>ing flammable refrigerants</w:t>
      </w:r>
    </w:p>
    <w:p w:rsidR="00000000" w:rsidRPr="00470C9D" w:rsidP="00470C9D">
      <w:pPr>
        <w:pStyle w:val="ListBullet2"/>
      </w:pPr>
      <w:r w:rsidRPr="00470C9D">
        <w:t>using personal protective equipment</w:t>
      </w:r>
    </w:p>
    <w:p w:rsidR="00000000" w:rsidRPr="00470C9D" w:rsidP="00470C9D">
      <w:pPr>
        <w:pStyle w:val="ListBullet2"/>
      </w:pPr>
      <w:r w:rsidRPr="00470C9D">
        <w:t>identifying and using fire safety equipment</w:t>
      </w:r>
    </w:p>
    <w:p w:rsidR="00000000" w:rsidRPr="00470C9D" w:rsidP="00470C9D">
      <w:pPr>
        <w:pStyle w:val="ListBullet"/>
      </w:pPr>
      <w:r w:rsidRPr="00470C9D">
        <w:t>environmental requirements, including procedures for preventing loss of refrigerant to the atmosphere</w:t>
      </w:r>
    </w:p>
    <w:p w:rsidR="00000000" w:rsidRPr="00470C9D" w:rsidP="00470C9D">
      <w:pPr>
        <w:pStyle w:val="ListBullet"/>
      </w:pPr>
      <w:r w:rsidRPr="00470C9D">
        <w:t>principles and processes involved in planning and implementing analysis and evaluation of electrical and electronic faults in air conditioning and HVAC systems</w:t>
      </w:r>
    </w:p>
    <w:p w:rsidR="00000000" w:rsidRPr="00470C9D" w:rsidP="00470C9D">
      <w:pPr>
        <w:pStyle w:val="ListBullet"/>
      </w:pPr>
      <w:r w:rsidRPr="00470C9D">
        <w:t>design and planning of diagnostic procedures for faults in air conditioning and HVAC systems, in</w:t>
      </w:r>
      <w:r w:rsidRPr="00470C9D">
        <w:t>cluding procedures for diagnosing:</w:t>
      </w:r>
    </w:p>
    <w:p w:rsidR="00000000" w:rsidRPr="00470C9D" w:rsidP="00470C9D">
      <w:pPr>
        <w:pStyle w:val="ListBullet2"/>
      </w:pPr>
      <w:r w:rsidRPr="00470C9D">
        <w:t>electrical faults</w:t>
      </w:r>
    </w:p>
    <w:p w:rsidR="00000000" w:rsidRPr="00470C9D" w:rsidP="00470C9D">
      <w:pPr>
        <w:pStyle w:val="ListBullet2"/>
      </w:pPr>
      <w:r w:rsidRPr="00470C9D">
        <w:t>electronic faults</w:t>
      </w:r>
    </w:p>
    <w:p w:rsidR="00000000" w:rsidRPr="00470C9D" w:rsidP="00470C9D">
      <w:pPr>
        <w:pStyle w:val="ListBullet"/>
      </w:pPr>
      <w:r w:rsidRPr="00470C9D">
        <w:t>types, functions, operation and limitations of air conditioning and HVAC systems, including:</w:t>
      </w:r>
    </w:p>
    <w:p w:rsidR="00000000" w:rsidRPr="00470C9D" w:rsidP="00470C9D">
      <w:pPr>
        <w:pStyle w:val="ListBullet2"/>
      </w:pPr>
      <w:r w:rsidRPr="00470C9D">
        <w:t>gateway network control module</w:t>
      </w:r>
    </w:p>
    <w:p w:rsidR="00000000" w:rsidRPr="00470C9D" w:rsidP="00470C9D">
      <w:pPr>
        <w:pStyle w:val="ListBullet2"/>
      </w:pPr>
      <w:r w:rsidRPr="00470C9D">
        <w:t>bus network topography</w:t>
      </w:r>
    </w:p>
    <w:p w:rsidR="00000000" w:rsidRPr="00470C9D" w:rsidP="00470C9D">
      <w:pPr>
        <w:pStyle w:val="ListBullet2"/>
      </w:pPr>
      <w:r w:rsidRPr="00470C9D">
        <w:t>body control module (BCM) functions</w:t>
      </w:r>
    </w:p>
    <w:p w:rsidR="00000000" w:rsidRPr="00470C9D" w:rsidP="00470C9D">
      <w:pPr>
        <w:pStyle w:val="ListBullet2"/>
      </w:pPr>
      <w:r w:rsidRPr="00470C9D">
        <w:t>associated network air conditioning and HVAC system components</w:t>
      </w:r>
    </w:p>
    <w:p w:rsidR="00000000" w:rsidRPr="00470C9D" w:rsidP="00470C9D">
      <w:pPr>
        <w:pStyle w:val="ListBullet2"/>
      </w:pPr>
      <w:r w:rsidRPr="00470C9D">
        <w:t>sensor and actuator control and monitoring systems</w:t>
      </w:r>
    </w:p>
    <w:p w:rsidR="00000000" w:rsidRPr="00470C9D" w:rsidP="00470C9D">
      <w:pPr>
        <w:pStyle w:val="ListBullet2"/>
      </w:pPr>
      <w:r w:rsidRPr="00470C9D">
        <w:t>control signal circuits</w:t>
      </w:r>
    </w:p>
    <w:p w:rsidR="00000000" w:rsidRPr="00470C9D" w:rsidP="00470C9D">
      <w:pPr>
        <w:pStyle w:val="ListBullet"/>
      </w:pPr>
      <w:r w:rsidRPr="00470C9D">
        <w:t>testing procedures for air conditioning and HVAC systems, including the use of:</w:t>
      </w:r>
    </w:p>
    <w:p w:rsidR="00000000" w:rsidRPr="00470C9D" w:rsidP="00470C9D">
      <w:pPr>
        <w:pStyle w:val="ListBullet2"/>
      </w:pPr>
      <w:r w:rsidRPr="00470C9D">
        <w:t>digital multimeter</w:t>
      </w:r>
    </w:p>
    <w:p w:rsidR="00000000" w:rsidRPr="00470C9D" w:rsidP="00470C9D">
      <w:pPr>
        <w:pStyle w:val="ListBullet2"/>
      </w:pPr>
      <w:r w:rsidRPr="00470C9D">
        <w:t>scan tool</w:t>
      </w:r>
    </w:p>
    <w:p w:rsidR="00000000" w:rsidRPr="00470C9D" w:rsidP="00470C9D">
      <w:pPr>
        <w:pStyle w:val="ListBullet2"/>
      </w:pPr>
      <w:r w:rsidRPr="00470C9D">
        <w:t>oscilloscope</w:t>
      </w:r>
    </w:p>
    <w:p w:rsidR="00000000" w:rsidRPr="00470C9D" w:rsidP="00470C9D">
      <w:pPr>
        <w:pStyle w:val="ListBullet2"/>
      </w:pPr>
      <w:r w:rsidRPr="00470C9D">
        <w:t>manifold and gauge set</w:t>
      </w:r>
    </w:p>
    <w:p w:rsidR="00000000" w:rsidRPr="00470C9D" w:rsidP="00470C9D">
      <w:pPr>
        <w:pStyle w:val="ListBullet2"/>
      </w:pPr>
      <w:r w:rsidRPr="00470C9D">
        <w:t>recovery unit</w:t>
      </w:r>
    </w:p>
    <w:p w:rsidR="00000000" w:rsidRPr="00470C9D" w:rsidP="00470C9D">
      <w:pPr>
        <w:pStyle w:val="ListBullet2"/>
      </w:pPr>
      <w:r w:rsidRPr="00470C9D">
        <w:t>vacuum pump</w:t>
      </w:r>
    </w:p>
    <w:p w:rsidR="00000000" w:rsidRPr="00470C9D" w:rsidP="00470C9D">
      <w:pPr>
        <w:pStyle w:val="ListBullet2"/>
      </w:pPr>
      <w:r w:rsidRPr="00470C9D">
        <w:t>electronic leak detector</w:t>
      </w:r>
    </w:p>
    <w:p w:rsidR="00000000" w:rsidRPr="00470C9D" w:rsidP="00470C9D">
      <w:pPr>
        <w:pStyle w:val="ListBullet2"/>
      </w:pPr>
      <w:r w:rsidRPr="00470C9D">
        <w:t>nitrogen cylinder and regulator</w:t>
      </w:r>
    </w:p>
    <w:p w:rsidR="00000000" w:rsidRPr="00470C9D" w:rsidP="00470C9D">
      <w:pPr>
        <w:pStyle w:val="ListBullet2"/>
      </w:pPr>
      <w:r w:rsidRPr="00470C9D">
        <w:t>digital vacuum gauge (vacrometer)</w:t>
      </w:r>
    </w:p>
    <w:p w:rsidR="00000000" w:rsidRPr="00470C9D" w:rsidP="00470C9D">
      <w:pPr>
        <w:pStyle w:val="ListBullet2"/>
      </w:pPr>
      <w:r w:rsidRPr="00470C9D">
        <w:t>electronic scales</w:t>
      </w:r>
    </w:p>
    <w:p w:rsidR="00000000" w:rsidRPr="00470C9D" w:rsidP="00470C9D">
      <w:pPr>
        <w:pStyle w:val="ListBullet2"/>
      </w:pPr>
      <w:r w:rsidRPr="00470C9D">
        <w:t>oil injector</w:t>
      </w:r>
    </w:p>
    <w:p w:rsidR="00000000" w:rsidRPr="00470C9D" w:rsidP="00470C9D">
      <w:pPr>
        <w:pStyle w:val="ListBullet2"/>
      </w:pPr>
      <w:r w:rsidRPr="00470C9D">
        <w:t>infra-red thermometer (pyrometer)</w:t>
      </w:r>
    </w:p>
    <w:p w:rsidR="00000000" w:rsidRPr="00470C9D" w:rsidP="00470C9D">
      <w:pPr>
        <w:pStyle w:val="ListBullet2"/>
      </w:pPr>
      <w:r w:rsidRPr="00470C9D">
        <w:t>electronic temperature probe</w:t>
      </w:r>
    </w:p>
    <w:p w:rsidR="00000000" w:rsidRPr="00470C9D" w:rsidP="00470C9D">
      <w:pPr>
        <w:pStyle w:val="ListBullet2"/>
      </w:pPr>
      <w:r w:rsidRPr="00470C9D">
        <w:t>valve cor</w:t>
      </w:r>
      <w:r w:rsidRPr="00470C9D">
        <w:t>e removing or replacement tool</w:t>
      </w:r>
    </w:p>
    <w:p w:rsidR="00000000" w:rsidRPr="00470C9D" w:rsidP="00470C9D">
      <w:pPr>
        <w:pStyle w:val="ListBullet2"/>
      </w:pPr>
      <w:r w:rsidRPr="00470C9D">
        <w:t>humidity detector (psychrometer)</w:t>
      </w:r>
    </w:p>
    <w:p w:rsidR="00000000" w:rsidRPr="00470C9D" w:rsidP="00470C9D">
      <w:pPr>
        <w:pStyle w:val="ListBullet"/>
      </w:pPr>
      <w:r w:rsidRPr="00470C9D">
        <w:t>types, functions, operation and limitations of diagnostic testing equipment required to analyse and evaluate electrical and electronic faults in air conditioning and HVAC systems</w:t>
      </w:r>
    </w:p>
    <w:p w:rsidR="00000000" w:rsidRPr="00470C9D" w:rsidP="00470C9D">
      <w:pPr>
        <w:pStyle w:val="ListBullet"/>
      </w:pPr>
      <w:r w:rsidRPr="00470C9D">
        <w:t>procedures f</w:t>
      </w:r>
      <w:r w:rsidRPr="00470C9D">
        <w:t>or accessing and interpreting scan tool system data, including:</w:t>
      </w:r>
    </w:p>
    <w:p w:rsidR="00000000" w:rsidRPr="00470C9D" w:rsidP="00470C9D">
      <w:pPr>
        <w:pStyle w:val="ListBullet2"/>
      </w:pPr>
      <w:r w:rsidRPr="00470C9D">
        <w:t>diagnostic trouble codes (DTCs), including:</w:t>
      </w:r>
    </w:p>
    <w:p w:rsidR="00000000" w:rsidRPr="00470C9D" w:rsidP="00470C9D">
      <w:pPr>
        <w:pStyle w:val="ListBullet3"/>
      </w:pPr>
      <w:r w:rsidRPr="00470C9D">
        <w:t>conditions that set the DTCs</w:t>
      </w:r>
    </w:p>
    <w:p w:rsidR="00000000" w:rsidRPr="00470C9D" w:rsidP="00470C9D">
      <w:pPr>
        <w:pStyle w:val="ListBullet3"/>
      </w:pPr>
      <w:r w:rsidRPr="00470C9D">
        <w:t>conditions for running DTCs</w:t>
      </w:r>
    </w:p>
    <w:p w:rsidR="00000000" w:rsidRPr="00470C9D" w:rsidP="00470C9D">
      <w:pPr>
        <w:pStyle w:val="ListBullet2"/>
      </w:pPr>
      <w:r w:rsidRPr="00470C9D">
        <w:t>live data</w:t>
      </w:r>
    </w:p>
    <w:p w:rsidR="00000000" w:rsidRPr="00470C9D" w:rsidP="00470C9D">
      <w:pPr>
        <w:pStyle w:val="ListBullet2"/>
      </w:pPr>
      <w:r w:rsidRPr="00470C9D">
        <w:t>freeze frame data</w:t>
      </w:r>
    </w:p>
    <w:p w:rsidR="00000000" w:rsidRPr="00470C9D" w:rsidP="00470C9D">
      <w:pPr>
        <w:pStyle w:val="ListBullet2"/>
      </w:pPr>
      <w:r w:rsidRPr="00470C9D">
        <w:t>waveforms</w:t>
      </w:r>
    </w:p>
    <w:p w:rsidR="00000000" w:rsidRPr="00470C9D" w:rsidP="00470C9D">
      <w:pPr>
        <w:pStyle w:val="ListBullet"/>
      </w:pPr>
      <w:r w:rsidRPr="00470C9D">
        <w:t>procedures for documenting and reporting the analysis and evaluation process</w:t>
      </w:r>
    </w:p>
    <w:p w:rsidR="00000000" w:rsidRPr="00470C9D" w:rsidP="00470C9D">
      <w:pPr>
        <w:pStyle w:val="ListBullet"/>
      </w:pPr>
      <w:r w:rsidRPr="00470C9D">
        <w:t>regulatory and licensing requirements relating to air conditioning and HVAC systems, including those of:</w:t>
      </w:r>
    </w:p>
    <w:p w:rsidR="00000000" w:rsidRPr="00470C9D" w:rsidP="00470C9D">
      <w:pPr>
        <w:pStyle w:val="ListBullet2"/>
      </w:pPr>
      <w:r w:rsidRPr="00470C9D">
        <w:t>Australian Refrigeration Council (ARCtick)</w:t>
      </w:r>
    </w:p>
    <w:p w:rsidR="00000000" w:rsidRPr="00470C9D" w:rsidP="00470C9D">
      <w:pPr>
        <w:pStyle w:val="ListBullet2"/>
      </w:pPr>
      <w:r w:rsidRPr="00470C9D">
        <w:t>Australian auto</w:t>
      </w:r>
      <w:r w:rsidRPr="00470C9D">
        <w:t xml:space="preserve">motive code of practice: Control of refrigerant gases during manufacture, installation, servicing or de-commissioning of motor vehicle air conditioners </w:t>
      </w:r>
    </w:p>
    <w:p w:rsidR="00000000" w:rsidRPr="00470C9D" w:rsidP="00470C9D">
      <w:pPr>
        <w:pStyle w:val="ListBullet2"/>
      </w:pPr>
      <w:r w:rsidRPr="00470C9D">
        <w:t>Australian Design Rules (ADRs).</w:t>
      </w:r>
    </w:p>
    <w:p w:rsidR="00000000" w:rsidRPr="00470C9D" w:rsidP="00470C9D">
      <w:pPr>
        <w:pStyle w:val="AllowPageBreak"/>
      </w:pPr>
    </w:p>
    <w:p w:rsidR="00000000" w:rsidRPr="00470C9D" w:rsidP="00470C9D">
      <w:pPr>
        <w:pStyle w:val="Heading1"/>
      </w:pPr>
      <w:bookmarkStart w:id="4" w:name="O_773517"/>
      <w:bookmarkEnd w:id="4"/>
      <w:r w:rsidRPr="00470C9D">
        <w:t>Assessment Conditions</w:t>
      </w:r>
    </w:p>
    <w:p w:rsidR="00000000" w:rsidRPr="00470C9D" w:rsidP="003928E7">
      <w:pPr>
        <w:pStyle w:val="BodyText"/>
      </w:pPr>
      <w:r w:rsidRPr="00470C9D">
        <w:t xml:space="preserve">Assessors must satisfy NVR/AQTF </w:t>
      </w:r>
      <w:r w:rsidRPr="00470C9D">
        <w:t>assessor requirements and hold an Australian Refrigerant Council (ARC) Refrigerant Handling licence.</w:t>
      </w:r>
    </w:p>
    <w:p w:rsidR="00000000" w:rsidRPr="00470C9D" w:rsidP="003928E7">
      <w:pPr>
        <w:pStyle w:val="BodyText"/>
      </w:pPr>
      <w:r w:rsidRPr="00470C9D">
        <w:t>Competency is to be assessed in the workplace or a simulated environment that accurately reflects performance in a real workplace setting.</w:t>
      </w:r>
    </w:p>
    <w:p w:rsidR="00000000" w:rsidRPr="00470C9D" w:rsidP="003928E7">
      <w:pPr>
        <w:pStyle w:val="BodyText"/>
      </w:pPr>
      <w:r w:rsidRPr="00470C9D">
        <w:t>Assessment mus</w:t>
      </w:r>
      <w:r w:rsidRPr="00470C9D">
        <w:t>t include direct observation of tasks.</w:t>
      </w:r>
    </w:p>
    <w:p w:rsidR="00000000" w:rsidRPr="00470C9D" w:rsidP="003928E7">
      <w:pPr>
        <w:pStyle w:val="BodyText"/>
      </w:pPr>
      <w:r w:rsidRPr="00470C9D">
        <w:t>Where assessment of competency includes third-party evidence, individuals must provide evidence that links them to the air conditioning and HVAC systems that they have worked on, e.g. repair orders.</w:t>
      </w:r>
    </w:p>
    <w:p w:rsidR="00000000" w:rsidRPr="00470C9D" w:rsidP="003928E7">
      <w:pPr>
        <w:pStyle w:val="BodyText"/>
      </w:pPr>
      <w:r w:rsidRPr="00470C9D">
        <w:t>Assessors must verify performance evidence through questioning on skills and knowledge to ensure correct interpretation and application.</w:t>
      </w:r>
    </w:p>
    <w:p w:rsidR="00000000" w:rsidRPr="00470C9D" w:rsidP="003928E7">
      <w:pPr>
        <w:pStyle w:val="BodyText"/>
      </w:pPr>
      <w:r w:rsidRPr="00470C9D">
        <w:t>The following resources must be made available:</w:t>
      </w:r>
    </w:p>
    <w:p w:rsidR="00000000" w:rsidRPr="00470C9D" w:rsidP="00470C9D">
      <w:pPr>
        <w:pStyle w:val="ListBullet"/>
      </w:pPr>
      <w:r w:rsidRPr="00470C9D">
        <w:t>automotive service and repair workplace or simulated workplace</w:t>
      </w:r>
    </w:p>
    <w:p w:rsidR="00000000" w:rsidRPr="00470C9D" w:rsidP="00470C9D">
      <w:pPr>
        <w:pStyle w:val="ListBullet"/>
      </w:pPr>
      <w:r w:rsidRPr="00470C9D">
        <w:t>workpl</w:t>
      </w:r>
      <w:r w:rsidRPr="00470C9D">
        <w:t>ace instructions</w:t>
      </w:r>
    </w:p>
    <w:p w:rsidR="00000000" w:rsidRPr="00470C9D" w:rsidP="00470C9D">
      <w:pPr>
        <w:pStyle w:val="ListBullet"/>
      </w:pPr>
      <w:r w:rsidRPr="00470C9D">
        <w:t>manufacturer air conditioning and HVAC system specifications</w:t>
      </w:r>
    </w:p>
    <w:p w:rsidR="00000000" w:rsidRPr="00470C9D" w:rsidP="00470C9D">
      <w:pPr>
        <w:pStyle w:val="ListBullet"/>
      </w:pPr>
      <w:r w:rsidRPr="00470C9D">
        <w:t>regulatory and licensing requirements, including:</w:t>
      </w:r>
    </w:p>
    <w:p w:rsidR="00000000" w:rsidRPr="00470C9D" w:rsidP="00470C9D">
      <w:pPr>
        <w:pStyle w:val="ListBullet2"/>
      </w:pPr>
      <w:r w:rsidRPr="00470C9D">
        <w:t>Australian automotive code of practice: Control of refrigerant gases during manufacture, installation, servicing or de-commissi</w:t>
      </w:r>
      <w:r w:rsidRPr="00470C9D">
        <w:t>oning of motor vehicle air conditioners</w:t>
      </w:r>
    </w:p>
    <w:p w:rsidR="00000000" w:rsidRPr="00470C9D" w:rsidP="00470C9D">
      <w:pPr>
        <w:pStyle w:val="ListBullet2"/>
      </w:pPr>
      <w:r w:rsidRPr="00470C9D">
        <w:t>Australian Design Rules (ADRs)</w:t>
      </w:r>
    </w:p>
    <w:p w:rsidR="00000000" w:rsidRPr="00470C9D" w:rsidP="00470C9D">
      <w:pPr>
        <w:pStyle w:val="ListBullet"/>
      </w:pPr>
      <w:r w:rsidRPr="00470C9D">
        <w:t>two different vehicles or machinery with air conditioning and HVAC system faults specified in the performance evidence</w:t>
      </w:r>
    </w:p>
    <w:p w:rsidR="00000000" w:rsidRPr="00470C9D" w:rsidP="00470C9D">
      <w:pPr>
        <w:pStyle w:val="ListBullet"/>
      </w:pPr>
      <w:r w:rsidRPr="00470C9D">
        <w:t xml:space="preserve">diagnostic equipment for air conditioning and HVAC systems </w:t>
      </w:r>
    </w:p>
    <w:p w:rsidR="00000000" w:rsidRPr="00470C9D" w:rsidP="00470C9D">
      <w:pPr>
        <w:pStyle w:val="ListBullet"/>
      </w:pPr>
      <w:r w:rsidRPr="00470C9D">
        <w:t>tools</w:t>
      </w:r>
      <w:r w:rsidRPr="00470C9D">
        <w:t>, equipment and materials appropriate for analysing and evaluating air conditioning and HVAC systems.</w:t>
      </w:r>
    </w:p>
    <w:p w:rsidR="00000000" w:rsidRPr="00470C9D" w:rsidP="00470C9D">
      <w:pPr>
        <w:pStyle w:val="AllowPageBreak"/>
      </w:pPr>
    </w:p>
    <w:p w:rsidR="00000000" w:rsidRPr="00470C9D" w:rsidP="00470C9D">
      <w:pPr>
        <w:pStyle w:val="Heading1"/>
      </w:pPr>
      <w:bookmarkStart w:id="5" w:name="O_773520"/>
      <w:bookmarkEnd w:id="5"/>
      <w:r w:rsidRPr="00470C9D">
        <w:t>Links</w:t>
      </w:r>
    </w:p>
    <w:p w:rsidR="00000000" w:rsidRPr="00470C9D" w:rsidP="003928E7">
      <w:pPr>
        <w:pStyle w:val="BodyText"/>
      </w:pPr>
      <w:r w:rsidRPr="00470C9D">
        <w:t>Companion Volume implementation guides ar</w:t>
      </w:r>
      <w:r w:rsidRPr="00470C9D">
        <w:t xml:space="preserve">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67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0C9D" w:rsidP="003928E7">
      <w:pPr>
        <w:pStyle w:val="BodyText"/>
      </w:pPr>
      <w:r w:rsidRPr="00470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67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0C9D" w:rsidP="00470C9D"/>
    <w:sectPr w:rsidSect="00470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9D" w:rsidRPr="003928E7" w:rsidP="00392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E7" w:rsidP="00470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8E7" w:rsidP="00470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8E7" w:rsidP="00470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C9D" w:rsidRPr="003928E7" w:rsidP="00392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E7" w:rsidRPr="002D2AF8" w:rsidP="00470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AURETA006 Analyse and evaluate electrical and electronic faults in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3928E7" w:rsidP="00470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3C8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28F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8F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C9D"/>
  </w:style>
  <w:style w:type="character" w:customStyle="1" w:styleId="Heading1Char">
    <w:name w:val="Heading 1 Char"/>
    <w:basedOn w:val="DefaultParagraphFont"/>
    <w:link w:val="Heading1"/>
    <w:rsid w:val="00470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C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C9D"/>
    <w:rPr>
      <w:b/>
      <w:spacing w:val="0"/>
    </w:rPr>
  </w:style>
  <w:style w:type="paragraph" w:styleId="ListBullet2">
    <w:name w:val="List Bullet 2"/>
    <w:basedOn w:val="List2"/>
    <w:rsid w:val="00470C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0C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0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C9D"/>
    <w:rPr>
      <w:i/>
    </w:rPr>
  </w:style>
  <w:style w:type="paragraph" w:styleId="Caption">
    <w:name w:val="caption"/>
    <w:basedOn w:val="BodyText"/>
    <w:next w:val="Normal"/>
    <w:qFormat/>
    <w:rsid w:val="00470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C9D"/>
  </w:style>
  <w:style w:type="paragraph" w:styleId="TableofFigures">
    <w:name w:val="table of figures"/>
    <w:basedOn w:val="Normal"/>
    <w:next w:val="Normal"/>
    <w:semiHidden/>
    <w:rsid w:val="00470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C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0C9D"/>
    <w:rPr>
      <w:rFonts w:ascii="Wingdings" w:hAnsi="Wingdings"/>
    </w:rPr>
  </w:style>
  <w:style w:type="paragraph" w:customStyle="1" w:styleId="TableHeading">
    <w:name w:val="Table Heading"/>
    <w:basedOn w:val="HeadingBase"/>
    <w:rsid w:val="00470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C9D"/>
    <w:rPr>
      <w:color w:val="0033CC"/>
      <w:u w:val="none"/>
    </w:rPr>
  </w:style>
  <w:style w:type="paragraph" w:customStyle="1" w:styleId="BodyTextRight">
    <w:name w:val="Body Text Right"/>
    <w:basedOn w:val="BodyText"/>
    <w:rsid w:val="00470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C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C9D"/>
    <w:rPr>
      <w:sz w:val="32"/>
    </w:rPr>
  </w:style>
  <w:style w:type="paragraph" w:customStyle="1" w:styleId="HeadingProcedure">
    <w:name w:val="Heading Procedure"/>
    <w:basedOn w:val="HeadingBase"/>
    <w:next w:val="Normal"/>
    <w:rsid w:val="00470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C9D"/>
    <w:pPr>
      <w:spacing w:before="60" w:after="60"/>
    </w:pPr>
  </w:style>
  <w:style w:type="paragraph" w:styleId="ListContinue">
    <w:name w:val="List Continue"/>
    <w:basedOn w:val="List"/>
    <w:rsid w:val="00470C9D"/>
    <w:pPr>
      <w:ind w:firstLine="0"/>
    </w:pPr>
  </w:style>
  <w:style w:type="paragraph" w:customStyle="1" w:styleId="ListNote">
    <w:name w:val="List Note"/>
    <w:basedOn w:val="List"/>
    <w:rsid w:val="00470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C9D"/>
    <w:rPr>
      <w:rFonts w:ascii="Courier New" w:hAnsi="Courier New"/>
    </w:rPr>
  </w:style>
  <w:style w:type="paragraph" w:customStyle="1" w:styleId="NoteBullet">
    <w:name w:val="Note Bullet"/>
    <w:basedOn w:val="Note"/>
    <w:rsid w:val="00470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C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0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C9D"/>
    <w:rPr>
      <w:b/>
      <w:smallCaps/>
    </w:rPr>
  </w:style>
  <w:style w:type="paragraph" w:customStyle="1" w:styleId="TableListNumber">
    <w:name w:val="Table List Number"/>
    <w:basedOn w:val="ListNumber"/>
    <w:rsid w:val="00470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C9D"/>
    <w:pPr>
      <w:numPr>
        <w:numId w:val="10"/>
      </w:numPr>
    </w:pPr>
  </w:style>
  <w:style w:type="paragraph" w:customStyle="1" w:styleId="ListAlpha2">
    <w:name w:val="List Alpha 2"/>
    <w:basedOn w:val="List2"/>
    <w:rsid w:val="00470C9D"/>
    <w:pPr>
      <w:numPr>
        <w:numId w:val="9"/>
      </w:numPr>
    </w:pPr>
  </w:style>
  <w:style w:type="paragraph" w:styleId="List2">
    <w:name w:val="List 2"/>
    <w:basedOn w:val="BodyText"/>
    <w:rsid w:val="00470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C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0C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0C9D"/>
    <w:pPr>
      <w:numPr>
        <w:numId w:val="5"/>
      </w:numPr>
    </w:pPr>
  </w:style>
  <w:style w:type="paragraph" w:styleId="ListContinue2">
    <w:name w:val="List Continue 2"/>
    <w:basedOn w:val="List2"/>
    <w:rsid w:val="00470C9D"/>
    <w:pPr>
      <w:ind w:firstLine="0"/>
    </w:pPr>
  </w:style>
  <w:style w:type="paragraph" w:styleId="ListContinue3">
    <w:name w:val="List Continue 3"/>
    <w:basedOn w:val="List3"/>
    <w:rsid w:val="00470C9D"/>
    <w:pPr>
      <w:ind w:left="1021" w:firstLine="0"/>
    </w:pPr>
  </w:style>
  <w:style w:type="paragraph" w:styleId="ListContinue4">
    <w:name w:val="List Continue 4"/>
    <w:basedOn w:val="List4"/>
    <w:rsid w:val="00470C9D"/>
    <w:pPr>
      <w:ind w:firstLine="0"/>
    </w:pPr>
  </w:style>
  <w:style w:type="paragraph" w:styleId="ListContinue5">
    <w:name w:val="List Continue 5"/>
    <w:basedOn w:val="List5"/>
    <w:rsid w:val="00470C9D"/>
    <w:pPr>
      <w:ind w:firstLine="0"/>
    </w:pPr>
  </w:style>
  <w:style w:type="paragraph" w:styleId="ListNumber3">
    <w:name w:val="List Number 3"/>
    <w:basedOn w:val="List3"/>
    <w:rsid w:val="00470C9D"/>
    <w:pPr>
      <w:numPr>
        <w:numId w:val="6"/>
      </w:numPr>
    </w:pPr>
  </w:style>
  <w:style w:type="paragraph" w:styleId="ListNumber4">
    <w:name w:val="List Number 4"/>
    <w:basedOn w:val="List4"/>
    <w:rsid w:val="00470C9D"/>
    <w:pPr>
      <w:numPr>
        <w:numId w:val="7"/>
      </w:numPr>
    </w:pPr>
  </w:style>
  <w:style w:type="paragraph" w:styleId="ListNumber5">
    <w:name w:val="List Number 5"/>
    <w:basedOn w:val="List5"/>
    <w:rsid w:val="00470C9D"/>
    <w:pPr>
      <w:numPr>
        <w:numId w:val="8"/>
      </w:numPr>
    </w:pPr>
  </w:style>
  <w:style w:type="paragraph" w:styleId="BlockText">
    <w:name w:val="Block Text"/>
    <w:basedOn w:val="Normal"/>
    <w:rsid w:val="00470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C9D"/>
    <w:rPr>
      <w:sz w:val="16"/>
      <w:vertAlign w:val="superscript"/>
    </w:rPr>
  </w:style>
  <w:style w:type="character" w:customStyle="1" w:styleId="Symbols">
    <w:name w:val="Symbols"/>
    <w:basedOn w:val="DefaultParagraphFont"/>
    <w:rsid w:val="00470C9D"/>
    <w:rPr>
      <w:rFonts w:ascii="Symbol" w:hAnsi="Symbol"/>
    </w:rPr>
  </w:style>
  <w:style w:type="character" w:customStyle="1" w:styleId="MenuOptions">
    <w:name w:val="Menu Options"/>
    <w:basedOn w:val="DefaultParagraphFont"/>
    <w:rsid w:val="00470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C9D"/>
    <w:rPr>
      <w:b/>
    </w:rPr>
  </w:style>
  <w:style w:type="character" w:customStyle="1" w:styleId="Underlined">
    <w:name w:val="Underlined"/>
    <w:basedOn w:val="DefaultParagraphFont"/>
    <w:rsid w:val="00470C9D"/>
    <w:rPr>
      <w:u w:val="single"/>
    </w:rPr>
  </w:style>
  <w:style w:type="paragraph" w:customStyle="1" w:styleId="TableBodyTextRight">
    <w:name w:val="Table Body Text Right"/>
    <w:basedOn w:val="TableBodyText"/>
    <w:rsid w:val="00470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C9D"/>
    <w:rPr>
      <w:sz w:val="18"/>
    </w:rPr>
  </w:style>
  <w:style w:type="paragraph" w:customStyle="1" w:styleId="BodySmallRight">
    <w:name w:val="Body Small Right"/>
    <w:basedOn w:val="BodyTextRight"/>
    <w:rsid w:val="00470C9D"/>
    <w:rPr>
      <w:sz w:val="18"/>
      <w:szCs w:val="18"/>
    </w:rPr>
  </w:style>
  <w:style w:type="paragraph" w:customStyle="1" w:styleId="MarginEdition">
    <w:name w:val="Margin Edition"/>
    <w:basedOn w:val="MarginNote"/>
    <w:rsid w:val="00470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C9D"/>
    <w:rPr>
      <w:sz w:val="2"/>
      <w:szCs w:val="2"/>
    </w:rPr>
  </w:style>
  <w:style w:type="character" w:customStyle="1" w:styleId="Small">
    <w:name w:val="Small"/>
    <w:basedOn w:val="DefaultParagraphFont"/>
    <w:rsid w:val="00470C9D"/>
    <w:rPr>
      <w:sz w:val="16"/>
    </w:rPr>
  </w:style>
  <w:style w:type="paragraph" w:customStyle="1" w:styleId="WideTable">
    <w:name w:val="Wide Table"/>
    <w:basedOn w:val="Normal"/>
    <w:rsid w:val="00470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C9D"/>
  </w:style>
  <w:style w:type="paragraph" w:styleId="Quote">
    <w:name w:val="Quote"/>
    <w:basedOn w:val="Heading1"/>
    <w:link w:val="QuoteChar"/>
    <w:qFormat/>
    <w:rsid w:val="00470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C9D"/>
    <w:pPr>
      <w:pageBreakBefore/>
    </w:pPr>
  </w:style>
  <w:style w:type="paragraph" w:customStyle="1" w:styleId="Border">
    <w:name w:val="Border"/>
    <w:basedOn w:val="Normal"/>
    <w:qFormat/>
    <w:rsid w:val="00470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C9D"/>
    <w:rPr>
      <w:u w:val="single"/>
    </w:rPr>
  </w:style>
  <w:style w:type="character" w:customStyle="1" w:styleId="BoldandItalics">
    <w:name w:val="Bold and Italics"/>
    <w:qFormat/>
    <w:rsid w:val="00470C9D"/>
    <w:rPr>
      <w:b/>
      <w:i/>
      <w:u w:val="none"/>
    </w:rPr>
  </w:style>
  <w:style w:type="paragraph" w:styleId="BalloonText">
    <w:name w:val="Balloon Text"/>
    <w:basedOn w:val="Normal"/>
    <w:link w:val="BalloonTextChar"/>
    <w:rsid w:val="00470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C9D"/>
    <w:pPr>
      <w:spacing w:before="0" w:after="0"/>
    </w:pPr>
  </w:style>
  <w:style w:type="paragraph" w:customStyle="1" w:styleId="BodyTextBold">
    <w:name w:val="Body Text Bold"/>
    <w:basedOn w:val="BodyText"/>
    <w:qFormat/>
    <w:rsid w:val="00470C9D"/>
    <w:rPr>
      <w:b/>
    </w:rPr>
  </w:style>
  <w:style w:type="character" w:styleId="Hyperlink">
    <w:name w:val="Hyperlink"/>
    <w:basedOn w:val="DefaultParagraphFont"/>
    <w:uiPriority w:val="99"/>
    <w:unhideWhenUsed/>
    <w:rsid w:val="00392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4745</Characters>
  <Application>Microsoft Office Word</Application>
  <DocSecurity>0</DocSecurity>
  <Lines>131</Lines>
  <Paragraphs>98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AURETA006 Analyse and evaluate electrical and electronic faults in air conditioning and HVAC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2022-07-07T06:14:00Z</dcterms:created>
  <dcterms:modified xsi:type="dcterms:W3CDTF">2022-07-07T06:14:00Z</dcterms:modified>
</cp:coreProperties>
</file>