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887" w:rsidP="00BE3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AURBTR104 Diagnose and repair electric bicycles</w:t>
      </w:r>
      <w:r>
        <w:fldChar w:fldCharType="end"/>
      </w:r>
    </w:p>
    <w:p w:rsidR="00BE3887" w:rsidP="00BE3887">
      <w:pPr>
        <w:pStyle w:val="Version"/>
        <w:sectPr w:rsidSect="00DC63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39C" w:rsidP="00DC639C">
      <w:pPr>
        <w:pStyle w:val="SuperHeading"/>
      </w:pPr>
      <w:r w:rsidRPr="00DC639C">
        <w:t>Assessment Requirements for AURBTR104 Diagnose and repair electric bicycles</w:t>
      </w:r>
    </w:p>
    <w:p w:rsidR="00000000" w:rsidRPr="00DC639C" w:rsidP="00DC639C">
      <w:pPr>
        <w:pStyle w:val="Heading1"/>
      </w:pPr>
      <w:bookmarkStart w:id="1" w:name="O_1121794"/>
      <w:bookmarkEnd w:id="1"/>
      <w:r w:rsidRPr="00DC63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C6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9C" w:rsidP="00DC639C">
            <w:pPr>
              <w:pStyle w:val="BodyText"/>
            </w:pPr>
            <w:r w:rsidRPr="00DC639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9C">
            <w:pPr>
              <w:pStyle w:val="BodyText"/>
              <w:rPr>
                <w:lang w:val="en-NZ"/>
              </w:rPr>
            </w:pPr>
            <w:r w:rsidRPr="00DC639C">
              <w:rPr>
                <w:rStyle w:val="SpecialBold"/>
              </w:rPr>
              <w:t>Comments</w:t>
            </w:r>
          </w:p>
        </w:tc>
      </w:tr>
      <w:tr w:rsidTr="00DC6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9C">
            <w:pPr>
              <w:pStyle w:val="BodyText"/>
              <w:rPr>
                <w:lang w:val="en-NZ"/>
              </w:rPr>
            </w:pPr>
            <w:r w:rsidRPr="00DC639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9C" w:rsidP="00DC639C">
            <w:pPr>
              <w:pStyle w:val="BodyText"/>
            </w:pPr>
            <w:r w:rsidRPr="00DC639C">
              <w:t>This version first released with AUR Automotive Retail, Service and Repair Training Package Version 6.0</w:t>
            </w:r>
          </w:p>
        </w:tc>
      </w:tr>
    </w:tbl>
    <w:p w:rsidR="00000000" w:rsidRPr="00DC639C" w:rsidP="00DC639C">
      <w:pPr>
        <w:pStyle w:val="BodyText"/>
      </w:pPr>
    </w:p>
    <w:p w:rsidR="00000000" w:rsidRPr="00DC639C" w:rsidP="00DC639C">
      <w:pPr>
        <w:pStyle w:val="AllowPageBreak"/>
      </w:pPr>
    </w:p>
    <w:p w:rsidR="00000000" w:rsidRPr="00DC639C" w:rsidP="00DC639C">
      <w:pPr>
        <w:pStyle w:val="Heading1"/>
      </w:pPr>
      <w:bookmarkStart w:id="2" w:name="O_1121795"/>
      <w:bookmarkEnd w:id="2"/>
      <w:r w:rsidRPr="00DC639C">
        <w:t>Performance Evidence</w:t>
      </w:r>
    </w:p>
    <w:p w:rsidR="00000000" w:rsidRPr="00DC639C" w:rsidP="00BE3887">
      <w:pPr>
        <w:pStyle w:val="BodyText"/>
      </w:pPr>
      <w:r w:rsidRPr="00DC639C">
        <w:t>The candidate must demonstrate the ability to complete the tasks outlined in the elements, performance criteria and foundation skills of this unit, including evidence of the ability to:</w:t>
      </w:r>
    </w:p>
    <w:p w:rsidR="00000000" w:rsidRPr="00DC639C" w:rsidP="00DC639C">
      <w:pPr>
        <w:pStyle w:val="ListBullet"/>
      </w:pPr>
      <w:r w:rsidRPr="00DC639C">
        <w:t>diagnose and repair a fault in</w:t>
      </w:r>
      <w:r w:rsidRPr="00DC639C">
        <w:t xml:space="preserve"> the electric drivetrain system of two different electric bicycles, each time repairing a different fault from the following:</w:t>
      </w:r>
    </w:p>
    <w:p w:rsidR="00000000" w:rsidRPr="00DC639C" w:rsidP="00DC639C">
      <w:pPr>
        <w:pStyle w:val="ListBullet2"/>
      </w:pPr>
      <w:r w:rsidRPr="00DC639C">
        <w:t>wheel speed sensor</w:t>
      </w:r>
    </w:p>
    <w:p w:rsidR="00000000" w:rsidRPr="00DC639C" w:rsidP="00DC639C">
      <w:pPr>
        <w:pStyle w:val="ListBullet2"/>
      </w:pPr>
      <w:r w:rsidRPr="00DC639C">
        <w:t>charging system</w:t>
      </w:r>
    </w:p>
    <w:p w:rsidR="00000000" w:rsidRPr="00DC639C" w:rsidP="00DC639C">
      <w:pPr>
        <w:pStyle w:val="ListBullet2"/>
      </w:pPr>
      <w:r w:rsidRPr="00DC639C">
        <w:t>battery pack</w:t>
      </w:r>
    </w:p>
    <w:p w:rsidR="00000000" w:rsidRPr="00DC639C" w:rsidP="00DC639C">
      <w:pPr>
        <w:pStyle w:val="ListBullet2"/>
      </w:pPr>
      <w:r w:rsidRPr="00DC639C">
        <w:t>wiring harness and connectors</w:t>
      </w:r>
    </w:p>
    <w:p w:rsidR="00000000" w:rsidRPr="00DC639C" w:rsidP="00DC639C">
      <w:pPr>
        <w:pStyle w:val="ListBullet2"/>
      </w:pPr>
      <w:r w:rsidRPr="00DC639C">
        <w:t>electric motor</w:t>
      </w:r>
    </w:p>
    <w:p w:rsidR="00000000" w:rsidRPr="00DC639C" w:rsidP="00DC639C">
      <w:pPr>
        <w:pStyle w:val="ListBullet2"/>
      </w:pPr>
      <w:r w:rsidRPr="00DC639C">
        <w:t>controller.</w:t>
      </w:r>
    </w:p>
    <w:p w:rsidR="00000000" w:rsidRPr="00DC639C" w:rsidP="00DC639C">
      <w:pPr>
        <w:pStyle w:val="AllowPageBreak"/>
      </w:pPr>
    </w:p>
    <w:p w:rsidR="00000000" w:rsidRPr="00DC639C" w:rsidP="00DC639C">
      <w:pPr>
        <w:pStyle w:val="Heading1"/>
      </w:pPr>
      <w:bookmarkStart w:id="3" w:name="O_1121796"/>
      <w:bookmarkEnd w:id="3"/>
      <w:r w:rsidRPr="00DC639C">
        <w:t>Knowledge Evidence</w:t>
      </w:r>
    </w:p>
    <w:p w:rsidR="00000000" w:rsidRPr="00DC639C" w:rsidP="00BE3887">
      <w:pPr>
        <w:pStyle w:val="BodyText"/>
      </w:pPr>
      <w:r w:rsidRPr="00DC639C">
        <w:t>The candidate must be able to demonstrate knowledge to complete the tasks outlined in the elements, performance criteria and foundation skills of this unit, including knowledge of:</w:t>
      </w:r>
    </w:p>
    <w:p w:rsidR="00000000" w:rsidRPr="00DC639C" w:rsidP="00DC639C">
      <w:pPr>
        <w:pStyle w:val="ListBullet"/>
      </w:pPr>
      <w:r w:rsidRPr="00DC639C">
        <w:t>methods to locate and interpret information required to</w:t>
      </w:r>
      <w:r w:rsidRPr="00DC639C">
        <w:t xml:space="preserve"> diagnose and repair electric bicycles, including:</w:t>
      </w:r>
    </w:p>
    <w:p w:rsidR="00000000" w:rsidRPr="00DC639C" w:rsidP="00DC639C">
      <w:pPr>
        <w:pStyle w:val="ListBullet2"/>
      </w:pPr>
      <w:r w:rsidRPr="00DC639C">
        <w:t>information provided by customers and supervisors</w:t>
      </w:r>
    </w:p>
    <w:p w:rsidR="00000000" w:rsidRPr="00DC639C" w:rsidP="00DC639C">
      <w:pPr>
        <w:pStyle w:val="ListBullet2"/>
      </w:pPr>
      <w:r w:rsidRPr="00DC639C">
        <w:t>manufacturer specifications and procedures or equivalent documentation</w:t>
      </w:r>
    </w:p>
    <w:p w:rsidR="00000000" w:rsidRPr="00DC639C" w:rsidP="00DC639C">
      <w:pPr>
        <w:pStyle w:val="ListBullet"/>
      </w:pPr>
      <w:r w:rsidRPr="00DC639C">
        <w:t>workplace procedures required to diagnose and repair electric bicycles, including:</w:t>
      </w:r>
      <w:r w:rsidRPr="00DC639C">
        <w:t> </w:t>
      </w:r>
    </w:p>
    <w:p w:rsidR="00000000" w:rsidRPr="00DC639C" w:rsidP="00DC639C">
      <w:pPr>
        <w:pStyle w:val="ListBullet2"/>
      </w:pPr>
      <w:r w:rsidRPr="00DC639C">
        <w:t>establishing serviceability of tools and equipment</w:t>
      </w:r>
    </w:p>
    <w:p w:rsidR="00000000" w:rsidRPr="00DC639C" w:rsidP="00DC639C">
      <w:pPr>
        <w:pStyle w:val="ListBullet2"/>
      </w:pPr>
      <w:r w:rsidRPr="00DC639C">
        <w:t>documentation procedures</w:t>
      </w:r>
    </w:p>
    <w:p w:rsidR="00000000" w:rsidRPr="00DC639C" w:rsidP="00DC639C">
      <w:pPr>
        <w:pStyle w:val="ListBullet2"/>
      </w:pPr>
      <w:r w:rsidRPr="00DC639C">
        <w:t>housekeeping procedures including:</w:t>
      </w:r>
    </w:p>
    <w:p w:rsidR="00000000" w:rsidRPr="00DC639C" w:rsidP="00DC639C">
      <w:pPr>
        <w:pStyle w:val="ListBullet3"/>
      </w:pPr>
      <w:r w:rsidRPr="00DC639C">
        <w:t>examination of tools and equipment</w:t>
      </w:r>
    </w:p>
    <w:p w:rsidR="00000000" w:rsidRPr="00DC639C" w:rsidP="00DC639C">
      <w:pPr>
        <w:pStyle w:val="ListBullet3"/>
      </w:pPr>
      <w:r w:rsidRPr="00DC639C">
        <w:t>storage of equipment</w:t>
      </w:r>
    </w:p>
    <w:p w:rsidR="00000000" w:rsidRPr="00DC639C" w:rsidP="00DC639C">
      <w:pPr>
        <w:pStyle w:val="ListBullet3"/>
      </w:pPr>
      <w:r w:rsidRPr="00DC639C">
        <w:t>identification, tagging and isolation of faulty equipment</w:t>
      </w:r>
    </w:p>
    <w:p w:rsidR="00000000" w:rsidRPr="00DC639C" w:rsidP="00DC639C">
      <w:pPr>
        <w:pStyle w:val="ListBullet3"/>
      </w:pPr>
      <w:r w:rsidRPr="00DC639C">
        <w:t>disposal of excess materials</w:t>
      </w:r>
    </w:p>
    <w:p w:rsidR="00000000" w:rsidRPr="00DC639C" w:rsidP="00DC639C">
      <w:pPr>
        <w:pStyle w:val="ListBullet3"/>
      </w:pPr>
      <w:r w:rsidRPr="00DC639C">
        <w:t>recycling procedures</w:t>
      </w:r>
    </w:p>
    <w:p w:rsidR="00000000" w:rsidRPr="00DC639C" w:rsidP="00DC639C">
      <w:pPr>
        <w:pStyle w:val="ListBullet"/>
      </w:pPr>
      <w:r w:rsidRPr="00DC639C">
        <w:t>work health and safety (WHS) requirements relating to diagnosing and repairing electric bicycles, including procedures for:</w:t>
      </w:r>
    </w:p>
    <w:p w:rsidR="00000000" w:rsidRPr="00DC639C" w:rsidP="00DC639C">
      <w:pPr>
        <w:pStyle w:val="ListBullet2"/>
      </w:pPr>
      <w:r w:rsidRPr="00DC639C">
        <w:t>using specialised tools and equipment, including multimeters</w:t>
      </w:r>
    </w:p>
    <w:p w:rsidR="00000000" w:rsidRPr="00DC639C" w:rsidP="00DC639C">
      <w:pPr>
        <w:pStyle w:val="ListBullet2"/>
      </w:pPr>
      <w:r w:rsidRPr="00DC639C">
        <w:t>using appropriate personal protective equipment (PPE)</w:t>
      </w:r>
    </w:p>
    <w:p w:rsidR="00000000" w:rsidRPr="00DC639C" w:rsidP="00DC639C">
      <w:pPr>
        <w:pStyle w:val="ListBullet2"/>
      </w:pPr>
      <w:r w:rsidRPr="00DC639C">
        <w:t>identifying hazards and controlling risks associated with:</w:t>
      </w:r>
    </w:p>
    <w:p w:rsidR="00000000" w:rsidRPr="00DC639C" w:rsidP="00DC639C">
      <w:pPr>
        <w:pStyle w:val="ListBullet3"/>
      </w:pPr>
      <w:r w:rsidRPr="00DC639C">
        <w:t>working on high voltage electric drivetrain systems</w:t>
      </w:r>
    </w:p>
    <w:p w:rsidR="00000000" w:rsidRPr="00DC639C" w:rsidP="00DC639C">
      <w:pPr>
        <w:pStyle w:val="ListBullet3"/>
      </w:pPr>
      <w:r w:rsidRPr="00DC639C">
        <w:t>wearing jewellery while working around high current wiring systems</w:t>
      </w:r>
    </w:p>
    <w:p w:rsidR="00000000" w:rsidRPr="00DC639C" w:rsidP="00DC639C">
      <w:pPr>
        <w:pStyle w:val="ListBullet"/>
      </w:pPr>
      <w:r w:rsidRPr="00DC639C">
        <w:t>operating principles o</w:t>
      </w:r>
      <w:r w:rsidRPr="00DC639C">
        <w:t>f electric bicycles and associated components, including:</w:t>
      </w:r>
    </w:p>
    <w:p w:rsidR="00000000" w:rsidRPr="00DC639C" w:rsidP="00DC639C">
      <w:pPr>
        <w:pStyle w:val="ListBullet2"/>
      </w:pPr>
      <w:r w:rsidRPr="00DC639C">
        <w:t>generating principles, including Faraday’s law and inducing an electromotive force (EMF)</w:t>
      </w:r>
    </w:p>
    <w:p w:rsidR="00000000" w:rsidRPr="00DC639C" w:rsidP="00DC639C">
      <w:pPr>
        <w:pStyle w:val="ListBullet"/>
      </w:pPr>
      <w:r w:rsidRPr="00DC639C">
        <w:t>application, purpose and operation of electric bicycle systems and components, including:</w:t>
      </w:r>
    </w:p>
    <w:p w:rsidR="00000000" w:rsidRPr="00DC639C" w:rsidP="00DC639C">
      <w:pPr>
        <w:pStyle w:val="ListBullet2"/>
      </w:pPr>
      <w:r w:rsidRPr="00DC639C">
        <w:t>battery packs:</w:t>
      </w:r>
    </w:p>
    <w:p w:rsidR="00000000" w:rsidRPr="00DC639C" w:rsidP="00DC639C">
      <w:pPr>
        <w:pStyle w:val="ListBullet3"/>
      </w:pPr>
      <w:r w:rsidRPr="00DC639C">
        <w:t>chemistry and associated hazards and risks associated with each type</w:t>
      </w:r>
    </w:p>
    <w:p w:rsidR="00000000" w:rsidRPr="00DC639C" w:rsidP="00DC639C">
      <w:pPr>
        <w:pStyle w:val="ListBullet3"/>
      </w:pPr>
      <w:r w:rsidRPr="00DC639C">
        <w:t>mounting and securing battery packs</w:t>
      </w:r>
    </w:p>
    <w:p w:rsidR="00000000" w:rsidRPr="00DC639C" w:rsidP="00DC639C">
      <w:pPr>
        <w:pStyle w:val="ListBullet2"/>
      </w:pPr>
      <w:r w:rsidRPr="00DC639C">
        <w:t>electric drive motors:</w:t>
      </w:r>
    </w:p>
    <w:p w:rsidR="00000000" w:rsidRPr="00DC639C" w:rsidP="00DC639C">
      <w:pPr>
        <w:pStyle w:val="ListBullet3"/>
      </w:pPr>
      <w:r w:rsidRPr="00DC639C">
        <w:t>brushless electric motors</w:t>
      </w:r>
    </w:p>
    <w:p w:rsidR="00000000" w:rsidRPr="00DC639C" w:rsidP="00DC639C">
      <w:pPr>
        <w:pStyle w:val="ListBullet3"/>
      </w:pPr>
      <w:r w:rsidRPr="00DC639C">
        <w:t>brushed electric motors</w:t>
      </w:r>
    </w:p>
    <w:p w:rsidR="00000000" w:rsidRPr="00DC639C" w:rsidP="00DC639C">
      <w:pPr>
        <w:pStyle w:val="ListBullet3"/>
      </w:pPr>
      <w:r w:rsidRPr="00DC639C">
        <w:t>wiring connectors</w:t>
      </w:r>
    </w:p>
    <w:p w:rsidR="00000000" w:rsidRPr="00DC639C" w:rsidP="00DC639C">
      <w:pPr>
        <w:pStyle w:val="ListBullet2"/>
      </w:pPr>
      <w:r w:rsidRPr="00DC639C">
        <w:t>electric controllers:</w:t>
      </w:r>
    </w:p>
    <w:p w:rsidR="00000000" w:rsidRPr="00DC639C" w:rsidP="00DC639C">
      <w:pPr>
        <w:pStyle w:val="ListBullet3"/>
      </w:pPr>
      <w:r w:rsidRPr="00DC639C">
        <w:t>interface display units</w:t>
      </w:r>
    </w:p>
    <w:p w:rsidR="00000000" w:rsidRPr="00DC639C" w:rsidP="00DC639C">
      <w:pPr>
        <w:pStyle w:val="ListBullet3"/>
      </w:pPr>
      <w:r w:rsidRPr="00DC639C">
        <w:t>adjustment and calibration requirements</w:t>
      </w:r>
    </w:p>
    <w:p w:rsidR="00000000" w:rsidRPr="00DC639C" w:rsidP="00DC639C">
      <w:pPr>
        <w:pStyle w:val="ListBullet3"/>
      </w:pPr>
      <w:r w:rsidRPr="00DC639C">
        <w:t>harness connections</w:t>
      </w:r>
    </w:p>
    <w:p w:rsidR="00000000" w:rsidRPr="00DC639C" w:rsidP="00DC639C">
      <w:pPr>
        <w:pStyle w:val="ListBullet2"/>
      </w:pPr>
      <w:r w:rsidRPr="00DC639C">
        <w:t xml:space="preserve">wiring harnesses: </w:t>
      </w:r>
    </w:p>
    <w:p w:rsidR="00000000" w:rsidRPr="00DC639C" w:rsidP="00DC639C">
      <w:pPr>
        <w:pStyle w:val="ListBullet3"/>
      </w:pPr>
      <w:r w:rsidRPr="00DC639C">
        <w:t>mounting and routing of wiring harnesses</w:t>
      </w:r>
    </w:p>
    <w:p w:rsidR="00000000" w:rsidRPr="00DC639C" w:rsidP="00DC639C">
      <w:pPr>
        <w:pStyle w:val="ListBullet3"/>
      </w:pPr>
      <w:r w:rsidRPr="00DC639C">
        <w:t>continuity of electrical system</w:t>
      </w:r>
    </w:p>
    <w:p w:rsidR="00000000" w:rsidRPr="00DC639C" w:rsidP="00DC639C">
      <w:pPr>
        <w:pStyle w:val="ListBullet3"/>
      </w:pPr>
      <w:r w:rsidRPr="00DC639C">
        <w:t>wiring gauges and capacity</w:t>
      </w:r>
    </w:p>
    <w:p w:rsidR="00000000" w:rsidRPr="00DC639C" w:rsidP="00DC639C">
      <w:pPr>
        <w:pStyle w:val="ListBullet3"/>
      </w:pPr>
      <w:r w:rsidRPr="00DC639C">
        <w:t>measuring voltage, resistance and current across two points</w:t>
      </w:r>
    </w:p>
    <w:p w:rsidR="00000000" w:rsidRPr="00DC639C" w:rsidP="00DC639C">
      <w:pPr>
        <w:pStyle w:val="ListBullet2"/>
      </w:pPr>
      <w:r w:rsidRPr="00DC639C">
        <w:t>throttle contr</w:t>
      </w:r>
      <w:r w:rsidRPr="00DC639C">
        <w:t>ol systems</w:t>
      </w:r>
    </w:p>
    <w:p w:rsidR="00000000" w:rsidRPr="00DC639C" w:rsidP="00DC639C">
      <w:pPr>
        <w:pStyle w:val="ListBullet"/>
      </w:pPr>
      <w:r w:rsidRPr="00DC639C">
        <w:t>diagnostic testing procedures for electric bicycle drivetrain systems, including:</w:t>
      </w:r>
    </w:p>
    <w:p w:rsidR="00000000" w:rsidRPr="00DC639C" w:rsidP="00DC639C">
      <w:pPr>
        <w:pStyle w:val="ListBullet2"/>
      </w:pPr>
      <w:r w:rsidRPr="00DC639C">
        <w:t>using diagnostic flow charts</w:t>
      </w:r>
    </w:p>
    <w:p w:rsidR="00000000" w:rsidRPr="00DC639C" w:rsidP="00DC639C">
      <w:pPr>
        <w:pStyle w:val="ListBullet2"/>
      </w:pPr>
      <w:r w:rsidRPr="00DC639C">
        <w:t>testing electrical systems, including procedures for:</w:t>
      </w:r>
    </w:p>
    <w:p w:rsidR="00000000" w:rsidRPr="00DC639C" w:rsidP="00DC639C">
      <w:pPr>
        <w:pStyle w:val="ListBullet3"/>
      </w:pPr>
      <w:r w:rsidRPr="00DC639C">
        <w:t>accessing electrical terminals and using test probes without damaging connectors, fuse holders or wiring</w:t>
      </w:r>
    </w:p>
    <w:p w:rsidR="00000000" w:rsidRPr="00DC639C" w:rsidP="00DC639C">
      <w:pPr>
        <w:pStyle w:val="ListBullet3"/>
      </w:pPr>
      <w:r w:rsidRPr="00DC639C">
        <w:t>checking resistance, current flow and voltage drop of electric bicycle driveline system circuits</w:t>
      </w:r>
    </w:p>
    <w:p w:rsidR="00000000" w:rsidRPr="00DC639C" w:rsidP="00DC639C">
      <w:pPr>
        <w:pStyle w:val="ListBullet3"/>
      </w:pPr>
      <w:r w:rsidRPr="00DC639C">
        <w:t>electric motors</w:t>
      </w:r>
    </w:p>
    <w:p w:rsidR="00000000" w:rsidRPr="00DC639C" w:rsidP="00DC639C">
      <w:pPr>
        <w:pStyle w:val="ListBullet"/>
      </w:pPr>
      <w:r w:rsidRPr="00DC639C">
        <w:t>repair procedures for electric bicycl</w:t>
      </w:r>
      <w:r w:rsidRPr="00DC639C">
        <w:t>e systems, including:</w:t>
      </w:r>
    </w:p>
    <w:p w:rsidR="00000000" w:rsidRPr="00DC639C" w:rsidP="00DC639C">
      <w:pPr>
        <w:pStyle w:val="ListBullet2"/>
      </w:pPr>
      <w:r w:rsidRPr="00DC639C">
        <w:t>removing and replacing faulty or damaged components</w:t>
      </w:r>
    </w:p>
    <w:p w:rsidR="00000000" w:rsidRPr="00DC639C" w:rsidP="00DC639C">
      <w:pPr>
        <w:pStyle w:val="ListBullet2"/>
      </w:pPr>
      <w:r w:rsidRPr="00DC639C">
        <w:t>adjusting bicycle control system speed restrictors</w:t>
      </w:r>
    </w:p>
    <w:p w:rsidR="00000000" w:rsidRPr="00DC639C" w:rsidP="00DC639C">
      <w:pPr>
        <w:pStyle w:val="ListBullet2"/>
      </w:pPr>
      <w:r w:rsidRPr="00DC639C">
        <w:t>removing and replacing electric motors and batteries</w:t>
      </w:r>
    </w:p>
    <w:p w:rsidR="00000000" w:rsidRPr="00DC639C" w:rsidP="00DC639C">
      <w:pPr>
        <w:pStyle w:val="ListBullet"/>
      </w:pPr>
      <w:r w:rsidRPr="00DC639C">
        <w:t xml:space="preserve">post-repair testing procedures for electric bicycles, including static and dynamic performance tests of electric bicycle. </w:t>
      </w:r>
    </w:p>
    <w:p w:rsidR="00000000" w:rsidRPr="00DC639C" w:rsidP="00DC639C">
      <w:pPr>
        <w:pStyle w:val="AllowPageBreak"/>
      </w:pPr>
    </w:p>
    <w:p w:rsidR="00000000" w:rsidRPr="00DC639C" w:rsidP="00DC639C">
      <w:pPr>
        <w:pStyle w:val="Heading1"/>
      </w:pPr>
      <w:bookmarkStart w:id="4" w:name="O_1121797"/>
      <w:bookmarkEnd w:id="4"/>
      <w:r w:rsidRPr="00DC639C">
        <w:t>Assessment Conditions</w:t>
      </w:r>
    </w:p>
    <w:p w:rsidR="00000000" w:rsidRPr="00DC639C" w:rsidP="00BE3887">
      <w:pPr>
        <w:pStyle w:val="BodyText"/>
      </w:pPr>
      <w:r w:rsidRPr="00DC639C">
        <w:t>Competency is to be assessed in the workplace or a simulated environment that accurately ref</w:t>
      </w:r>
      <w:r w:rsidRPr="00DC639C">
        <w:t>lects performance in a real workplace setting.</w:t>
      </w:r>
    </w:p>
    <w:p w:rsidR="00000000" w:rsidRPr="00DC639C" w:rsidP="00BE3887">
      <w:pPr>
        <w:pStyle w:val="BodyText"/>
      </w:pPr>
      <w:r w:rsidRPr="00DC639C">
        <w:t>Assessment must include direct observation of tasks.</w:t>
      </w:r>
    </w:p>
    <w:p w:rsidR="00000000" w:rsidRPr="00DC639C" w:rsidP="00BE3887">
      <w:pPr>
        <w:pStyle w:val="BodyText"/>
      </w:pPr>
      <w:r w:rsidRPr="00DC639C">
        <w:t>Where assessment of competency includes third-party evidence, individuals must provide evidence that links them to the electric bicycles that they have work</w:t>
      </w:r>
      <w:r w:rsidRPr="00DC639C">
        <w:t>ed on, e.g. repair orders.</w:t>
      </w:r>
    </w:p>
    <w:p w:rsidR="00000000" w:rsidRPr="00DC639C" w:rsidP="00BE3887">
      <w:pPr>
        <w:pStyle w:val="BodyText"/>
      </w:pPr>
      <w:r w:rsidRPr="00DC639C">
        <w:t>Assessors must verify performance evidence through questioning on skills and knowledge to ensure correct interpretation and application.</w:t>
      </w:r>
    </w:p>
    <w:p w:rsidR="00000000" w:rsidRPr="00DC639C" w:rsidP="00BE3887">
      <w:pPr>
        <w:pStyle w:val="BodyText"/>
      </w:pPr>
      <w:r w:rsidRPr="00DC639C">
        <w:t>The following resources must be made available:</w:t>
      </w:r>
    </w:p>
    <w:p w:rsidR="00000000" w:rsidRPr="00DC639C" w:rsidP="00DC639C">
      <w:pPr>
        <w:pStyle w:val="ListBullet"/>
      </w:pPr>
      <w:r w:rsidRPr="00DC639C">
        <w:t>bicycle workplace or simulated workplace</w:t>
      </w:r>
    </w:p>
    <w:p w:rsidR="00000000" w:rsidRPr="00DC639C" w:rsidP="00DC639C">
      <w:pPr>
        <w:pStyle w:val="ListBullet"/>
      </w:pPr>
      <w:r w:rsidRPr="00DC639C">
        <w:t>wo</w:t>
      </w:r>
      <w:r w:rsidRPr="00DC639C">
        <w:t>rkplace instructions</w:t>
      </w:r>
    </w:p>
    <w:p w:rsidR="00000000" w:rsidRPr="00DC639C" w:rsidP="00DC639C">
      <w:pPr>
        <w:pStyle w:val="ListBullet"/>
      </w:pPr>
      <w:r w:rsidRPr="00DC639C">
        <w:t>manufacturer electric bicycle specifications</w:t>
      </w:r>
    </w:p>
    <w:p w:rsidR="00000000" w:rsidRPr="00DC639C" w:rsidP="00DC639C">
      <w:pPr>
        <w:pStyle w:val="ListBullet"/>
      </w:pPr>
      <w:r w:rsidRPr="00DC639C">
        <w:t>two different bicycles with electric driveline system faults</w:t>
      </w:r>
    </w:p>
    <w:p w:rsidR="00000000" w:rsidRPr="00DC639C" w:rsidP="00DC639C">
      <w:pPr>
        <w:pStyle w:val="ListBullet"/>
      </w:pPr>
      <w:r w:rsidRPr="00DC639C">
        <w:t>diagnostic equipment for electric bicycle systems, including:</w:t>
      </w:r>
    </w:p>
    <w:p w:rsidR="00000000" w:rsidRPr="00DC639C" w:rsidP="00DC639C">
      <w:pPr>
        <w:pStyle w:val="ListBullet2"/>
      </w:pPr>
      <w:r w:rsidRPr="00DC639C">
        <w:t>multimeter</w:t>
      </w:r>
    </w:p>
    <w:p w:rsidR="00000000" w:rsidRPr="00DC639C" w:rsidP="00DC639C">
      <w:pPr>
        <w:pStyle w:val="ListBullet2"/>
      </w:pPr>
      <w:r w:rsidRPr="00DC639C">
        <w:t>tools, equipment and materials appropriate for repairing electric bicycle driveline systems.</w:t>
      </w:r>
    </w:p>
    <w:p w:rsidR="00000000" w:rsidRPr="00DC639C" w:rsidP="00DC639C">
      <w:pPr>
        <w:pStyle w:val="List"/>
      </w:pPr>
    </w:p>
    <w:p w:rsidR="00000000" w:rsidRPr="00DC639C" w:rsidP="00BE3887">
      <w:pPr>
        <w:pStyle w:val="BodyText"/>
      </w:pPr>
      <w:r w:rsidRPr="00DC639C">
        <w:t>Assessors of this unit must satisfy the requirements for assessors in applicable vocational education and training legislation, frameworks and/or standards.</w:t>
      </w:r>
    </w:p>
    <w:p w:rsidR="00000000" w:rsidRPr="00DC639C" w:rsidP="00DC639C">
      <w:pPr>
        <w:pStyle w:val="Heading1"/>
      </w:pPr>
      <w:bookmarkStart w:id="5" w:name="O_1121800"/>
      <w:bookmarkEnd w:id="5"/>
      <w:r w:rsidRPr="00DC639C">
        <w:t>Links</w:t>
      </w:r>
    </w:p>
    <w:p w:rsidR="00000000" w:rsidRPr="00DC639C" w:rsidP="00BE3887">
      <w:pPr>
        <w:pStyle w:val="BodyText"/>
      </w:pPr>
      <w:r w:rsidRPr="00DC63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C657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639C" w:rsidP="00DC639C"/>
    <w:sectPr w:rsidSect="00DC63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9C" w:rsidRPr="00BE3887" w:rsidP="00BE38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87" w:rsidP="00DC63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887" w:rsidP="00DC63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E3887" w:rsidP="00DC63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39C" w:rsidRPr="00BE3887" w:rsidP="00BE3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87" w:rsidRPr="002D2AF8" w:rsidP="00DC63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AURBTR104 Diagnose and repair electric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E3887" w:rsidP="00DC63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F4BE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30E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7694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3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3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3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3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3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3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3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3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3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3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3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39C"/>
  </w:style>
  <w:style w:type="character" w:customStyle="1" w:styleId="Heading1Char">
    <w:name w:val="Heading 1 Char"/>
    <w:basedOn w:val="DefaultParagraphFont"/>
    <w:link w:val="Heading1"/>
    <w:rsid w:val="00DC63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3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3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63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639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39C"/>
    <w:rPr>
      <w:b/>
      <w:spacing w:val="0"/>
    </w:rPr>
  </w:style>
  <w:style w:type="paragraph" w:styleId="ListBullet2">
    <w:name w:val="List Bullet 2"/>
    <w:basedOn w:val="List2"/>
    <w:rsid w:val="00DC63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63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3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63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63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3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3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3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3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3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3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3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3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3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3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3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3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3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63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3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3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3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63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3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3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3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3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3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3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3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3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39C"/>
    <w:rPr>
      <w:i/>
    </w:rPr>
  </w:style>
  <w:style w:type="paragraph" w:styleId="Caption">
    <w:name w:val="caption"/>
    <w:basedOn w:val="BodyText"/>
    <w:next w:val="Normal"/>
    <w:qFormat/>
    <w:rsid w:val="00DC63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3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3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39C"/>
  </w:style>
  <w:style w:type="paragraph" w:styleId="TableofFigures">
    <w:name w:val="table of figures"/>
    <w:basedOn w:val="Normal"/>
    <w:next w:val="Normal"/>
    <w:semiHidden/>
    <w:rsid w:val="00DC63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3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639C"/>
    <w:rPr>
      <w:rFonts w:ascii="Wingdings" w:hAnsi="Wingdings"/>
    </w:rPr>
  </w:style>
  <w:style w:type="paragraph" w:customStyle="1" w:styleId="TableHeading">
    <w:name w:val="Table Heading"/>
    <w:basedOn w:val="HeadingBase"/>
    <w:rsid w:val="00DC63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39C"/>
    <w:rPr>
      <w:color w:val="0033CC"/>
      <w:u w:val="none"/>
    </w:rPr>
  </w:style>
  <w:style w:type="paragraph" w:customStyle="1" w:styleId="BodyTextRight">
    <w:name w:val="Body Text Right"/>
    <w:basedOn w:val="BodyText"/>
    <w:rsid w:val="00DC63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3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3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3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3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3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39C"/>
    <w:rPr>
      <w:sz w:val="32"/>
    </w:rPr>
  </w:style>
  <w:style w:type="paragraph" w:customStyle="1" w:styleId="HeadingProcedure">
    <w:name w:val="Heading Procedure"/>
    <w:basedOn w:val="HeadingBase"/>
    <w:next w:val="Normal"/>
    <w:rsid w:val="00DC63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39C"/>
    <w:pPr>
      <w:spacing w:before="60" w:after="60"/>
    </w:pPr>
  </w:style>
  <w:style w:type="paragraph" w:styleId="ListContinue">
    <w:name w:val="List Continue"/>
    <w:basedOn w:val="List"/>
    <w:rsid w:val="00DC639C"/>
    <w:pPr>
      <w:ind w:firstLine="0"/>
    </w:pPr>
  </w:style>
  <w:style w:type="paragraph" w:customStyle="1" w:styleId="ListNote">
    <w:name w:val="List Note"/>
    <w:basedOn w:val="List"/>
    <w:rsid w:val="00DC63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3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3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39C"/>
    <w:rPr>
      <w:rFonts w:ascii="Courier New" w:hAnsi="Courier New"/>
    </w:rPr>
  </w:style>
  <w:style w:type="paragraph" w:customStyle="1" w:styleId="NoteBullet">
    <w:name w:val="Note Bullet"/>
    <w:basedOn w:val="Note"/>
    <w:rsid w:val="00DC63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3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3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3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3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63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3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39C"/>
    <w:rPr>
      <w:b/>
      <w:smallCaps/>
    </w:rPr>
  </w:style>
  <w:style w:type="paragraph" w:customStyle="1" w:styleId="TableListNumber">
    <w:name w:val="Table List Number"/>
    <w:basedOn w:val="ListNumber"/>
    <w:rsid w:val="00DC63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3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39C"/>
    <w:pPr>
      <w:numPr>
        <w:numId w:val="10"/>
      </w:numPr>
    </w:pPr>
  </w:style>
  <w:style w:type="paragraph" w:customStyle="1" w:styleId="ListAlpha2">
    <w:name w:val="List Alpha 2"/>
    <w:basedOn w:val="List2"/>
    <w:rsid w:val="00DC639C"/>
    <w:pPr>
      <w:numPr>
        <w:numId w:val="9"/>
      </w:numPr>
    </w:pPr>
  </w:style>
  <w:style w:type="paragraph" w:styleId="List2">
    <w:name w:val="List 2"/>
    <w:basedOn w:val="BodyText"/>
    <w:rsid w:val="00DC63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3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3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3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63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639C"/>
    <w:pPr>
      <w:numPr>
        <w:numId w:val="5"/>
      </w:numPr>
    </w:pPr>
  </w:style>
  <w:style w:type="paragraph" w:styleId="ListContinue2">
    <w:name w:val="List Continue 2"/>
    <w:basedOn w:val="List2"/>
    <w:rsid w:val="00DC639C"/>
    <w:pPr>
      <w:ind w:firstLine="0"/>
    </w:pPr>
  </w:style>
  <w:style w:type="paragraph" w:styleId="ListContinue3">
    <w:name w:val="List Continue 3"/>
    <w:basedOn w:val="List3"/>
    <w:rsid w:val="00DC639C"/>
    <w:pPr>
      <w:ind w:left="1021" w:firstLine="0"/>
    </w:pPr>
  </w:style>
  <w:style w:type="paragraph" w:styleId="ListContinue4">
    <w:name w:val="List Continue 4"/>
    <w:basedOn w:val="List4"/>
    <w:rsid w:val="00DC639C"/>
    <w:pPr>
      <w:ind w:firstLine="0"/>
    </w:pPr>
  </w:style>
  <w:style w:type="paragraph" w:styleId="ListContinue5">
    <w:name w:val="List Continue 5"/>
    <w:basedOn w:val="List5"/>
    <w:rsid w:val="00DC639C"/>
    <w:pPr>
      <w:ind w:firstLine="0"/>
    </w:pPr>
  </w:style>
  <w:style w:type="paragraph" w:styleId="ListNumber3">
    <w:name w:val="List Number 3"/>
    <w:basedOn w:val="List3"/>
    <w:rsid w:val="00DC639C"/>
    <w:pPr>
      <w:numPr>
        <w:numId w:val="6"/>
      </w:numPr>
    </w:pPr>
  </w:style>
  <w:style w:type="paragraph" w:styleId="ListNumber4">
    <w:name w:val="List Number 4"/>
    <w:basedOn w:val="List4"/>
    <w:rsid w:val="00DC639C"/>
    <w:pPr>
      <w:numPr>
        <w:numId w:val="7"/>
      </w:numPr>
    </w:pPr>
  </w:style>
  <w:style w:type="paragraph" w:styleId="ListNumber5">
    <w:name w:val="List Number 5"/>
    <w:basedOn w:val="List5"/>
    <w:rsid w:val="00DC639C"/>
    <w:pPr>
      <w:numPr>
        <w:numId w:val="8"/>
      </w:numPr>
    </w:pPr>
  </w:style>
  <w:style w:type="paragraph" w:styleId="BlockText">
    <w:name w:val="Block Text"/>
    <w:basedOn w:val="Normal"/>
    <w:rsid w:val="00DC63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3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39C"/>
    <w:rPr>
      <w:sz w:val="16"/>
      <w:vertAlign w:val="superscript"/>
    </w:rPr>
  </w:style>
  <w:style w:type="character" w:customStyle="1" w:styleId="Symbols">
    <w:name w:val="Symbols"/>
    <w:basedOn w:val="DefaultParagraphFont"/>
    <w:rsid w:val="00DC639C"/>
    <w:rPr>
      <w:rFonts w:ascii="Symbol" w:hAnsi="Symbol"/>
    </w:rPr>
  </w:style>
  <w:style w:type="character" w:customStyle="1" w:styleId="MenuOptions">
    <w:name w:val="Menu Options"/>
    <w:basedOn w:val="DefaultParagraphFont"/>
    <w:rsid w:val="00DC63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39C"/>
    <w:rPr>
      <w:b/>
    </w:rPr>
  </w:style>
  <w:style w:type="character" w:customStyle="1" w:styleId="Underlined">
    <w:name w:val="Underlined"/>
    <w:basedOn w:val="DefaultParagraphFont"/>
    <w:rsid w:val="00DC639C"/>
    <w:rPr>
      <w:u w:val="single"/>
    </w:rPr>
  </w:style>
  <w:style w:type="paragraph" w:customStyle="1" w:styleId="TableBodyTextRight">
    <w:name w:val="Table Body Text Right"/>
    <w:basedOn w:val="TableBodyText"/>
    <w:rsid w:val="00DC63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39C"/>
    <w:rPr>
      <w:sz w:val="18"/>
    </w:rPr>
  </w:style>
  <w:style w:type="paragraph" w:customStyle="1" w:styleId="BodySmallRight">
    <w:name w:val="Body Small Right"/>
    <w:basedOn w:val="BodyTextRight"/>
    <w:rsid w:val="00DC639C"/>
    <w:rPr>
      <w:sz w:val="18"/>
      <w:szCs w:val="18"/>
    </w:rPr>
  </w:style>
  <w:style w:type="paragraph" w:customStyle="1" w:styleId="MarginEdition">
    <w:name w:val="Margin Edition"/>
    <w:basedOn w:val="MarginNote"/>
    <w:rsid w:val="00DC63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39C"/>
    <w:rPr>
      <w:sz w:val="2"/>
      <w:szCs w:val="2"/>
    </w:rPr>
  </w:style>
  <w:style w:type="character" w:customStyle="1" w:styleId="Small">
    <w:name w:val="Small"/>
    <w:basedOn w:val="DefaultParagraphFont"/>
    <w:rsid w:val="00DC639C"/>
    <w:rPr>
      <w:sz w:val="16"/>
    </w:rPr>
  </w:style>
  <w:style w:type="paragraph" w:customStyle="1" w:styleId="WideTable">
    <w:name w:val="Wide Table"/>
    <w:basedOn w:val="Normal"/>
    <w:rsid w:val="00DC63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39C"/>
  </w:style>
  <w:style w:type="paragraph" w:styleId="Quote">
    <w:name w:val="Quote"/>
    <w:basedOn w:val="Heading1"/>
    <w:link w:val="QuoteChar"/>
    <w:qFormat/>
    <w:rsid w:val="00DC63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3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39C"/>
    <w:pPr>
      <w:pageBreakBefore/>
    </w:pPr>
  </w:style>
  <w:style w:type="paragraph" w:customStyle="1" w:styleId="Border">
    <w:name w:val="Border"/>
    <w:basedOn w:val="Normal"/>
    <w:qFormat/>
    <w:rsid w:val="00DC63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3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3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3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3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3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3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3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3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39C"/>
    <w:rPr>
      <w:u w:val="single"/>
    </w:rPr>
  </w:style>
  <w:style w:type="character" w:customStyle="1" w:styleId="BoldandItalics">
    <w:name w:val="Bold and Italics"/>
    <w:qFormat/>
    <w:rsid w:val="00DC639C"/>
    <w:rPr>
      <w:b/>
      <w:i/>
      <w:u w:val="none"/>
    </w:rPr>
  </w:style>
  <w:style w:type="paragraph" w:styleId="BalloonText">
    <w:name w:val="Balloon Text"/>
    <w:basedOn w:val="Normal"/>
    <w:link w:val="BalloonTextChar"/>
    <w:rsid w:val="00DC6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3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3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3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3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3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39C"/>
    <w:pPr>
      <w:spacing w:before="0" w:after="0"/>
    </w:pPr>
  </w:style>
  <w:style w:type="paragraph" w:customStyle="1" w:styleId="BodyTextBold">
    <w:name w:val="Body Text Bold"/>
    <w:basedOn w:val="BodyText"/>
    <w:qFormat/>
    <w:rsid w:val="00DC639C"/>
    <w:rPr>
      <w:b/>
    </w:rPr>
  </w:style>
  <w:style w:type="character" w:styleId="Hyperlink">
    <w:name w:val="Hyperlink"/>
    <w:basedOn w:val="DefaultParagraphFont"/>
    <w:uiPriority w:val="99"/>
    <w:unhideWhenUsed/>
    <w:rsid w:val="00BE38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4281</Characters>
  <Application>Microsoft Office Word</Application>
  <DocSecurity>0</DocSecurity>
  <Lines>112</Lines>
  <Paragraphs>97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AURBTR104 Diagnose and repair electric bicycles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