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F11" w:rsidP="00AD5F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AURBTR101 Inspect and service electric power-assisted bicycles</w:t>
      </w:r>
      <w:r>
        <w:fldChar w:fldCharType="end"/>
      </w:r>
    </w:p>
    <w:p w:rsidR="00AD5F11" w:rsidP="00AD5F11">
      <w:pPr>
        <w:pStyle w:val="Version"/>
        <w:sectPr w:rsidSect="00C24E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EC1" w:rsidP="00C24EC1">
      <w:pPr>
        <w:pStyle w:val="SuperHeading"/>
      </w:pPr>
      <w:r w:rsidRPr="00C24EC1">
        <w:t>Assessment Requirements for AURBTR101 Inspect and service electric power-assisted bicycles</w:t>
      </w:r>
    </w:p>
    <w:p w:rsidR="00000000" w:rsidRPr="00C24EC1" w:rsidP="00C24EC1">
      <w:pPr>
        <w:pStyle w:val="Heading1"/>
      </w:pPr>
      <w:bookmarkStart w:id="1" w:name="O_1121718"/>
      <w:bookmarkEnd w:id="1"/>
      <w:r w:rsidRPr="00C24E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24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EC1" w:rsidP="00C24EC1">
            <w:pPr>
              <w:pStyle w:val="BodyText"/>
            </w:pPr>
            <w:r w:rsidRPr="00C24EC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EC1">
            <w:pPr>
              <w:pStyle w:val="BodyText"/>
              <w:rPr>
                <w:lang w:val="en-NZ"/>
              </w:rPr>
            </w:pPr>
            <w:r w:rsidRPr="00C24EC1">
              <w:rPr>
                <w:rStyle w:val="SpecialBold"/>
              </w:rPr>
              <w:t>Comments</w:t>
            </w:r>
          </w:p>
        </w:tc>
      </w:tr>
      <w:tr w:rsidTr="00C24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EC1">
            <w:pPr>
              <w:pStyle w:val="BodyText"/>
              <w:rPr>
                <w:lang w:val="en-NZ"/>
              </w:rPr>
            </w:pPr>
            <w:r w:rsidRPr="00C24EC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EC1" w:rsidP="00C24EC1">
            <w:pPr>
              <w:pStyle w:val="BodyText"/>
            </w:pPr>
            <w:r w:rsidRPr="00C24EC1">
              <w:t>This version first released with AUR Automotive Retail, Service and Repair Training Package Version 6.0</w:t>
            </w:r>
          </w:p>
        </w:tc>
      </w:tr>
    </w:tbl>
    <w:p w:rsidR="00000000" w:rsidRPr="00C24EC1" w:rsidP="00C24EC1">
      <w:pPr>
        <w:pStyle w:val="BodyText"/>
      </w:pPr>
    </w:p>
    <w:p w:rsidR="00000000" w:rsidRPr="00C24EC1" w:rsidP="00C24EC1">
      <w:pPr>
        <w:pStyle w:val="AllowPageBreak"/>
      </w:pPr>
    </w:p>
    <w:p w:rsidR="00000000" w:rsidRPr="00C24EC1" w:rsidP="00C24EC1">
      <w:pPr>
        <w:pStyle w:val="Heading1"/>
      </w:pPr>
      <w:bookmarkStart w:id="2" w:name="O_1121721"/>
      <w:bookmarkEnd w:id="2"/>
      <w:r w:rsidRPr="00C24EC1">
        <w:t>Performance Evidence</w:t>
      </w:r>
    </w:p>
    <w:p w:rsidR="00000000" w:rsidRPr="00C24EC1" w:rsidP="00AD5F11">
      <w:pPr>
        <w:pStyle w:val="BodyText"/>
      </w:pPr>
      <w:r w:rsidRPr="00C24EC1">
        <w:t>The candidate must demonstrate the ability to complete the tasks outlined in the elements, performance criteri</w:t>
      </w:r>
      <w:r w:rsidRPr="00C24EC1">
        <w:t>a and foundation skills of this unit, including evidence of the ability to:</w:t>
      </w:r>
    </w:p>
    <w:p w:rsidR="00000000" w:rsidRPr="00C24EC1" w:rsidP="00C24EC1">
      <w:pPr>
        <w:pStyle w:val="ListBullet"/>
      </w:pPr>
      <w:r w:rsidRPr="00C24EC1">
        <w:t>inspect and service at least three different electric power-assisted bicycles in which the work for each bicycle involves:</w:t>
      </w:r>
    </w:p>
    <w:p w:rsidR="00000000" w:rsidRPr="00C24EC1" w:rsidP="00C24EC1">
      <w:pPr>
        <w:pStyle w:val="ListBullet2"/>
      </w:pPr>
      <w:r w:rsidRPr="00C24EC1">
        <w:t>battery testing and charging</w:t>
      </w:r>
    </w:p>
    <w:p w:rsidR="00000000" w:rsidRPr="00C24EC1" w:rsidP="00C24EC1">
      <w:pPr>
        <w:pStyle w:val="ListBullet2"/>
      </w:pPr>
      <w:r w:rsidRPr="00C24EC1">
        <w:t>checking operation of controller</w:t>
      </w:r>
    </w:p>
    <w:p w:rsidR="00000000" w:rsidRPr="00C24EC1" w:rsidP="00C24EC1">
      <w:pPr>
        <w:pStyle w:val="ListBullet2"/>
      </w:pPr>
      <w:r w:rsidRPr="00C24EC1">
        <w:t>checking wiring</w:t>
      </w:r>
    </w:p>
    <w:p w:rsidR="00000000" w:rsidRPr="00C24EC1" w:rsidP="00C24EC1">
      <w:pPr>
        <w:pStyle w:val="ListBullet2"/>
      </w:pPr>
      <w:r w:rsidRPr="00C24EC1">
        <w:t xml:space="preserve">checking connectors at motor plug </w:t>
      </w:r>
    </w:p>
    <w:p w:rsidR="00000000" w:rsidRPr="00C24EC1" w:rsidP="00C24EC1">
      <w:pPr>
        <w:pStyle w:val="ListBullet2"/>
      </w:pPr>
      <w:r w:rsidRPr="00C24EC1">
        <w:t>testing brake cut-outs, throttle and pedal assist sensor (PAS).</w:t>
      </w:r>
    </w:p>
    <w:p w:rsidR="00000000" w:rsidRPr="00C24EC1" w:rsidP="00C24EC1">
      <w:pPr>
        <w:pStyle w:val="AllowPageBreak"/>
      </w:pPr>
    </w:p>
    <w:p w:rsidR="00000000" w:rsidRPr="00C24EC1" w:rsidP="00C24EC1">
      <w:pPr>
        <w:pStyle w:val="Heading1"/>
      </w:pPr>
      <w:bookmarkStart w:id="3" w:name="O_1121720"/>
      <w:bookmarkEnd w:id="3"/>
      <w:r w:rsidRPr="00C24EC1">
        <w:t>Knowledge Evidence</w:t>
      </w:r>
    </w:p>
    <w:p w:rsidR="00000000" w:rsidRPr="00C24EC1" w:rsidP="00AD5F11">
      <w:pPr>
        <w:pStyle w:val="BodyText"/>
      </w:pPr>
      <w:r w:rsidRPr="00C24EC1">
        <w:t>The candidate must be able to demonstrate knowledge to complete the ta</w:t>
      </w:r>
      <w:r w:rsidRPr="00C24EC1">
        <w:t>sks outlined in the elements, performance criteria and foundation skills of this unit, including knowledge of:</w:t>
      </w:r>
    </w:p>
    <w:p w:rsidR="00000000" w:rsidRPr="00C24EC1" w:rsidP="00C24EC1">
      <w:pPr>
        <w:pStyle w:val="ListBullet"/>
      </w:pPr>
      <w:r w:rsidRPr="00C24EC1">
        <w:t>work health and safety (WHS) requirements relating to inspecting and servicing electric power-assisted bicycles, including procedures for:</w:t>
      </w:r>
    </w:p>
    <w:p w:rsidR="00000000" w:rsidRPr="00C24EC1" w:rsidP="00C24EC1">
      <w:pPr>
        <w:pStyle w:val="ListBullet2"/>
      </w:pPr>
      <w:r w:rsidRPr="00C24EC1">
        <w:t>manu</w:t>
      </w:r>
      <w:r w:rsidRPr="00C24EC1">
        <w:t>ally handling bicycles</w:t>
      </w:r>
    </w:p>
    <w:p w:rsidR="00000000" w:rsidRPr="00C24EC1" w:rsidP="00C24EC1">
      <w:pPr>
        <w:pStyle w:val="ListBullet2"/>
      </w:pPr>
      <w:r w:rsidRPr="00C24EC1">
        <w:t>identifying workplace hazards</w:t>
      </w:r>
    </w:p>
    <w:p w:rsidR="00000000" w:rsidRPr="00C24EC1" w:rsidP="00C24EC1">
      <w:pPr>
        <w:pStyle w:val="ListBullet2"/>
      </w:pPr>
      <w:r w:rsidRPr="00C24EC1">
        <w:t>using tools and equipment, including personal protective equipment (PPE)</w:t>
      </w:r>
    </w:p>
    <w:p w:rsidR="00000000" w:rsidRPr="00C24EC1" w:rsidP="00C24EC1">
      <w:pPr>
        <w:pStyle w:val="ListBullet"/>
      </w:pPr>
      <w:r w:rsidRPr="00C24EC1">
        <w:t>environmental requirements, including procedures for disposing of waste materials</w:t>
      </w:r>
    </w:p>
    <w:p w:rsidR="00000000" w:rsidRPr="00C24EC1" w:rsidP="00C24EC1">
      <w:pPr>
        <w:pStyle w:val="ListBullet"/>
      </w:pPr>
      <w:r w:rsidRPr="00C24EC1">
        <w:t>electric power-assisted bicycle terminology</w:t>
      </w:r>
    </w:p>
    <w:p w:rsidR="00000000" w:rsidRPr="00C24EC1" w:rsidP="00C24EC1">
      <w:pPr>
        <w:pStyle w:val="ListBullet"/>
      </w:pPr>
      <w:r w:rsidRPr="00C24EC1">
        <w:t>ope</w:t>
      </w:r>
      <w:r w:rsidRPr="00C24EC1">
        <w:t>rating principles of electric power-assisted bicycles, including:</w:t>
      </w:r>
    </w:p>
    <w:p w:rsidR="00000000" w:rsidRPr="00C24EC1" w:rsidP="00C24EC1">
      <w:pPr>
        <w:pStyle w:val="ListBullet2"/>
      </w:pPr>
      <w:r w:rsidRPr="00C24EC1">
        <w:t>throttle response</w:t>
      </w:r>
    </w:p>
    <w:p w:rsidR="00000000" w:rsidRPr="00C24EC1" w:rsidP="00C24EC1">
      <w:pPr>
        <w:pStyle w:val="ListBullet2"/>
      </w:pPr>
      <w:r w:rsidRPr="00C24EC1">
        <w:t>power and performance</w:t>
      </w:r>
    </w:p>
    <w:p w:rsidR="00000000" w:rsidRPr="00C24EC1" w:rsidP="00C24EC1">
      <w:pPr>
        <w:pStyle w:val="ListBullet2"/>
      </w:pPr>
      <w:r w:rsidRPr="00C24EC1">
        <w:t>pedal assist function</w:t>
      </w:r>
    </w:p>
    <w:p w:rsidR="00000000" w:rsidRPr="00C24EC1" w:rsidP="00C24EC1">
      <w:pPr>
        <w:pStyle w:val="ListBullet2"/>
      </w:pPr>
      <w:r w:rsidRPr="00C24EC1">
        <w:t>throttle function</w:t>
      </w:r>
    </w:p>
    <w:p w:rsidR="00000000" w:rsidRPr="00C24EC1" w:rsidP="00C24EC1">
      <w:pPr>
        <w:pStyle w:val="ListBullet"/>
      </w:pPr>
      <w:r w:rsidRPr="00C24EC1">
        <w:t>function of electric power-assisted bicycle components specified in the range of conditions</w:t>
      </w:r>
    </w:p>
    <w:p w:rsidR="00000000" w:rsidRPr="00C24EC1" w:rsidP="00C24EC1">
      <w:pPr>
        <w:pStyle w:val="ListBullet"/>
      </w:pPr>
      <w:r w:rsidRPr="00C24EC1">
        <w:t>types and use of tools and equipment used to inspect and service electric power-assisted bicycles</w:t>
      </w:r>
    </w:p>
    <w:p w:rsidR="00000000" w:rsidRPr="00C24EC1" w:rsidP="00C24EC1">
      <w:pPr>
        <w:pStyle w:val="ListBullet"/>
      </w:pPr>
      <w:r w:rsidRPr="00C24EC1">
        <w:t>techniques and processes for inspecting and servicing electric power-assisted bicycles, including:</w:t>
      </w:r>
    </w:p>
    <w:p w:rsidR="00000000" w:rsidRPr="00C24EC1" w:rsidP="00C24EC1">
      <w:pPr>
        <w:pStyle w:val="ListBullet"/>
      </w:pPr>
      <w:r w:rsidRPr="00C24EC1">
        <w:t>identification of electric power-assisted bicycle component</w:t>
      </w:r>
      <w:r w:rsidRPr="00C24EC1">
        <w:t>s and specifications, including:</w:t>
      </w:r>
    </w:p>
    <w:p w:rsidR="00000000" w:rsidRPr="00C24EC1" w:rsidP="00C24EC1">
      <w:pPr>
        <w:pStyle w:val="ListBullet2"/>
      </w:pPr>
      <w:r w:rsidRPr="00C24EC1">
        <w:t>hub motor</w:t>
      </w:r>
    </w:p>
    <w:p w:rsidR="00000000" w:rsidRPr="00C24EC1" w:rsidP="00C24EC1">
      <w:pPr>
        <w:pStyle w:val="ListBullet2"/>
      </w:pPr>
      <w:r w:rsidRPr="00C24EC1">
        <w:t>motor connectors and plugs</w:t>
      </w:r>
    </w:p>
    <w:p w:rsidR="00000000" w:rsidRPr="00C24EC1" w:rsidP="00C24EC1">
      <w:pPr>
        <w:pStyle w:val="ListBullet2"/>
      </w:pPr>
      <w:r w:rsidRPr="00C24EC1">
        <w:t>electric controllers</w:t>
      </w:r>
    </w:p>
    <w:p w:rsidR="00000000" w:rsidRPr="00C24EC1" w:rsidP="00C24EC1">
      <w:pPr>
        <w:pStyle w:val="ListBullet2"/>
      </w:pPr>
      <w:r w:rsidRPr="00C24EC1">
        <w:t>battery</w:t>
      </w:r>
    </w:p>
    <w:p w:rsidR="00000000" w:rsidRPr="00C24EC1" w:rsidP="00C24EC1">
      <w:pPr>
        <w:pStyle w:val="ListBullet2"/>
      </w:pPr>
      <w:r w:rsidRPr="00C24EC1">
        <w:t>selection and checking of personal protective equipment</w:t>
      </w:r>
    </w:p>
    <w:p w:rsidR="00000000" w:rsidRPr="00C24EC1" w:rsidP="00C24EC1">
      <w:pPr>
        <w:pStyle w:val="ListBullet2"/>
      </w:pPr>
      <w:r w:rsidRPr="00C24EC1">
        <w:t xml:space="preserve">fault identification </w:t>
      </w:r>
    </w:p>
    <w:p w:rsidR="00000000" w:rsidRPr="00C24EC1" w:rsidP="00C24EC1">
      <w:pPr>
        <w:pStyle w:val="ListBullet"/>
      </w:pPr>
      <w:r w:rsidRPr="00C24EC1">
        <w:t>bicycle measuring techniques</w:t>
      </w:r>
    </w:p>
    <w:p w:rsidR="00000000" w:rsidRPr="00C24EC1" w:rsidP="00C24EC1">
      <w:pPr>
        <w:pStyle w:val="ListBullet2"/>
      </w:pPr>
      <w:r w:rsidRPr="00C24EC1">
        <w:t>adjustment techniques</w:t>
      </w:r>
    </w:p>
    <w:p w:rsidR="00000000" w:rsidRPr="00C24EC1" w:rsidP="00C24EC1">
      <w:pPr>
        <w:pStyle w:val="ListBullet2"/>
      </w:pPr>
      <w:r w:rsidRPr="00C24EC1">
        <w:t>battery testing and charging</w:t>
      </w:r>
    </w:p>
    <w:p w:rsidR="00000000" w:rsidRPr="00C24EC1" w:rsidP="00C24EC1">
      <w:pPr>
        <w:pStyle w:val="ListBullet2"/>
      </w:pPr>
      <w:r w:rsidRPr="00C24EC1">
        <w:t>checking operation of controller, wiring, and connectors at motor plug</w:t>
      </w:r>
    </w:p>
    <w:p w:rsidR="00000000" w:rsidRPr="00C24EC1" w:rsidP="00C24EC1">
      <w:pPr>
        <w:pStyle w:val="ListBullet2"/>
      </w:pPr>
      <w:r w:rsidRPr="00C24EC1">
        <w:t>testing procedures, including:</w:t>
      </w:r>
    </w:p>
    <w:p w:rsidR="00000000" w:rsidRPr="00C24EC1" w:rsidP="00C24EC1">
      <w:pPr>
        <w:pStyle w:val="ListBullet2"/>
      </w:pPr>
      <w:r w:rsidRPr="00C24EC1">
        <w:t>brake cut-outs</w:t>
      </w:r>
    </w:p>
    <w:p w:rsidR="00000000" w:rsidRPr="00C24EC1" w:rsidP="00C24EC1">
      <w:pPr>
        <w:pStyle w:val="ListBullet2"/>
      </w:pPr>
      <w:r w:rsidRPr="00C24EC1">
        <w:t>throttle</w:t>
      </w:r>
    </w:p>
    <w:p w:rsidR="00000000" w:rsidRPr="00C24EC1" w:rsidP="00C24EC1">
      <w:pPr>
        <w:pStyle w:val="ListBullet2"/>
      </w:pPr>
      <w:r w:rsidRPr="00C24EC1">
        <w:t xml:space="preserve">pedal assist sensor </w:t>
      </w:r>
    </w:p>
    <w:p w:rsidR="00000000" w:rsidRPr="00C24EC1" w:rsidP="00C24EC1">
      <w:pPr>
        <w:pStyle w:val="ListBullet"/>
      </w:pPr>
      <w:r w:rsidRPr="00C24EC1">
        <w:t>servicing options, including:</w:t>
      </w:r>
    </w:p>
    <w:p w:rsidR="00000000" w:rsidRPr="00C24EC1" w:rsidP="00C24EC1">
      <w:pPr>
        <w:pStyle w:val="ListBullet2"/>
      </w:pPr>
      <w:r w:rsidRPr="00C24EC1">
        <w:t>on- and off-site servicing</w:t>
      </w:r>
    </w:p>
    <w:p w:rsidR="00000000" w:rsidRPr="00C24EC1" w:rsidP="00C24EC1">
      <w:pPr>
        <w:pStyle w:val="ListBullet2"/>
      </w:pPr>
      <w:r w:rsidRPr="00C24EC1">
        <w:t>servicing and adjusti</w:t>
      </w:r>
      <w:r w:rsidRPr="00C24EC1">
        <w:t xml:space="preserve">ng components </w:t>
      </w:r>
    </w:p>
    <w:p w:rsidR="00000000" w:rsidRPr="00C24EC1" w:rsidP="00C24EC1">
      <w:pPr>
        <w:pStyle w:val="ListBullet2"/>
      </w:pPr>
      <w:r w:rsidRPr="00C24EC1">
        <w:t>upgrading components.</w:t>
      </w:r>
    </w:p>
    <w:p w:rsidR="00000000" w:rsidRPr="00C24EC1" w:rsidP="00C24EC1">
      <w:pPr>
        <w:pStyle w:val="AllowPageBreak"/>
      </w:pPr>
    </w:p>
    <w:p w:rsidR="00000000" w:rsidRPr="00C24EC1" w:rsidP="00C24EC1">
      <w:pPr>
        <w:pStyle w:val="Heading1"/>
      </w:pPr>
      <w:bookmarkStart w:id="4" w:name="O_1121719"/>
      <w:bookmarkEnd w:id="4"/>
      <w:r w:rsidRPr="00C24EC1">
        <w:t>Assessment Conditions</w:t>
      </w:r>
    </w:p>
    <w:p w:rsidR="00000000" w:rsidRPr="00C24EC1" w:rsidP="00AD5F11">
      <w:pPr>
        <w:pStyle w:val="BodyText"/>
      </w:pPr>
      <w:r w:rsidRPr="00C24EC1">
        <w:t>Competency is to be assessed in the workplace or a simulated environment that accurately reflects performance in a real workplace setting.</w:t>
      </w:r>
    </w:p>
    <w:p w:rsidR="00000000" w:rsidRPr="00C24EC1" w:rsidP="00AD5F11">
      <w:pPr>
        <w:pStyle w:val="BodyText"/>
      </w:pPr>
      <w:r w:rsidRPr="00C24EC1">
        <w:t>Assessment must include direct observation of tasks.</w:t>
      </w:r>
    </w:p>
    <w:p w:rsidR="00000000" w:rsidRPr="00C24EC1" w:rsidP="00AD5F11">
      <w:pPr>
        <w:pStyle w:val="BodyText"/>
      </w:pPr>
      <w:r w:rsidRPr="00C24EC1">
        <w:t>Where assessment of competency includes third-party evidence, individuals must provide evidence that links them to the electric power-assisted bicycles that they have serviced, e.g. service orders.</w:t>
      </w:r>
    </w:p>
    <w:p w:rsidR="00000000" w:rsidRPr="00C24EC1" w:rsidP="00AD5F11">
      <w:pPr>
        <w:pStyle w:val="BodyText"/>
      </w:pPr>
      <w:r w:rsidRPr="00C24EC1">
        <w:t>Asses</w:t>
      </w:r>
      <w:r w:rsidRPr="00C24EC1">
        <w:t>sors must verify performance evidence through questioning on skills and knowledge to ensure correct interpretation and application.</w:t>
      </w:r>
    </w:p>
    <w:p w:rsidR="00000000" w:rsidRPr="00C24EC1" w:rsidP="00AD5F11">
      <w:pPr>
        <w:pStyle w:val="BodyText"/>
      </w:pPr>
      <w:r w:rsidRPr="00C24EC1">
        <w:t>The following resources must be made available:</w:t>
      </w:r>
    </w:p>
    <w:p w:rsidR="00000000" w:rsidRPr="00C24EC1" w:rsidP="00C24EC1">
      <w:pPr>
        <w:pStyle w:val="ListBullet"/>
      </w:pPr>
      <w:r w:rsidRPr="00C24EC1">
        <w:t>bicycle workplace or simulated workplace, including location to test bicycl</w:t>
      </w:r>
      <w:r w:rsidRPr="00C24EC1">
        <w:t xml:space="preserve">es </w:t>
      </w:r>
    </w:p>
    <w:p w:rsidR="00000000" w:rsidRPr="00C24EC1" w:rsidP="00C24EC1">
      <w:pPr>
        <w:pStyle w:val="ListBullet"/>
      </w:pPr>
      <w:r w:rsidRPr="00C24EC1">
        <w:t>workplace instructions detailing job requirements</w:t>
      </w:r>
    </w:p>
    <w:p w:rsidR="00000000" w:rsidRPr="00C24EC1" w:rsidP="00C24EC1">
      <w:pPr>
        <w:pStyle w:val="ListBullet"/>
      </w:pPr>
      <w:r w:rsidRPr="00C24EC1">
        <w:t>workplace procedures relating to the service of electric power-assisted bicycles</w:t>
      </w:r>
    </w:p>
    <w:p w:rsidR="00000000" w:rsidRPr="00C24EC1" w:rsidP="00C24EC1">
      <w:pPr>
        <w:pStyle w:val="ListBullet"/>
      </w:pPr>
      <w:r w:rsidRPr="00C24EC1">
        <w:t>electric power-assisted bicycle manufacturer specifications</w:t>
      </w:r>
    </w:p>
    <w:p w:rsidR="00000000" w:rsidRPr="00C24EC1" w:rsidP="00C24EC1">
      <w:pPr>
        <w:pStyle w:val="ListBullet"/>
      </w:pPr>
      <w:r w:rsidRPr="00C24EC1">
        <w:t>PPE required to service electric power-assisted bicycles</w:t>
      </w:r>
    </w:p>
    <w:p w:rsidR="00000000" w:rsidRPr="00C24EC1" w:rsidP="00C24EC1">
      <w:pPr>
        <w:pStyle w:val="ListBullet"/>
      </w:pPr>
      <w:r w:rsidRPr="00C24EC1">
        <w:t>thre</w:t>
      </w:r>
      <w:r w:rsidRPr="00C24EC1">
        <w:t xml:space="preserve">e different electric power-assisted bicycles requiring service and maintenance </w:t>
      </w:r>
    </w:p>
    <w:p w:rsidR="00000000" w:rsidRPr="00C24EC1" w:rsidP="00C24EC1">
      <w:pPr>
        <w:pStyle w:val="ListBullet"/>
      </w:pPr>
      <w:r w:rsidRPr="00C24EC1">
        <w:t>tools and equipment appropriate for servicing electric power-assisted bicycles.</w:t>
      </w:r>
    </w:p>
    <w:p w:rsidR="00000000" w:rsidRPr="00C24EC1" w:rsidP="00C24EC1">
      <w:pPr>
        <w:pStyle w:val="List"/>
      </w:pPr>
    </w:p>
    <w:p w:rsidR="00000000" w:rsidRPr="00C24EC1" w:rsidP="00AD5F11">
      <w:pPr>
        <w:pStyle w:val="BodyText"/>
      </w:pPr>
      <w:r w:rsidRPr="00C24EC1">
        <w:t>Assessors of this unit must satisfy the requirements for assessors in applicable vocational edu</w:t>
      </w:r>
      <w:r w:rsidRPr="00C24EC1">
        <w:t>cation and training legislation, frameworks and/or standards.</w:t>
      </w:r>
    </w:p>
    <w:p w:rsidR="00000000" w:rsidRPr="00C24EC1" w:rsidP="00C24EC1">
      <w:pPr>
        <w:pStyle w:val="Heading1"/>
      </w:pPr>
      <w:bookmarkStart w:id="5" w:name="O_1121717"/>
      <w:bookmarkEnd w:id="5"/>
      <w:r w:rsidRPr="00C24EC1">
        <w:t>Links</w:t>
      </w:r>
    </w:p>
    <w:p w:rsidR="00000000" w:rsidRPr="00C24EC1" w:rsidP="00AD5F11">
      <w:pPr>
        <w:pStyle w:val="BodyText"/>
      </w:pPr>
      <w:r w:rsidRPr="00C24E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B243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24EC1" w:rsidP="00C24EC1"/>
    <w:sectPr w:rsidSect="00C24E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E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EC1" w:rsidRPr="00AD5F11" w:rsidP="00AD5F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E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F11" w:rsidP="00C24E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F11" w:rsidP="00C24E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D5F11" w:rsidP="00C24E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E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F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EC1" w:rsidRPr="00AD5F11" w:rsidP="00AD5F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E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F11" w:rsidRPr="002D2AF8" w:rsidP="00C24E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AURBTR101 Inspect and service electric power-assisted bicycles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D5F11" w:rsidP="00C24E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3CED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F8D9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0A33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E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E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E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E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E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E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E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E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E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E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E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EC1"/>
  </w:style>
  <w:style w:type="character" w:customStyle="1" w:styleId="Heading1Char">
    <w:name w:val="Heading 1 Char"/>
    <w:basedOn w:val="DefaultParagraphFont"/>
    <w:link w:val="Heading1"/>
    <w:rsid w:val="00C24E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E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E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4E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4E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4EC1"/>
    <w:rPr>
      <w:b/>
      <w:spacing w:val="0"/>
    </w:rPr>
  </w:style>
  <w:style w:type="paragraph" w:styleId="ListBullet2">
    <w:name w:val="List Bullet 2"/>
    <w:basedOn w:val="List2"/>
    <w:rsid w:val="00C24E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4E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E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4E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E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E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E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E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E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E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E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E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E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E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E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E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E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4E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E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E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E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E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E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E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E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E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E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E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E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E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4EC1"/>
    <w:rPr>
      <w:i/>
    </w:rPr>
  </w:style>
  <w:style w:type="paragraph" w:styleId="Caption">
    <w:name w:val="caption"/>
    <w:basedOn w:val="BodyText"/>
    <w:next w:val="Normal"/>
    <w:qFormat/>
    <w:rsid w:val="00C24E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E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E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EC1"/>
  </w:style>
  <w:style w:type="paragraph" w:styleId="TableofFigures">
    <w:name w:val="table of figures"/>
    <w:basedOn w:val="Normal"/>
    <w:next w:val="Normal"/>
    <w:semiHidden/>
    <w:rsid w:val="00C24E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E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4EC1"/>
    <w:rPr>
      <w:rFonts w:ascii="Wingdings" w:hAnsi="Wingdings"/>
    </w:rPr>
  </w:style>
  <w:style w:type="paragraph" w:customStyle="1" w:styleId="TableHeading">
    <w:name w:val="Table Heading"/>
    <w:basedOn w:val="HeadingBase"/>
    <w:rsid w:val="00C24E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EC1"/>
    <w:rPr>
      <w:color w:val="0033CC"/>
      <w:u w:val="none"/>
    </w:rPr>
  </w:style>
  <w:style w:type="paragraph" w:customStyle="1" w:styleId="BodyTextRight">
    <w:name w:val="Body Text Right"/>
    <w:basedOn w:val="BodyText"/>
    <w:rsid w:val="00C24E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E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E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E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E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E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EC1"/>
    <w:rPr>
      <w:sz w:val="32"/>
    </w:rPr>
  </w:style>
  <w:style w:type="paragraph" w:customStyle="1" w:styleId="HeadingProcedure">
    <w:name w:val="Heading Procedure"/>
    <w:basedOn w:val="HeadingBase"/>
    <w:next w:val="Normal"/>
    <w:rsid w:val="00C24E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EC1"/>
    <w:pPr>
      <w:spacing w:before="60" w:after="60"/>
    </w:pPr>
  </w:style>
  <w:style w:type="paragraph" w:styleId="ListContinue">
    <w:name w:val="List Continue"/>
    <w:basedOn w:val="List"/>
    <w:rsid w:val="00C24EC1"/>
    <w:pPr>
      <w:ind w:firstLine="0"/>
    </w:pPr>
  </w:style>
  <w:style w:type="paragraph" w:customStyle="1" w:styleId="ListNote">
    <w:name w:val="List Note"/>
    <w:basedOn w:val="List"/>
    <w:rsid w:val="00C24E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E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E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EC1"/>
    <w:rPr>
      <w:rFonts w:ascii="Courier New" w:hAnsi="Courier New"/>
    </w:rPr>
  </w:style>
  <w:style w:type="paragraph" w:customStyle="1" w:styleId="NoteBullet">
    <w:name w:val="Note Bullet"/>
    <w:basedOn w:val="Note"/>
    <w:rsid w:val="00C24E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E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E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E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E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4E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E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EC1"/>
    <w:rPr>
      <w:b/>
      <w:smallCaps/>
    </w:rPr>
  </w:style>
  <w:style w:type="paragraph" w:customStyle="1" w:styleId="TableListNumber">
    <w:name w:val="Table List Number"/>
    <w:basedOn w:val="ListNumber"/>
    <w:rsid w:val="00C24E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E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EC1"/>
    <w:pPr>
      <w:numPr>
        <w:numId w:val="9"/>
      </w:numPr>
    </w:pPr>
  </w:style>
  <w:style w:type="paragraph" w:customStyle="1" w:styleId="ListAlpha2">
    <w:name w:val="List Alpha 2"/>
    <w:basedOn w:val="List2"/>
    <w:rsid w:val="00C24EC1"/>
    <w:pPr>
      <w:numPr>
        <w:numId w:val="8"/>
      </w:numPr>
    </w:pPr>
  </w:style>
  <w:style w:type="paragraph" w:styleId="List2">
    <w:name w:val="List 2"/>
    <w:basedOn w:val="BodyText"/>
    <w:rsid w:val="00C24E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E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E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E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E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E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4EC1"/>
    <w:pPr>
      <w:numPr>
        <w:numId w:val="4"/>
      </w:numPr>
    </w:pPr>
  </w:style>
  <w:style w:type="paragraph" w:styleId="ListContinue2">
    <w:name w:val="List Continue 2"/>
    <w:basedOn w:val="List2"/>
    <w:rsid w:val="00C24EC1"/>
    <w:pPr>
      <w:ind w:firstLine="0"/>
    </w:pPr>
  </w:style>
  <w:style w:type="paragraph" w:styleId="ListContinue3">
    <w:name w:val="List Continue 3"/>
    <w:basedOn w:val="List3"/>
    <w:rsid w:val="00C24EC1"/>
    <w:pPr>
      <w:ind w:left="1021" w:firstLine="0"/>
    </w:pPr>
  </w:style>
  <w:style w:type="paragraph" w:styleId="ListContinue4">
    <w:name w:val="List Continue 4"/>
    <w:basedOn w:val="List4"/>
    <w:rsid w:val="00C24EC1"/>
    <w:pPr>
      <w:ind w:firstLine="0"/>
    </w:pPr>
  </w:style>
  <w:style w:type="paragraph" w:styleId="ListContinue5">
    <w:name w:val="List Continue 5"/>
    <w:basedOn w:val="List5"/>
    <w:rsid w:val="00C24EC1"/>
    <w:pPr>
      <w:ind w:firstLine="0"/>
    </w:pPr>
  </w:style>
  <w:style w:type="paragraph" w:styleId="ListNumber3">
    <w:name w:val="List Number 3"/>
    <w:basedOn w:val="List3"/>
    <w:rsid w:val="00C24EC1"/>
    <w:pPr>
      <w:numPr>
        <w:numId w:val="5"/>
      </w:numPr>
    </w:pPr>
  </w:style>
  <w:style w:type="paragraph" w:styleId="ListNumber4">
    <w:name w:val="List Number 4"/>
    <w:basedOn w:val="List4"/>
    <w:rsid w:val="00C24EC1"/>
    <w:pPr>
      <w:numPr>
        <w:numId w:val="6"/>
      </w:numPr>
    </w:pPr>
  </w:style>
  <w:style w:type="paragraph" w:styleId="ListNumber5">
    <w:name w:val="List Number 5"/>
    <w:basedOn w:val="List5"/>
    <w:rsid w:val="00C24EC1"/>
    <w:pPr>
      <w:numPr>
        <w:numId w:val="7"/>
      </w:numPr>
    </w:pPr>
  </w:style>
  <w:style w:type="paragraph" w:styleId="BlockText">
    <w:name w:val="Block Text"/>
    <w:basedOn w:val="Normal"/>
    <w:rsid w:val="00C24E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E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EC1"/>
    <w:rPr>
      <w:sz w:val="16"/>
      <w:vertAlign w:val="superscript"/>
    </w:rPr>
  </w:style>
  <w:style w:type="character" w:customStyle="1" w:styleId="Symbols">
    <w:name w:val="Symbols"/>
    <w:basedOn w:val="DefaultParagraphFont"/>
    <w:rsid w:val="00C24EC1"/>
    <w:rPr>
      <w:rFonts w:ascii="Symbol" w:hAnsi="Symbol"/>
    </w:rPr>
  </w:style>
  <w:style w:type="character" w:customStyle="1" w:styleId="MenuOptions">
    <w:name w:val="Menu Options"/>
    <w:basedOn w:val="DefaultParagraphFont"/>
    <w:rsid w:val="00C24E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EC1"/>
    <w:rPr>
      <w:b/>
    </w:rPr>
  </w:style>
  <w:style w:type="character" w:customStyle="1" w:styleId="Underlined">
    <w:name w:val="Underlined"/>
    <w:basedOn w:val="DefaultParagraphFont"/>
    <w:rsid w:val="00C24EC1"/>
    <w:rPr>
      <w:u w:val="single"/>
    </w:rPr>
  </w:style>
  <w:style w:type="paragraph" w:customStyle="1" w:styleId="TableBodyTextRight">
    <w:name w:val="Table Body Text Right"/>
    <w:basedOn w:val="TableBodyText"/>
    <w:rsid w:val="00C24E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EC1"/>
    <w:rPr>
      <w:sz w:val="18"/>
    </w:rPr>
  </w:style>
  <w:style w:type="paragraph" w:customStyle="1" w:styleId="BodySmallRight">
    <w:name w:val="Body Small Right"/>
    <w:basedOn w:val="BodyTextRight"/>
    <w:rsid w:val="00C24EC1"/>
    <w:rPr>
      <w:sz w:val="18"/>
      <w:szCs w:val="18"/>
    </w:rPr>
  </w:style>
  <w:style w:type="paragraph" w:customStyle="1" w:styleId="MarginEdition">
    <w:name w:val="Margin Edition"/>
    <w:basedOn w:val="MarginNote"/>
    <w:rsid w:val="00C24E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EC1"/>
    <w:rPr>
      <w:sz w:val="2"/>
      <w:szCs w:val="2"/>
    </w:rPr>
  </w:style>
  <w:style w:type="character" w:customStyle="1" w:styleId="Small">
    <w:name w:val="Small"/>
    <w:basedOn w:val="DefaultParagraphFont"/>
    <w:rsid w:val="00C24EC1"/>
    <w:rPr>
      <w:sz w:val="16"/>
    </w:rPr>
  </w:style>
  <w:style w:type="paragraph" w:customStyle="1" w:styleId="WideTable">
    <w:name w:val="Wide Table"/>
    <w:basedOn w:val="Normal"/>
    <w:rsid w:val="00C24E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EC1"/>
  </w:style>
  <w:style w:type="paragraph" w:styleId="Quote">
    <w:name w:val="Quote"/>
    <w:basedOn w:val="Heading1"/>
    <w:link w:val="QuoteChar"/>
    <w:qFormat/>
    <w:rsid w:val="00C24E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E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EC1"/>
    <w:pPr>
      <w:pageBreakBefore/>
    </w:pPr>
  </w:style>
  <w:style w:type="paragraph" w:customStyle="1" w:styleId="Border">
    <w:name w:val="Border"/>
    <w:basedOn w:val="Normal"/>
    <w:qFormat/>
    <w:rsid w:val="00C24E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E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E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E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E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E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E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E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E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EC1"/>
    <w:rPr>
      <w:u w:val="single"/>
    </w:rPr>
  </w:style>
  <w:style w:type="character" w:customStyle="1" w:styleId="BoldandItalics">
    <w:name w:val="Bold and Italics"/>
    <w:qFormat/>
    <w:rsid w:val="00C24EC1"/>
    <w:rPr>
      <w:b/>
      <w:i/>
      <w:u w:val="none"/>
    </w:rPr>
  </w:style>
  <w:style w:type="paragraph" w:styleId="BalloonText">
    <w:name w:val="Balloon Text"/>
    <w:basedOn w:val="Normal"/>
    <w:link w:val="BalloonTextChar"/>
    <w:rsid w:val="00C24E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E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E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E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E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E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EC1"/>
    <w:pPr>
      <w:spacing w:before="0" w:after="0"/>
    </w:pPr>
  </w:style>
  <w:style w:type="paragraph" w:customStyle="1" w:styleId="BodyTextBold">
    <w:name w:val="Body Text Bold"/>
    <w:basedOn w:val="BodyText"/>
    <w:qFormat/>
    <w:rsid w:val="00C24EC1"/>
    <w:rPr>
      <w:b/>
    </w:rPr>
  </w:style>
  <w:style w:type="character" w:styleId="Hyperlink">
    <w:name w:val="Hyperlink"/>
    <w:basedOn w:val="DefaultParagraphFont"/>
    <w:uiPriority w:val="99"/>
    <w:unhideWhenUsed/>
    <w:rsid w:val="00AD5F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3541</Characters>
  <Application>Microsoft Office Word</Application>
  <DocSecurity>0</DocSecurity>
  <Lines>95</Lines>
  <Paragraphs>77</Paragraphs>
  <ScaleCrop>false</ScaleCrop>
  <Company>Author-it Software Corporation Ltd.</Company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AURBTR101 Inspect and service electric power-assisted bicycles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2023-12-19T07:01:00Z</dcterms:created>
  <dcterms:modified xsi:type="dcterms:W3CDTF">2023-12-19T07:01:00Z</dcterms:modified>
</cp:coreProperties>
</file>