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304" w:rsidP="00E73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AURBTJ104 Repair and overhaul bicycle wheels and hubs</w:t>
      </w:r>
      <w:r>
        <w:fldChar w:fldCharType="end"/>
      </w:r>
    </w:p>
    <w:p w:rsidR="00E73304" w:rsidP="00E73304">
      <w:pPr>
        <w:pStyle w:val="Version"/>
        <w:sectPr w:rsidSect="009C4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C04" w:rsidP="009C4C04">
      <w:pPr>
        <w:pStyle w:val="SuperHeading"/>
      </w:pPr>
      <w:r w:rsidRPr="009C4C04">
        <w:t>Assessment Requirements for AURBTJ104 Repair and overhaul bicycle wheels and hubs</w:t>
      </w:r>
    </w:p>
    <w:p w:rsidR="00000000" w:rsidRPr="009C4C04" w:rsidP="009C4C04">
      <w:pPr>
        <w:pStyle w:val="Heading1"/>
      </w:pPr>
      <w:bookmarkStart w:id="1" w:name="O_1121682"/>
      <w:bookmarkEnd w:id="1"/>
      <w:r w:rsidRPr="009C4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C4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C04" w:rsidP="009C4C04">
            <w:pPr>
              <w:pStyle w:val="BodyText"/>
            </w:pPr>
            <w:r w:rsidRPr="009C4C0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C04">
            <w:pPr>
              <w:pStyle w:val="BodyText"/>
              <w:rPr>
                <w:lang w:val="en-NZ"/>
              </w:rPr>
            </w:pPr>
            <w:r w:rsidRPr="009C4C04">
              <w:rPr>
                <w:rStyle w:val="SpecialBold"/>
              </w:rPr>
              <w:t>Comments</w:t>
            </w:r>
          </w:p>
        </w:tc>
      </w:tr>
      <w:tr w:rsidTr="009C4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C04">
            <w:pPr>
              <w:pStyle w:val="BodyText"/>
              <w:rPr>
                <w:lang w:val="en-NZ"/>
              </w:rPr>
            </w:pPr>
            <w:r w:rsidRPr="009C4C0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C04" w:rsidP="009C4C04">
            <w:pPr>
              <w:pStyle w:val="BodyText"/>
            </w:pPr>
            <w:r w:rsidRPr="009C4C04">
              <w:t>This version first released with AUR Automotive Retail, Service and Repair Training Package Version 6.0</w:t>
            </w:r>
          </w:p>
        </w:tc>
      </w:tr>
    </w:tbl>
    <w:p w:rsidR="00000000" w:rsidRPr="009C4C04" w:rsidP="009C4C04">
      <w:pPr>
        <w:pStyle w:val="BodyText"/>
      </w:pPr>
    </w:p>
    <w:p w:rsidR="00000000" w:rsidRPr="009C4C04" w:rsidP="009C4C04">
      <w:pPr>
        <w:pStyle w:val="AllowPageBreak"/>
      </w:pPr>
    </w:p>
    <w:p w:rsidR="00000000" w:rsidRPr="009C4C04" w:rsidP="009C4C04">
      <w:pPr>
        <w:pStyle w:val="Heading1"/>
      </w:pPr>
      <w:bookmarkStart w:id="2" w:name="O_1121685"/>
      <w:bookmarkEnd w:id="2"/>
      <w:r w:rsidRPr="009C4C04">
        <w:t>Performance Evidence</w:t>
      </w:r>
    </w:p>
    <w:p w:rsidR="00000000" w:rsidRPr="009C4C04" w:rsidP="00E73304">
      <w:pPr>
        <w:pStyle w:val="BodyText"/>
      </w:pPr>
      <w:r w:rsidRPr="009C4C04">
        <w:t>The candidate must demonstrate the ability to complete the tasks outlined in the elements, performance criteria and foundation skills of this unit, including evidence of the ability to:</w:t>
      </w:r>
    </w:p>
    <w:p w:rsidR="00000000" w:rsidRPr="009C4C04" w:rsidP="009C4C04">
      <w:pPr>
        <w:pStyle w:val="ListBullet"/>
      </w:pPr>
      <w:r w:rsidRPr="009C4C04">
        <w:t xml:space="preserve">repair and overhaul at least </w:t>
      </w:r>
      <w:r w:rsidRPr="009C4C04">
        <w:t>three different bicycle wheels and hubs according to manufacturer specifications, including:</w:t>
      </w:r>
    </w:p>
    <w:p w:rsidR="00000000" w:rsidRPr="009C4C04" w:rsidP="009C4C04">
      <w:pPr>
        <w:pStyle w:val="ListBullet2"/>
      </w:pPr>
      <w:r w:rsidRPr="009C4C04">
        <w:t xml:space="preserve">at least one spoke wheel </w:t>
      </w:r>
    </w:p>
    <w:p w:rsidR="00000000" w:rsidRPr="009C4C04" w:rsidP="009C4C04">
      <w:pPr>
        <w:pStyle w:val="ListBullet2"/>
      </w:pPr>
      <w:r w:rsidRPr="009C4C04">
        <w:t>at least one disc wheel.</w:t>
      </w:r>
    </w:p>
    <w:p w:rsidR="00000000" w:rsidRPr="009C4C04" w:rsidP="009C4C04">
      <w:pPr>
        <w:pStyle w:val="AllowPageBreak"/>
      </w:pPr>
    </w:p>
    <w:p w:rsidR="00000000" w:rsidRPr="009C4C04" w:rsidP="009C4C04">
      <w:pPr>
        <w:pStyle w:val="Heading1"/>
      </w:pPr>
      <w:bookmarkStart w:id="3" w:name="O_1121684"/>
      <w:bookmarkEnd w:id="3"/>
      <w:r w:rsidRPr="009C4C04">
        <w:t>Knowledge Evidence</w:t>
      </w:r>
    </w:p>
    <w:p w:rsidR="00000000" w:rsidRPr="009C4C04" w:rsidP="00E73304">
      <w:pPr>
        <w:pStyle w:val="BodyText"/>
      </w:pPr>
      <w:r w:rsidRPr="009C4C04">
        <w:t>The candidate must be able to demonstrate knowledge to complete the tasks outlined in the elements, performance criteria and foundation skills of this unit, including knowledge of:</w:t>
      </w:r>
    </w:p>
    <w:p w:rsidR="00000000" w:rsidRPr="009C4C04" w:rsidP="009C4C04">
      <w:pPr>
        <w:pStyle w:val="ListBullet"/>
      </w:pPr>
      <w:r w:rsidRPr="009C4C04">
        <w:t>methods to locate and interpret information required to repair and overhau</w:t>
      </w:r>
      <w:r w:rsidRPr="009C4C04">
        <w:t>l bicycle wheels and hubs, including:</w:t>
      </w:r>
    </w:p>
    <w:p w:rsidR="00000000" w:rsidRPr="009C4C04" w:rsidP="009C4C04">
      <w:pPr>
        <w:pStyle w:val="ListBullet2"/>
      </w:pPr>
      <w:r w:rsidRPr="009C4C04">
        <w:t>information provided by customer and supervisors</w:t>
      </w:r>
    </w:p>
    <w:p w:rsidR="00000000" w:rsidRPr="009C4C04" w:rsidP="009C4C04">
      <w:pPr>
        <w:pStyle w:val="ListBullet2"/>
      </w:pPr>
      <w:r w:rsidRPr="009C4C04">
        <w:t>manufacturer specifications and procedures or equivalent documentation</w:t>
      </w:r>
    </w:p>
    <w:p w:rsidR="00000000" w:rsidRPr="009C4C04" w:rsidP="009C4C04">
      <w:pPr>
        <w:pStyle w:val="ListBullet"/>
      </w:pPr>
      <w:r w:rsidRPr="009C4C04">
        <w:t>workplace procedures required to repair and overhaul bicycle wheels and hubs, including: </w:t>
      </w:r>
    </w:p>
    <w:p w:rsidR="00000000" w:rsidRPr="009C4C04" w:rsidP="009C4C04">
      <w:pPr>
        <w:pStyle w:val="ListBullet2"/>
      </w:pPr>
      <w:r w:rsidRPr="009C4C04">
        <w:t>estab</w:t>
      </w:r>
      <w:r w:rsidRPr="009C4C04">
        <w:t>lishing serviceability of tools and equipment</w:t>
      </w:r>
    </w:p>
    <w:p w:rsidR="00000000" w:rsidRPr="009C4C04" w:rsidP="009C4C04">
      <w:pPr>
        <w:pStyle w:val="ListBullet2"/>
      </w:pPr>
      <w:r w:rsidRPr="009C4C04">
        <w:t>documentation procedures</w:t>
      </w:r>
    </w:p>
    <w:p w:rsidR="00000000" w:rsidRPr="009C4C04" w:rsidP="009C4C04">
      <w:pPr>
        <w:pStyle w:val="ListBullet2"/>
      </w:pPr>
      <w:r w:rsidRPr="009C4C04">
        <w:t>housekeeping procedures, including:</w:t>
      </w:r>
    </w:p>
    <w:p w:rsidR="00000000" w:rsidRPr="009C4C04" w:rsidP="009C4C04">
      <w:pPr>
        <w:pStyle w:val="ListBullet3"/>
      </w:pPr>
      <w:r w:rsidRPr="009C4C04">
        <w:t>examination of tools and equipment</w:t>
      </w:r>
    </w:p>
    <w:p w:rsidR="00000000" w:rsidRPr="009C4C04" w:rsidP="009C4C04">
      <w:pPr>
        <w:pStyle w:val="ListBullet3"/>
      </w:pPr>
      <w:r w:rsidRPr="009C4C04">
        <w:t>storage of equipment</w:t>
      </w:r>
    </w:p>
    <w:p w:rsidR="00000000" w:rsidRPr="009C4C04" w:rsidP="009C4C04">
      <w:pPr>
        <w:pStyle w:val="ListBullet3"/>
      </w:pPr>
      <w:r w:rsidRPr="009C4C04">
        <w:t>identification, tagging and isolation of faulty equipment</w:t>
      </w:r>
    </w:p>
    <w:p w:rsidR="00000000" w:rsidRPr="009C4C04" w:rsidP="009C4C04">
      <w:pPr>
        <w:pStyle w:val="ListBullet3"/>
      </w:pPr>
      <w:r w:rsidRPr="009C4C04">
        <w:t>disposal of excess materials</w:t>
      </w:r>
    </w:p>
    <w:p w:rsidR="00000000" w:rsidRPr="009C4C04" w:rsidP="009C4C04">
      <w:pPr>
        <w:pStyle w:val="ListBullet3"/>
      </w:pPr>
      <w:r w:rsidRPr="009C4C04">
        <w:t>recycling procedures</w:t>
      </w:r>
    </w:p>
    <w:p w:rsidR="00000000" w:rsidRPr="009C4C04" w:rsidP="009C4C04">
      <w:pPr>
        <w:pStyle w:val="ListBullet"/>
      </w:pPr>
      <w:r w:rsidRPr="009C4C04">
        <w:t>work health and safety (WHS) requirements relating to repairing and overhauling bicycle wheels and hubs, including procedures for:</w:t>
      </w:r>
    </w:p>
    <w:p w:rsidR="00000000" w:rsidRPr="009C4C04" w:rsidP="009C4C04">
      <w:pPr>
        <w:pStyle w:val="ListBullet2"/>
      </w:pPr>
      <w:r w:rsidRPr="009C4C04">
        <w:t>manually handling bicycle wheels</w:t>
      </w:r>
    </w:p>
    <w:p w:rsidR="00000000" w:rsidRPr="009C4C04" w:rsidP="009C4C04">
      <w:pPr>
        <w:pStyle w:val="ListBullet2"/>
      </w:pPr>
      <w:r w:rsidRPr="009C4C04">
        <w:t xml:space="preserve">identifying workplace hazards </w:t>
      </w:r>
    </w:p>
    <w:p w:rsidR="00000000" w:rsidRPr="009C4C04" w:rsidP="009C4C04">
      <w:pPr>
        <w:pStyle w:val="ListBullet2"/>
      </w:pPr>
      <w:r w:rsidRPr="009C4C04">
        <w:t>using tools and equipment, including personal protective equipment (PPE)</w:t>
      </w:r>
    </w:p>
    <w:p w:rsidR="00000000" w:rsidRPr="009C4C04" w:rsidP="009C4C04">
      <w:pPr>
        <w:pStyle w:val="ListBullet"/>
      </w:pPr>
      <w:r w:rsidRPr="009C4C04">
        <w:t>environmental requirements, including procedures for disposing of waste materials</w:t>
      </w:r>
    </w:p>
    <w:p w:rsidR="00000000" w:rsidRPr="009C4C04" w:rsidP="009C4C04">
      <w:pPr>
        <w:pStyle w:val="ListBullet"/>
      </w:pPr>
      <w:r w:rsidRPr="009C4C04">
        <w:t>key bicycle wheel and hub terminology</w:t>
      </w:r>
    </w:p>
    <w:p w:rsidR="00000000" w:rsidRPr="009C4C04" w:rsidP="009C4C04">
      <w:pPr>
        <w:pStyle w:val="ListBullet"/>
      </w:pPr>
      <w:r w:rsidRPr="009C4C04">
        <w:t xml:space="preserve">wheel and hub mechanical principles </w:t>
      </w:r>
    </w:p>
    <w:p w:rsidR="00000000" w:rsidRPr="009C4C04" w:rsidP="009C4C04">
      <w:pPr>
        <w:pStyle w:val="ListBullet"/>
      </w:pPr>
      <w:r w:rsidRPr="009C4C04">
        <w:t>types of bicycle wheel an</w:t>
      </w:r>
      <w:r w:rsidRPr="009C4C04">
        <w:t>d hub systems and components, and their specifications, including:</w:t>
      </w:r>
    </w:p>
    <w:p w:rsidR="00000000" w:rsidRPr="009C4C04" w:rsidP="009C4C04">
      <w:pPr>
        <w:pStyle w:val="ListBullet2"/>
      </w:pPr>
      <w:r w:rsidRPr="009C4C04">
        <w:t>spoke, disc and tri-spoke wheels</w:t>
      </w:r>
    </w:p>
    <w:p w:rsidR="00000000" w:rsidRPr="009C4C04" w:rsidP="009C4C04">
      <w:pPr>
        <w:pStyle w:val="ListBullet2"/>
      </w:pPr>
      <w:r w:rsidRPr="009C4C04">
        <w:t>conventional, clincher, tubular, aero, deep dished and composite material wheel rims</w:t>
      </w:r>
    </w:p>
    <w:p w:rsidR="00000000" w:rsidRPr="009C4C04" w:rsidP="009C4C04">
      <w:pPr>
        <w:pStyle w:val="ListBullet2"/>
      </w:pPr>
      <w:r w:rsidRPr="009C4C04">
        <w:t>quick release, allen head and nut wheel fasteners</w:t>
      </w:r>
    </w:p>
    <w:p w:rsidR="00000000" w:rsidRPr="009C4C04" w:rsidP="009C4C04">
      <w:pPr>
        <w:pStyle w:val="ListBullet2"/>
      </w:pPr>
      <w:r w:rsidRPr="009C4C04">
        <w:t>disc, drum and coast</w:t>
      </w:r>
      <w:r w:rsidRPr="009C4C04">
        <w:t>er and internal foot brake hubs</w:t>
      </w:r>
    </w:p>
    <w:p w:rsidR="00000000" w:rsidRPr="009C4C04" w:rsidP="009C4C04">
      <w:pPr>
        <w:pStyle w:val="ListBullet"/>
      </w:pPr>
      <w:r w:rsidRPr="009C4C04">
        <w:t>types and use of tools and equipment used to repair and overhaul bicycle wheels and hubs</w:t>
      </w:r>
    </w:p>
    <w:p w:rsidR="00000000" w:rsidRPr="009C4C04" w:rsidP="009C4C04">
      <w:pPr>
        <w:pStyle w:val="ListBullet"/>
      </w:pPr>
      <w:r w:rsidRPr="009C4C04">
        <w:t>techniques and processes for repairing and overhauling bicycle wheels and hubs, including:</w:t>
      </w:r>
    </w:p>
    <w:p w:rsidR="00000000" w:rsidRPr="009C4C04" w:rsidP="009C4C04">
      <w:pPr>
        <w:pStyle w:val="ListBullet2"/>
      </w:pPr>
      <w:r w:rsidRPr="009C4C04">
        <w:t>selection and checking of personal protect</w:t>
      </w:r>
      <w:r w:rsidRPr="009C4C04">
        <w:t>ive equipment</w:t>
      </w:r>
    </w:p>
    <w:p w:rsidR="00000000" w:rsidRPr="009C4C04" w:rsidP="009C4C04">
      <w:pPr>
        <w:pStyle w:val="ListBullet2"/>
      </w:pPr>
      <w:r w:rsidRPr="009C4C04">
        <w:t>types of wear or faults in bicycle wheel and hubs</w:t>
      </w:r>
    </w:p>
    <w:p w:rsidR="00000000" w:rsidRPr="009C4C04" w:rsidP="009C4C04">
      <w:pPr>
        <w:pStyle w:val="ListBullet2"/>
      </w:pPr>
      <w:r w:rsidRPr="009C4C04">
        <w:t xml:space="preserve">measuring techniques </w:t>
      </w:r>
    </w:p>
    <w:p w:rsidR="00000000" w:rsidRPr="009C4C04" w:rsidP="009C4C04">
      <w:pPr>
        <w:pStyle w:val="ListBullet2"/>
      </w:pPr>
      <w:r w:rsidRPr="009C4C04">
        <w:t xml:space="preserve">torque measurement and adjustment of wheels </w:t>
      </w:r>
    </w:p>
    <w:p w:rsidR="00000000" w:rsidRPr="009C4C04" w:rsidP="009C4C04">
      <w:pPr>
        <w:pStyle w:val="ListBullet2"/>
      </w:pPr>
      <w:r w:rsidRPr="009C4C04">
        <w:t xml:space="preserve">testing procedures. </w:t>
      </w:r>
    </w:p>
    <w:p w:rsidR="00000000" w:rsidRPr="009C4C04" w:rsidP="009C4C04">
      <w:pPr>
        <w:pStyle w:val="AllowPageBreak"/>
      </w:pPr>
    </w:p>
    <w:p w:rsidR="00000000" w:rsidRPr="009C4C04" w:rsidP="009C4C04">
      <w:pPr>
        <w:pStyle w:val="Heading1"/>
      </w:pPr>
      <w:bookmarkStart w:id="4" w:name="O_1121683"/>
      <w:bookmarkEnd w:id="4"/>
      <w:r w:rsidRPr="009C4C04">
        <w:t>Assessment Conditions</w:t>
      </w:r>
    </w:p>
    <w:p w:rsidR="00000000" w:rsidRPr="009C4C04" w:rsidP="00E73304">
      <w:pPr>
        <w:pStyle w:val="BodyText"/>
      </w:pPr>
      <w:r w:rsidRPr="009C4C04">
        <w:t>Competency is to be assessed in the workplace or a simulated environment that accurately reflects performance in a real workplace setting.</w:t>
      </w:r>
    </w:p>
    <w:p w:rsidR="00000000" w:rsidRPr="009C4C04" w:rsidP="00E73304">
      <w:pPr>
        <w:pStyle w:val="BodyText"/>
      </w:pPr>
      <w:r w:rsidRPr="009C4C04">
        <w:t>Assessment must include direct observation of tasks.</w:t>
      </w:r>
    </w:p>
    <w:p w:rsidR="00000000" w:rsidRPr="009C4C04" w:rsidP="00E73304">
      <w:pPr>
        <w:pStyle w:val="BodyText"/>
      </w:pPr>
      <w:r w:rsidRPr="009C4C04">
        <w:t>Where assessment of competency includes third-party evidence, in</w:t>
      </w:r>
      <w:r w:rsidRPr="009C4C04">
        <w:t>dividuals must provide evidence that links them to the bicycle wheels and hubs that they have repaired and overhauled, e.g. repair orders.</w:t>
      </w:r>
    </w:p>
    <w:p w:rsidR="00000000" w:rsidRPr="009C4C04" w:rsidP="00E73304">
      <w:pPr>
        <w:pStyle w:val="BodyText"/>
      </w:pPr>
      <w:r w:rsidRPr="009C4C04">
        <w:t>Assessors must verify performance evidence through questioning on skills and knowledge to ensure correct interpretati</w:t>
      </w:r>
      <w:r w:rsidRPr="009C4C04">
        <w:t>on and application.</w:t>
      </w:r>
    </w:p>
    <w:p w:rsidR="00000000" w:rsidRPr="009C4C04" w:rsidP="00E73304">
      <w:pPr>
        <w:pStyle w:val="BodyText"/>
      </w:pPr>
      <w:r w:rsidRPr="009C4C04">
        <w:t>The following resources must be made available:</w:t>
      </w:r>
    </w:p>
    <w:p w:rsidR="00000000" w:rsidRPr="009C4C04" w:rsidP="009C4C04">
      <w:pPr>
        <w:pStyle w:val="ListBullet"/>
      </w:pPr>
      <w:r w:rsidRPr="009C4C04">
        <w:t>bicycle workplace or simulated workplace</w:t>
      </w:r>
    </w:p>
    <w:p w:rsidR="00000000" w:rsidRPr="009C4C04" w:rsidP="009C4C04">
      <w:pPr>
        <w:pStyle w:val="ListBullet"/>
      </w:pPr>
      <w:r w:rsidRPr="009C4C04">
        <w:t>workplace instructions detailing job requirements</w:t>
      </w:r>
    </w:p>
    <w:p w:rsidR="00000000" w:rsidRPr="009C4C04" w:rsidP="009C4C04">
      <w:pPr>
        <w:pStyle w:val="ListBullet"/>
      </w:pPr>
      <w:r w:rsidRPr="009C4C04">
        <w:t>wheel and hub technical and component specifications</w:t>
      </w:r>
    </w:p>
    <w:p w:rsidR="00000000" w:rsidRPr="009C4C04" w:rsidP="009C4C04">
      <w:pPr>
        <w:pStyle w:val="ListBullet"/>
      </w:pPr>
      <w:r w:rsidRPr="009C4C04">
        <w:t>PPE required to repair and overhaul bicycle</w:t>
      </w:r>
      <w:r w:rsidRPr="009C4C04">
        <w:t xml:space="preserve"> wheels and hubs</w:t>
      </w:r>
    </w:p>
    <w:p w:rsidR="00000000" w:rsidRPr="009C4C04" w:rsidP="009C4C04">
      <w:pPr>
        <w:pStyle w:val="ListBullet"/>
      </w:pPr>
      <w:r w:rsidRPr="009C4C04">
        <w:t xml:space="preserve">three different bicycles requiring wheel and hub system repair and overhaul as specified in the performance evidence </w:t>
      </w:r>
    </w:p>
    <w:p w:rsidR="00000000" w:rsidRPr="009C4C04" w:rsidP="009C4C04">
      <w:pPr>
        <w:pStyle w:val="ListBullet"/>
      </w:pPr>
      <w:r w:rsidRPr="009C4C04">
        <w:t>tools and equipment appropriate for repairing and overhauling bicycle wheels and hubs.</w:t>
      </w:r>
    </w:p>
    <w:p w:rsidR="00000000" w:rsidRPr="009C4C04" w:rsidP="009C4C04">
      <w:pPr>
        <w:pStyle w:val="List"/>
      </w:pPr>
    </w:p>
    <w:p w:rsidR="00000000" w:rsidRPr="009C4C04" w:rsidP="00E73304">
      <w:pPr>
        <w:pStyle w:val="BodyText"/>
      </w:pPr>
      <w:r w:rsidRPr="009C4C04">
        <w:t>Assessors of this unit must satisfy the requirements for assessors in applicable vocational education and training legislation, frameworks and/or standards.</w:t>
      </w:r>
    </w:p>
    <w:p w:rsidR="00000000" w:rsidRPr="009C4C04" w:rsidP="009C4C04">
      <w:pPr>
        <w:pStyle w:val="Heading1"/>
      </w:pPr>
      <w:bookmarkStart w:id="5" w:name="O_1121681"/>
      <w:bookmarkEnd w:id="5"/>
      <w:r w:rsidRPr="009C4C04">
        <w:t>Links</w:t>
      </w:r>
    </w:p>
    <w:p w:rsidR="00000000" w:rsidRPr="009C4C04" w:rsidP="00E73304">
      <w:pPr>
        <w:pStyle w:val="BodyText"/>
      </w:pPr>
      <w:r w:rsidRPr="009C4C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3F1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C4C04" w:rsidP="009C4C04"/>
    <w:sectPr w:rsidSect="009C4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04" w:rsidRPr="00E73304" w:rsidP="00E73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04" w:rsidP="009C4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304" w:rsidP="009C4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3304" w:rsidP="009C4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C04" w:rsidRPr="00E73304" w:rsidP="00E73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04" w:rsidRPr="002D2AF8" w:rsidP="009C4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AURBTJ104 Repair and overhaul bicycle wheels and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3304" w:rsidP="009C4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C44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85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544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C04"/>
  </w:style>
  <w:style w:type="character" w:customStyle="1" w:styleId="Heading1Char">
    <w:name w:val="Heading 1 Char"/>
    <w:basedOn w:val="DefaultParagraphFont"/>
    <w:link w:val="Heading1"/>
    <w:rsid w:val="009C4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C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4C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C04"/>
    <w:rPr>
      <w:b/>
      <w:spacing w:val="0"/>
    </w:rPr>
  </w:style>
  <w:style w:type="paragraph" w:styleId="ListBullet2">
    <w:name w:val="List Bullet 2"/>
    <w:basedOn w:val="List2"/>
    <w:rsid w:val="009C4C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4C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4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C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4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C04"/>
    <w:rPr>
      <w:i/>
    </w:rPr>
  </w:style>
  <w:style w:type="paragraph" w:styleId="Caption">
    <w:name w:val="caption"/>
    <w:basedOn w:val="BodyText"/>
    <w:next w:val="Normal"/>
    <w:qFormat/>
    <w:rsid w:val="009C4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C04"/>
  </w:style>
  <w:style w:type="paragraph" w:styleId="TableofFigures">
    <w:name w:val="table of figures"/>
    <w:basedOn w:val="Normal"/>
    <w:next w:val="Normal"/>
    <w:semiHidden/>
    <w:rsid w:val="009C4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C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4C04"/>
    <w:rPr>
      <w:rFonts w:ascii="Wingdings" w:hAnsi="Wingdings"/>
    </w:rPr>
  </w:style>
  <w:style w:type="paragraph" w:customStyle="1" w:styleId="TableHeading">
    <w:name w:val="Table Heading"/>
    <w:basedOn w:val="HeadingBase"/>
    <w:rsid w:val="009C4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C04"/>
    <w:rPr>
      <w:color w:val="0033CC"/>
      <w:u w:val="none"/>
    </w:rPr>
  </w:style>
  <w:style w:type="paragraph" w:customStyle="1" w:styleId="BodyTextRight">
    <w:name w:val="Body Text Right"/>
    <w:basedOn w:val="BodyText"/>
    <w:rsid w:val="009C4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C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C04"/>
    <w:rPr>
      <w:sz w:val="32"/>
    </w:rPr>
  </w:style>
  <w:style w:type="paragraph" w:customStyle="1" w:styleId="HeadingProcedure">
    <w:name w:val="Heading Procedure"/>
    <w:basedOn w:val="HeadingBase"/>
    <w:next w:val="Normal"/>
    <w:rsid w:val="009C4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C04"/>
    <w:pPr>
      <w:spacing w:before="60" w:after="60"/>
    </w:pPr>
  </w:style>
  <w:style w:type="paragraph" w:styleId="ListContinue">
    <w:name w:val="List Continue"/>
    <w:basedOn w:val="List"/>
    <w:rsid w:val="009C4C04"/>
    <w:pPr>
      <w:ind w:firstLine="0"/>
    </w:pPr>
  </w:style>
  <w:style w:type="paragraph" w:customStyle="1" w:styleId="ListNote">
    <w:name w:val="List Note"/>
    <w:basedOn w:val="List"/>
    <w:rsid w:val="009C4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C04"/>
    <w:rPr>
      <w:rFonts w:ascii="Courier New" w:hAnsi="Courier New"/>
    </w:rPr>
  </w:style>
  <w:style w:type="paragraph" w:customStyle="1" w:styleId="NoteBullet">
    <w:name w:val="Note Bullet"/>
    <w:basedOn w:val="Note"/>
    <w:rsid w:val="009C4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C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4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C04"/>
    <w:rPr>
      <w:b/>
      <w:smallCaps/>
    </w:rPr>
  </w:style>
  <w:style w:type="paragraph" w:customStyle="1" w:styleId="TableListNumber">
    <w:name w:val="Table List Number"/>
    <w:basedOn w:val="ListNumber"/>
    <w:rsid w:val="009C4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C04"/>
    <w:pPr>
      <w:numPr>
        <w:numId w:val="10"/>
      </w:numPr>
    </w:pPr>
  </w:style>
  <w:style w:type="paragraph" w:customStyle="1" w:styleId="ListAlpha2">
    <w:name w:val="List Alpha 2"/>
    <w:basedOn w:val="List2"/>
    <w:rsid w:val="009C4C04"/>
    <w:pPr>
      <w:numPr>
        <w:numId w:val="9"/>
      </w:numPr>
    </w:pPr>
  </w:style>
  <w:style w:type="paragraph" w:styleId="List2">
    <w:name w:val="List 2"/>
    <w:basedOn w:val="BodyText"/>
    <w:rsid w:val="009C4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C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4C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4C04"/>
    <w:pPr>
      <w:numPr>
        <w:numId w:val="5"/>
      </w:numPr>
    </w:pPr>
  </w:style>
  <w:style w:type="paragraph" w:styleId="ListContinue2">
    <w:name w:val="List Continue 2"/>
    <w:basedOn w:val="List2"/>
    <w:rsid w:val="009C4C04"/>
    <w:pPr>
      <w:ind w:firstLine="0"/>
    </w:pPr>
  </w:style>
  <w:style w:type="paragraph" w:styleId="ListContinue3">
    <w:name w:val="List Continue 3"/>
    <w:basedOn w:val="List3"/>
    <w:rsid w:val="009C4C04"/>
    <w:pPr>
      <w:ind w:left="1021" w:firstLine="0"/>
    </w:pPr>
  </w:style>
  <w:style w:type="paragraph" w:styleId="ListContinue4">
    <w:name w:val="List Continue 4"/>
    <w:basedOn w:val="List4"/>
    <w:rsid w:val="009C4C04"/>
    <w:pPr>
      <w:ind w:firstLine="0"/>
    </w:pPr>
  </w:style>
  <w:style w:type="paragraph" w:styleId="ListContinue5">
    <w:name w:val="List Continue 5"/>
    <w:basedOn w:val="List5"/>
    <w:rsid w:val="009C4C04"/>
    <w:pPr>
      <w:ind w:firstLine="0"/>
    </w:pPr>
  </w:style>
  <w:style w:type="paragraph" w:styleId="ListNumber3">
    <w:name w:val="List Number 3"/>
    <w:basedOn w:val="List3"/>
    <w:rsid w:val="009C4C04"/>
    <w:pPr>
      <w:numPr>
        <w:numId w:val="6"/>
      </w:numPr>
    </w:pPr>
  </w:style>
  <w:style w:type="paragraph" w:styleId="ListNumber4">
    <w:name w:val="List Number 4"/>
    <w:basedOn w:val="List4"/>
    <w:rsid w:val="009C4C04"/>
    <w:pPr>
      <w:numPr>
        <w:numId w:val="7"/>
      </w:numPr>
    </w:pPr>
  </w:style>
  <w:style w:type="paragraph" w:styleId="ListNumber5">
    <w:name w:val="List Number 5"/>
    <w:basedOn w:val="List5"/>
    <w:rsid w:val="009C4C04"/>
    <w:pPr>
      <w:numPr>
        <w:numId w:val="8"/>
      </w:numPr>
    </w:pPr>
  </w:style>
  <w:style w:type="paragraph" w:styleId="BlockText">
    <w:name w:val="Block Text"/>
    <w:basedOn w:val="Normal"/>
    <w:rsid w:val="009C4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C04"/>
    <w:rPr>
      <w:sz w:val="16"/>
      <w:vertAlign w:val="superscript"/>
    </w:rPr>
  </w:style>
  <w:style w:type="character" w:customStyle="1" w:styleId="Symbols">
    <w:name w:val="Symbols"/>
    <w:basedOn w:val="DefaultParagraphFont"/>
    <w:rsid w:val="009C4C04"/>
    <w:rPr>
      <w:rFonts w:ascii="Symbol" w:hAnsi="Symbol"/>
    </w:rPr>
  </w:style>
  <w:style w:type="character" w:customStyle="1" w:styleId="MenuOptions">
    <w:name w:val="Menu Options"/>
    <w:basedOn w:val="DefaultParagraphFont"/>
    <w:rsid w:val="009C4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C04"/>
    <w:rPr>
      <w:b/>
    </w:rPr>
  </w:style>
  <w:style w:type="character" w:customStyle="1" w:styleId="Underlined">
    <w:name w:val="Underlined"/>
    <w:basedOn w:val="DefaultParagraphFont"/>
    <w:rsid w:val="009C4C04"/>
    <w:rPr>
      <w:u w:val="single"/>
    </w:rPr>
  </w:style>
  <w:style w:type="paragraph" w:customStyle="1" w:styleId="TableBodyTextRight">
    <w:name w:val="Table Body Text Right"/>
    <w:basedOn w:val="TableBodyText"/>
    <w:rsid w:val="009C4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C04"/>
    <w:rPr>
      <w:sz w:val="18"/>
    </w:rPr>
  </w:style>
  <w:style w:type="paragraph" w:customStyle="1" w:styleId="BodySmallRight">
    <w:name w:val="Body Small Right"/>
    <w:basedOn w:val="BodyTextRight"/>
    <w:rsid w:val="009C4C04"/>
    <w:rPr>
      <w:sz w:val="18"/>
      <w:szCs w:val="18"/>
    </w:rPr>
  </w:style>
  <w:style w:type="paragraph" w:customStyle="1" w:styleId="MarginEdition">
    <w:name w:val="Margin Edition"/>
    <w:basedOn w:val="MarginNote"/>
    <w:rsid w:val="009C4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C04"/>
    <w:rPr>
      <w:sz w:val="2"/>
      <w:szCs w:val="2"/>
    </w:rPr>
  </w:style>
  <w:style w:type="character" w:customStyle="1" w:styleId="Small">
    <w:name w:val="Small"/>
    <w:basedOn w:val="DefaultParagraphFont"/>
    <w:rsid w:val="009C4C04"/>
    <w:rPr>
      <w:sz w:val="16"/>
    </w:rPr>
  </w:style>
  <w:style w:type="paragraph" w:customStyle="1" w:styleId="WideTable">
    <w:name w:val="Wide Table"/>
    <w:basedOn w:val="Normal"/>
    <w:rsid w:val="009C4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C04"/>
  </w:style>
  <w:style w:type="paragraph" w:styleId="Quote">
    <w:name w:val="Quote"/>
    <w:basedOn w:val="Heading1"/>
    <w:link w:val="QuoteChar"/>
    <w:qFormat/>
    <w:rsid w:val="009C4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C04"/>
    <w:pPr>
      <w:pageBreakBefore/>
    </w:pPr>
  </w:style>
  <w:style w:type="paragraph" w:customStyle="1" w:styleId="Border">
    <w:name w:val="Border"/>
    <w:basedOn w:val="Normal"/>
    <w:qFormat/>
    <w:rsid w:val="009C4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C04"/>
    <w:rPr>
      <w:u w:val="single"/>
    </w:rPr>
  </w:style>
  <w:style w:type="character" w:customStyle="1" w:styleId="BoldandItalics">
    <w:name w:val="Bold and Italics"/>
    <w:qFormat/>
    <w:rsid w:val="009C4C04"/>
    <w:rPr>
      <w:b/>
      <w:i/>
      <w:u w:val="none"/>
    </w:rPr>
  </w:style>
  <w:style w:type="paragraph" w:styleId="BalloonText">
    <w:name w:val="Balloon Text"/>
    <w:basedOn w:val="Normal"/>
    <w:link w:val="BalloonTextChar"/>
    <w:rsid w:val="009C4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C04"/>
    <w:pPr>
      <w:spacing w:before="0" w:after="0"/>
    </w:pPr>
  </w:style>
  <w:style w:type="paragraph" w:customStyle="1" w:styleId="BodyTextBold">
    <w:name w:val="Body Text Bold"/>
    <w:basedOn w:val="BodyText"/>
    <w:qFormat/>
    <w:rsid w:val="009C4C04"/>
    <w:rPr>
      <w:b/>
    </w:rPr>
  </w:style>
  <w:style w:type="character" w:styleId="Hyperlink">
    <w:name w:val="Hyperlink"/>
    <w:basedOn w:val="DefaultParagraphFont"/>
    <w:uiPriority w:val="99"/>
    <w:unhideWhenUsed/>
    <w:rsid w:val="00E73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3565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AURBTJ104 Repair and overhaul bicycle wheels and hubs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