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5F10" w:rsidP="00CF5F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AURBTJ102 Service bicycle wheels and hubs</w:t>
      </w:r>
      <w:r>
        <w:fldChar w:fldCharType="end"/>
      </w:r>
    </w:p>
    <w:p w:rsidR="00CF5F10" w:rsidP="00CF5F10">
      <w:pPr>
        <w:pStyle w:val="Version"/>
        <w:sectPr w:rsidSect="002D39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39B6" w:rsidP="002D39B6">
      <w:pPr>
        <w:pStyle w:val="SuperHeading"/>
      </w:pPr>
      <w:r w:rsidRPr="002D39B6">
        <w:t>Assessment Requirements for AURBTJ102 Service bicycle wheels and hubs</w:t>
      </w:r>
    </w:p>
    <w:p w:rsidR="00000000" w:rsidRPr="002D39B6" w:rsidP="002D39B6">
      <w:pPr>
        <w:pStyle w:val="Heading1"/>
      </w:pPr>
      <w:bookmarkStart w:id="1" w:name="O_1121646"/>
      <w:bookmarkEnd w:id="1"/>
      <w:r w:rsidRPr="002D39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D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9B6" w:rsidP="002D39B6">
            <w:pPr>
              <w:pStyle w:val="BodyText"/>
            </w:pPr>
            <w:r w:rsidRPr="002D39B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9B6">
            <w:pPr>
              <w:pStyle w:val="BodyText"/>
              <w:rPr>
                <w:lang w:val="en-NZ"/>
              </w:rPr>
            </w:pPr>
            <w:r w:rsidRPr="002D39B6">
              <w:rPr>
                <w:rStyle w:val="SpecialBold"/>
              </w:rPr>
              <w:t>Comments</w:t>
            </w:r>
          </w:p>
        </w:tc>
      </w:tr>
      <w:tr w:rsidTr="002D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9B6">
            <w:pPr>
              <w:pStyle w:val="BodyText"/>
              <w:rPr>
                <w:lang w:val="en-NZ"/>
              </w:rPr>
            </w:pPr>
            <w:r w:rsidRPr="002D39B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9B6" w:rsidP="002D39B6">
            <w:pPr>
              <w:pStyle w:val="BodyText"/>
            </w:pPr>
            <w:r w:rsidRPr="002D39B6">
              <w:t>This version first released with AUR Automotive Retail, Service and Repair Training Package Version 6.0</w:t>
            </w:r>
          </w:p>
        </w:tc>
      </w:tr>
    </w:tbl>
    <w:p w:rsidR="00000000" w:rsidRPr="002D39B6" w:rsidP="002D39B6">
      <w:pPr>
        <w:pStyle w:val="BodyText"/>
      </w:pPr>
    </w:p>
    <w:p w:rsidR="00000000" w:rsidRPr="002D39B6" w:rsidP="002D39B6">
      <w:pPr>
        <w:pStyle w:val="AllowPageBreak"/>
      </w:pPr>
    </w:p>
    <w:p w:rsidR="00000000" w:rsidRPr="002D39B6" w:rsidP="002D39B6">
      <w:pPr>
        <w:pStyle w:val="Heading1"/>
      </w:pPr>
      <w:bookmarkStart w:id="2" w:name="O_1121649"/>
      <w:bookmarkEnd w:id="2"/>
      <w:r w:rsidRPr="002D39B6">
        <w:t>Performance Evidence</w:t>
      </w:r>
    </w:p>
    <w:p w:rsidR="00000000" w:rsidRPr="002D39B6" w:rsidP="00CF5F10">
      <w:pPr>
        <w:pStyle w:val="BodyText"/>
      </w:pPr>
      <w:r w:rsidRPr="002D39B6">
        <w:t>The candidate must demonstrate the ability to complete the tasks outlined in the elements, performance criteria and foundation skills of this unit, including evidence of the ability to:</w:t>
      </w:r>
    </w:p>
    <w:p w:rsidR="00000000" w:rsidRPr="002D39B6" w:rsidP="002D39B6">
      <w:pPr>
        <w:pStyle w:val="ListBullet"/>
      </w:pPr>
      <w:r w:rsidRPr="002D39B6">
        <w:t>service at least three different bicycl</w:t>
      </w:r>
      <w:r w:rsidRPr="002D39B6">
        <w:t>e wheels and at least three different hubs.</w:t>
      </w:r>
    </w:p>
    <w:p w:rsidR="00000000" w:rsidRPr="002D39B6" w:rsidP="002D39B6">
      <w:pPr>
        <w:pStyle w:val="AllowPageBreak"/>
      </w:pPr>
    </w:p>
    <w:p w:rsidR="00000000" w:rsidRPr="002D39B6" w:rsidP="002D39B6">
      <w:pPr>
        <w:pStyle w:val="Heading1"/>
      </w:pPr>
      <w:bookmarkStart w:id="3" w:name="O_1121648"/>
      <w:bookmarkEnd w:id="3"/>
      <w:r w:rsidRPr="002D39B6">
        <w:t>Knowledge Evidence</w:t>
      </w:r>
    </w:p>
    <w:p w:rsidR="00000000" w:rsidRPr="002D39B6" w:rsidP="00CF5F10">
      <w:pPr>
        <w:pStyle w:val="BodyText"/>
      </w:pPr>
      <w:r w:rsidRPr="002D39B6">
        <w:t>The candidate must be able to demonstrate knowledge to complete the tasks outlined in the elements, performance criteria and foundation skills of this unit, including knowled</w:t>
      </w:r>
      <w:r w:rsidRPr="002D39B6">
        <w:t>ge of:</w:t>
      </w:r>
    </w:p>
    <w:p w:rsidR="00000000" w:rsidRPr="002D39B6" w:rsidP="002D39B6">
      <w:pPr>
        <w:pStyle w:val="ListBullet"/>
      </w:pPr>
      <w:r w:rsidRPr="002D39B6">
        <w:t>methods to locate and interpret information required to service bicycle wheels and hubs, including:</w:t>
      </w:r>
    </w:p>
    <w:p w:rsidR="00000000" w:rsidRPr="002D39B6" w:rsidP="002D39B6">
      <w:pPr>
        <w:pStyle w:val="ListBullet2"/>
      </w:pPr>
      <w:r w:rsidRPr="002D39B6">
        <w:t>information provided by customer and supervisors</w:t>
      </w:r>
    </w:p>
    <w:p w:rsidR="00000000" w:rsidRPr="002D39B6" w:rsidP="002D39B6">
      <w:pPr>
        <w:pStyle w:val="ListBullet2"/>
      </w:pPr>
      <w:r w:rsidRPr="002D39B6">
        <w:t>manufacturer specifications and procedures or equivalent documentation</w:t>
      </w:r>
    </w:p>
    <w:p w:rsidR="00000000" w:rsidRPr="002D39B6" w:rsidP="002D39B6">
      <w:pPr>
        <w:pStyle w:val="ListBullet"/>
      </w:pPr>
      <w:r w:rsidRPr="002D39B6">
        <w:t>workplace procedures required to service bicycle wheels and hubs, including: </w:t>
      </w:r>
    </w:p>
    <w:p w:rsidR="00000000" w:rsidRPr="002D39B6" w:rsidP="002D39B6">
      <w:pPr>
        <w:pStyle w:val="ListBullet2"/>
      </w:pPr>
      <w:r w:rsidRPr="002D39B6">
        <w:t>establishing serviceability of tools and equipment</w:t>
      </w:r>
    </w:p>
    <w:p w:rsidR="00000000" w:rsidRPr="002D39B6" w:rsidP="002D39B6">
      <w:pPr>
        <w:pStyle w:val="ListBullet2"/>
      </w:pPr>
      <w:r w:rsidRPr="002D39B6">
        <w:t>documentation procedures</w:t>
      </w:r>
    </w:p>
    <w:p w:rsidR="00000000" w:rsidRPr="002D39B6" w:rsidP="002D39B6">
      <w:pPr>
        <w:pStyle w:val="ListBullet2"/>
      </w:pPr>
      <w:r w:rsidRPr="002D39B6">
        <w:t>housekeeping procedures, including:</w:t>
      </w:r>
    </w:p>
    <w:p w:rsidR="00000000" w:rsidRPr="002D39B6" w:rsidP="002D39B6">
      <w:pPr>
        <w:pStyle w:val="ListBullet3"/>
      </w:pPr>
      <w:r w:rsidRPr="002D39B6">
        <w:t>examination of tools and equipment</w:t>
      </w:r>
    </w:p>
    <w:p w:rsidR="00000000" w:rsidRPr="002D39B6" w:rsidP="002D39B6">
      <w:pPr>
        <w:pStyle w:val="ListBullet3"/>
      </w:pPr>
      <w:r w:rsidRPr="002D39B6">
        <w:t>storage of equipment</w:t>
      </w:r>
    </w:p>
    <w:p w:rsidR="00000000" w:rsidRPr="002D39B6" w:rsidP="002D39B6">
      <w:pPr>
        <w:pStyle w:val="ListBullet3"/>
      </w:pPr>
      <w:r w:rsidRPr="002D39B6">
        <w:t>identification, tagging and isolation of faulty equipment</w:t>
      </w:r>
    </w:p>
    <w:p w:rsidR="00000000" w:rsidRPr="002D39B6" w:rsidP="002D39B6">
      <w:pPr>
        <w:pStyle w:val="ListBullet3"/>
      </w:pPr>
      <w:r w:rsidRPr="002D39B6">
        <w:t>disposal of excess materials</w:t>
      </w:r>
    </w:p>
    <w:p w:rsidR="00000000" w:rsidRPr="002D39B6" w:rsidP="002D39B6">
      <w:pPr>
        <w:pStyle w:val="ListBullet3"/>
      </w:pPr>
      <w:r w:rsidRPr="002D39B6">
        <w:t>recycling procedures</w:t>
      </w:r>
    </w:p>
    <w:p w:rsidR="00000000" w:rsidRPr="002D39B6" w:rsidP="002D39B6">
      <w:pPr>
        <w:pStyle w:val="ListBullet"/>
      </w:pPr>
      <w:r w:rsidRPr="002D39B6">
        <w:t>work health and safety (WHS) requirements relating to servicing bicycle wheels and hubs, including procedures for:</w:t>
      </w:r>
    </w:p>
    <w:p w:rsidR="00000000" w:rsidRPr="002D39B6" w:rsidP="002D39B6">
      <w:pPr>
        <w:pStyle w:val="ListBullet2"/>
      </w:pPr>
      <w:r w:rsidRPr="002D39B6">
        <w:t xml:space="preserve">manually handling bicycles and </w:t>
      </w:r>
      <w:r w:rsidRPr="002D39B6">
        <w:t>wheels</w:t>
      </w:r>
    </w:p>
    <w:p w:rsidR="00000000" w:rsidRPr="002D39B6" w:rsidP="002D39B6">
      <w:pPr>
        <w:pStyle w:val="ListBullet2"/>
      </w:pPr>
      <w:r w:rsidRPr="002D39B6">
        <w:t>identifying workplace hazards</w:t>
      </w:r>
    </w:p>
    <w:p w:rsidR="00000000" w:rsidRPr="002D39B6" w:rsidP="002D39B6">
      <w:pPr>
        <w:pStyle w:val="ListBullet2"/>
      </w:pPr>
      <w:r w:rsidRPr="002D39B6">
        <w:t>using tools and equipment, including personal protective equipment (PPE)</w:t>
      </w:r>
    </w:p>
    <w:p w:rsidR="00000000" w:rsidRPr="002D39B6" w:rsidP="002D39B6">
      <w:pPr>
        <w:pStyle w:val="ListBullet"/>
      </w:pPr>
      <w:r w:rsidRPr="002D39B6">
        <w:t>environmental requirements, including procedures for disposing of waste materials</w:t>
      </w:r>
    </w:p>
    <w:p w:rsidR="00000000" w:rsidRPr="002D39B6" w:rsidP="002D39B6">
      <w:pPr>
        <w:pStyle w:val="ListBullet"/>
      </w:pPr>
      <w:r w:rsidRPr="002D39B6">
        <w:t>key bicycle terminology relating to wheels and hubs</w:t>
      </w:r>
    </w:p>
    <w:p w:rsidR="00000000" w:rsidRPr="002D39B6" w:rsidP="002D39B6">
      <w:pPr>
        <w:pStyle w:val="ListBullet"/>
      </w:pPr>
      <w:r w:rsidRPr="002D39B6">
        <w:t>application, purpose and function of bicycle wheels and hubs</w:t>
      </w:r>
    </w:p>
    <w:p w:rsidR="00000000" w:rsidRPr="002D39B6" w:rsidP="002D39B6">
      <w:pPr>
        <w:pStyle w:val="ListBullet"/>
      </w:pPr>
      <w:r w:rsidRPr="002D39B6">
        <w:t>bicycle wheel and hub components, including:</w:t>
      </w:r>
    </w:p>
    <w:p w:rsidR="00000000" w:rsidRPr="002D39B6" w:rsidP="002D39B6">
      <w:pPr>
        <w:pStyle w:val="ListBullet2"/>
      </w:pPr>
      <w:r w:rsidRPr="002D39B6">
        <w:t>spoke, disc and tri-spoke wheels</w:t>
      </w:r>
    </w:p>
    <w:p w:rsidR="00000000" w:rsidRPr="002D39B6" w:rsidP="002D39B6">
      <w:pPr>
        <w:pStyle w:val="ListBullet2"/>
      </w:pPr>
      <w:r w:rsidRPr="002D39B6">
        <w:t>conventional, clincher, tubular, aero, deep dished and composite material wheel rims</w:t>
      </w:r>
    </w:p>
    <w:p w:rsidR="00000000" w:rsidRPr="002D39B6" w:rsidP="002D39B6">
      <w:pPr>
        <w:pStyle w:val="ListBullet2"/>
      </w:pPr>
      <w:r w:rsidRPr="002D39B6">
        <w:t>quick release, allen head and n</w:t>
      </w:r>
      <w:r w:rsidRPr="002D39B6">
        <w:t>ut wheel fasteners</w:t>
      </w:r>
    </w:p>
    <w:p w:rsidR="00000000" w:rsidRPr="002D39B6" w:rsidP="002D39B6">
      <w:pPr>
        <w:pStyle w:val="ListBullet2"/>
      </w:pPr>
      <w:r w:rsidRPr="002D39B6">
        <w:t>vertical and horizontal frame lugs</w:t>
      </w:r>
    </w:p>
    <w:p w:rsidR="00000000" w:rsidRPr="002D39B6" w:rsidP="002D39B6">
      <w:pPr>
        <w:pStyle w:val="ListBullet2"/>
      </w:pPr>
      <w:r w:rsidRPr="002D39B6">
        <w:t>disc, drum and coaster, and internal foot brake hubs</w:t>
      </w:r>
    </w:p>
    <w:p w:rsidR="00000000" w:rsidRPr="002D39B6" w:rsidP="002D39B6">
      <w:pPr>
        <w:pStyle w:val="ListBullet2"/>
      </w:pPr>
      <w:r w:rsidRPr="002D39B6">
        <w:t>loose ball, cage and roller bearings</w:t>
      </w:r>
    </w:p>
    <w:p w:rsidR="00000000" w:rsidRPr="002D39B6" w:rsidP="002D39B6">
      <w:pPr>
        <w:pStyle w:val="ListBullet"/>
      </w:pPr>
      <w:r w:rsidRPr="002D39B6">
        <w:t>types of lubricants and their application</w:t>
      </w:r>
    </w:p>
    <w:p w:rsidR="00000000" w:rsidRPr="002D39B6" w:rsidP="002D39B6">
      <w:pPr>
        <w:pStyle w:val="ListBullet"/>
      </w:pPr>
      <w:r w:rsidRPr="002D39B6">
        <w:t>types and use of tools and equipment used to service bicycle wheels a</w:t>
      </w:r>
      <w:r w:rsidRPr="002D39B6">
        <w:t xml:space="preserve">nd hubs </w:t>
      </w:r>
    </w:p>
    <w:p w:rsidR="00000000" w:rsidRPr="002D39B6" w:rsidP="002D39B6">
      <w:pPr>
        <w:pStyle w:val="ListBullet"/>
      </w:pPr>
      <w:r w:rsidRPr="002D39B6">
        <w:t>techniques for servicing bicycle wheels and hubs, including:</w:t>
      </w:r>
    </w:p>
    <w:p w:rsidR="00000000" w:rsidRPr="002D39B6" w:rsidP="002D39B6">
      <w:pPr>
        <w:pStyle w:val="ListBullet2"/>
      </w:pPr>
      <w:r w:rsidRPr="002D39B6">
        <w:t>procedures for different types of bicycles</w:t>
      </w:r>
    </w:p>
    <w:p w:rsidR="00000000" w:rsidRPr="002D39B6" w:rsidP="002D39B6">
      <w:pPr>
        <w:pStyle w:val="ListBullet2"/>
      </w:pPr>
      <w:r w:rsidRPr="002D39B6">
        <w:t>identifying wheel and hub service needs</w:t>
      </w:r>
    </w:p>
    <w:p w:rsidR="00000000" w:rsidRPr="002D39B6" w:rsidP="002D39B6">
      <w:pPr>
        <w:pStyle w:val="ListBullet2"/>
      </w:pPr>
      <w:r w:rsidRPr="002D39B6">
        <w:t>selection and checking of personal protective equipment</w:t>
      </w:r>
    </w:p>
    <w:p w:rsidR="00000000" w:rsidRPr="002D39B6" w:rsidP="002D39B6">
      <w:pPr>
        <w:pStyle w:val="ListBullet2"/>
      </w:pPr>
      <w:r w:rsidRPr="002D39B6">
        <w:t>wheel and hub specifications</w:t>
      </w:r>
    </w:p>
    <w:p w:rsidR="00000000" w:rsidRPr="002D39B6" w:rsidP="002D39B6">
      <w:pPr>
        <w:pStyle w:val="ListBullet2"/>
      </w:pPr>
      <w:r w:rsidRPr="002D39B6">
        <w:t>wheel and hub mechanical principles</w:t>
      </w:r>
    </w:p>
    <w:p w:rsidR="00000000" w:rsidRPr="002D39B6" w:rsidP="002D39B6">
      <w:pPr>
        <w:pStyle w:val="ListBullet2"/>
      </w:pPr>
      <w:r w:rsidRPr="002D39B6">
        <w:t>wear or faults in bicycle wheel and hubs</w:t>
      </w:r>
    </w:p>
    <w:p w:rsidR="00000000" w:rsidRPr="002D39B6" w:rsidP="002D39B6">
      <w:pPr>
        <w:pStyle w:val="ListBullet2"/>
      </w:pPr>
      <w:r w:rsidRPr="002D39B6">
        <w:t xml:space="preserve">torque measurement and adjustment of wheels </w:t>
      </w:r>
    </w:p>
    <w:p w:rsidR="00000000" w:rsidRPr="002D39B6" w:rsidP="002D39B6">
      <w:pPr>
        <w:pStyle w:val="ListBullet2"/>
      </w:pPr>
      <w:r w:rsidRPr="002D39B6">
        <w:t>wheel and hub testing procedures.</w:t>
      </w:r>
    </w:p>
    <w:p w:rsidR="00000000" w:rsidRPr="002D39B6" w:rsidP="002D39B6">
      <w:pPr>
        <w:pStyle w:val="AllowPageBreak"/>
      </w:pPr>
    </w:p>
    <w:p w:rsidR="00000000" w:rsidRPr="002D39B6" w:rsidP="002D39B6">
      <w:pPr>
        <w:pStyle w:val="Heading1"/>
      </w:pPr>
      <w:bookmarkStart w:id="4" w:name="O_1121647"/>
      <w:bookmarkEnd w:id="4"/>
      <w:r w:rsidRPr="002D39B6">
        <w:t>Assessment Conditions</w:t>
      </w:r>
    </w:p>
    <w:p w:rsidR="00000000" w:rsidRPr="002D39B6" w:rsidP="00CF5F10">
      <w:pPr>
        <w:pStyle w:val="BodyText"/>
      </w:pPr>
      <w:r w:rsidRPr="002D39B6">
        <w:t>Competency is to be assessed in the workplace or a simulate</w:t>
      </w:r>
      <w:r w:rsidRPr="002D39B6">
        <w:t>d environment that accurately reflects performance in a real workplace setting.</w:t>
      </w:r>
    </w:p>
    <w:p w:rsidR="00000000" w:rsidRPr="002D39B6" w:rsidP="00CF5F10">
      <w:pPr>
        <w:pStyle w:val="BodyText"/>
      </w:pPr>
      <w:r w:rsidRPr="002D39B6">
        <w:t>Assessment must include direct observation of tasks.</w:t>
      </w:r>
    </w:p>
    <w:p w:rsidR="00000000" w:rsidRPr="002D39B6" w:rsidP="00CF5F10">
      <w:pPr>
        <w:pStyle w:val="BodyText"/>
      </w:pPr>
      <w:r w:rsidRPr="002D39B6">
        <w:t>Where assessment of competency includes third-party evidence, individuals must provide evidence that links them to the bicy</w:t>
      </w:r>
      <w:r w:rsidRPr="002D39B6">
        <w:t>cle wheels and hubs that they have serviced, e.g. service orders.</w:t>
      </w:r>
    </w:p>
    <w:p w:rsidR="00000000" w:rsidRPr="002D39B6" w:rsidP="00CF5F10">
      <w:pPr>
        <w:pStyle w:val="BodyText"/>
      </w:pPr>
      <w:r w:rsidRPr="002D39B6">
        <w:t>Assessors must verify performance evidence through questioning on skills and knowledge to ensure correct interpretation and application.</w:t>
      </w:r>
    </w:p>
    <w:p w:rsidR="00000000" w:rsidRPr="002D39B6" w:rsidP="00CF5F10">
      <w:pPr>
        <w:pStyle w:val="BodyText"/>
      </w:pPr>
      <w:r w:rsidRPr="002D39B6">
        <w:t>The following resources must be made available:</w:t>
      </w:r>
    </w:p>
    <w:p w:rsidR="00000000" w:rsidRPr="002D39B6" w:rsidP="002D39B6">
      <w:pPr>
        <w:pStyle w:val="ListBullet"/>
      </w:pPr>
      <w:r w:rsidRPr="002D39B6">
        <w:t>bicy</w:t>
      </w:r>
      <w:r w:rsidRPr="002D39B6">
        <w:t>cle workplace or simulated workplace</w:t>
      </w:r>
    </w:p>
    <w:p w:rsidR="00000000" w:rsidRPr="002D39B6" w:rsidP="002D39B6">
      <w:pPr>
        <w:pStyle w:val="ListBullet"/>
      </w:pPr>
      <w:r w:rsidRPr="002D39B6">
        <w:t>workplace instructions detailing job requirements</w:t>
      </w:r>
    </w:p>
    <w:p w:rsidR="00000000" w:rsidRPr="002D39B6" w:rsidP="002D39B6">
      <w:pPr>
        <w:pStyle w:val="ListBullet"/>
      </w:pPr>
      <w:r w:rsidRPr="002D39B6">
        <w:t>wheel and hub technical and component specifications</w:t>
      </w:r>
    </w:p>
    <w:p w:rsidR="00000000" w:rsidRPr="002D39B6" w:rsidP="002D39B6">
      <w:pPr>
        <w:pStyle w:val="ListBullet"/>
      </w:pPr>
      <w:r w:rsidRPr="002D39B6">
        <w:t>PPE required to service bicycle wheels and hubs</w:t>
      </w:r>
    </w:p>
    <w:p w:rsidR="00000000" w:rsidRPr="002D39B6" w:rsidP="002D39B6">
      <w:pPr>
        <w:pStyle w:val="ListBullet"/>
      </w:pPr>
      <w:r w:rsidRPr="002D39B6">
        <w:t>three bicycles with differing wheels and hubs requiring servicing and testing</w:t>
      </w:r>
    </w:p>
    <w:p w:rsidR="00000000" w:rsidRPr="002D39B6" w:rsidP="002D39B6">
      <w:pPr>
        <w:pStyle w:val="ListBullet"/>
      </w:pPr>
      <w:r w:rsidRPr="002D39B6">
        <w:t>tools and equipment appropriate for servicing bicycle wheels and hubs.</w:t>
      </w:r>
    </w:p>
    <w:p w:rsidR="00000000" w:rsidRPr="002D39B6" w:rsidP="002D39B6">
      <w:pPr>
        <w:pStyle w:val="List"/>
      </w:pPr>
    </w:p>
    <w:p w:rsidR="00000000" w:rsidRPr="002D39B6" w:rsidP="00CF5F10">
      <w:pPr>
        <w:pStyle w:val="BodyText"/>
      </w:pPr>
      <w:r w:rsidRPr="002D39B6">
        <w:t xml:space="preserve">Assessors of this unit must satisfy the requirements for assessors in applicable vocational education and </w:t>
      </w:r>
      <w:r w:rsidRPr="002D39B6">
        <w:t>training legislation, frameworks and/or standards.</w:t>
      </w:r>
    </w:p>
    <w:p w:rsidR="00000000" w:rsidRPr="002D39B6" w:rsidP="002D39B6">
      <w:pPr>
        <w:pStyle w:val="Heading1"/>
      </w:pPr>
      <w:bookmarkStart w:id="5" w:name="O_1121645"/>
      <w:bookmarkEnd w:id="5"/>
      <w:r w:rsidRPr="002D39B6">
        <w:t>Links</w:t>
      </w:r>
    </w:p>
    <w:p w:rsidR="00000000" w:rsidRPr="002D39B6" w:rsidP="00CF5F10">
      <w:pPr>
        <w:pStyle w:val="BodyText"/>
      </w:pPr>
      <w:r w:rsidRPr="002D39B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D161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D39B6" w:rsidP="002D39B6"/>
    <w:sectPr w:rsidSect="002D39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9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9B6" w:rsidRPr="00CF5F10" w:rsidP="00CF5F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9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F10" w:rsidP="002D39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5F10" w:rsidP="002D39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F5F10" w:rsidP="002D39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9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F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39B6" w:rsidRPr="00CF5F10" w:rsidP="00CF5F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9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F10" w:rsidRPr="002D2AF8" w:rsidP="002D39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AURBTJ102 Service bicycle wheels and hubs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F5F10" w:rsidP="002D39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CC51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8839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24F1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9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39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39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39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39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39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39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39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39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39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39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39B6"/>
  </w:style>
  <w:style w:type="character" w:customStyle="1" w:styleId="Heading1Char">
    <w:name w:val="Heading 1 Char"/>
    <w:basedOn w:val="DefaultParagraphFont"/>
    <w:link w:val="Heading1"/>
    <w:rsid w:val="002D39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39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39B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39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39B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39B6"/>
    <w:rPr>
      <w:b/>
      <w:spacing w:val="0"/>
    </w:rPr>
  </w:style>
  <w:style w:type="paragraph" w:styleId="ListBullet2">
    <w:name w:val="List Bullet 2"/>
    <w:basedOn w:val="List2"/>
    <w:rsid w:val="002D39B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39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39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D39B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D39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39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39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39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39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39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39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39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39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39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39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39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39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39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39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39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39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39B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39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39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39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39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39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39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39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39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39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39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39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39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39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39B6"/>
    <w:rPr>
      <w:i/>
    </w:rPr>
  </w:style>
  <w:style w:type="paragraph" w:styleId="Caption">
    <w:name w:val="caption"/>
    <w:basedOn w:val="BodyText"/>
    <w:next w:val="Normal"/>
    <w:qFormat/>
    <w:rsid w:val="002D39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39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39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39B6"/>
  </w:style>
  <w:style w:type="paragraph" w:styleId="TableofFigures">
    <w:name w:val="table of figures"/>
    <w:basedOn w:val="Normal"/>
    <w:next w:val="Normal"/>
    <w:semiHidden/>
    <w:rsid w:val="002D39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39B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D39B6"/>
    <w:rPr>
      <w:rFonts w:ascii="Wingdings" w:hAnsi="Wingdings"/>
    </w:rPr>
  </w:style>
  <w:style w:type="paragraph" w:customStyle="1" w:styleId="TableHeading">
    <w:name w:val="Table Heading"/>
    <w:basedOn w:val="HeadingBase"/>
    <w:rsid w:val="002D39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39B6"/>
    <w:rPr>
      <w:color w:val="0033CC"/>
      <w:u w:val="none"/>
    </w:rPr>
  </w:style>
  <w:style w:type="paragraph" w:customStyle="1" w:styleId="BodyTextRight">
    <w:name w:val="Body Text Right"/>
    <w:basedOn w:val="BodyText"/>
    <w:rsid w:val="002D39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39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39B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39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39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39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39B6"/>
    <w:rPr>
      <w:sz w:val="32"/>
    </w:rPr>
  </w:style>
  <w:style w:type="paragraph" w:customStyle="1" w:styleId="HeadingProcedure">
    <w:name w:val="Heading Procedure"/>
    <w:basedOn w:val="HeadingBase"/>
    <w:next w:val="Normal"/>
    <w:rsid w:val="002D39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39B6"/>
    <w:pPr>
      <w:spacing w:before="60" w:after="60"/>
    </w:pPr>
  </w:style>
  <w:style w:type="paragraph" w:styleId="ListContinue">
    <w:name w:val="List Continue"/>
    <w:basedOn w:val="List"/>
    <w:rsid w:val="002D39B6"/>
    <w:pPr>
      <w:ind w:firstLine="0"/>
    </w:pPr>
  </w:style>
  <w:style w:type="paragraph" w:customStyle="1" w:styleId="ListNote">
    <w:name w:val="List Note"/>
    <w:basedOn w:val="List"/>
    <w:rsid w:val="002D39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39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39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39B6"/>
    <w:rPr>
      <w:rFonts w:ascii="Courier New" w:hAnsi="Courier New"/>
    </w:rPr>
  </w:style>
  <w:style w:type="paragraph" w:customStyle="1" w:styleId="NoteBullet">
    <w:name w:val="Note Bullet"/>
    <w:basedOn w:val="Note"/>
    <w:rsid w:val="002D39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39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39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39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39B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D39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39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39B6"/>
    <w:rPr>
      <w:b/>
      <w:smallCaps/>
    </w:rPr>
  </w:style>
  <w:style w:type="paragraph" w:customStyle="1" w:styleId="TableListNumber">
    <w:name w:val="Table List Number"/>
    <w:basedOn w:val="ListNumber"/>
    <w:rsid w:val="002D39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39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39B6"/>
    <w:pPr>
      <w:numPr>
        <w:numId w:val="10"/>
      </w:numPr>
    </w:pPr>
  </w:style>
  <w:style w:type="paragraph" w:customStyle="1" w:styleId="ListAlpha2">
    <w:name w:val="List Alpha 2"/>
    <w:basedOn w:val="List2"/>
    <w:rsid w:val="002D39B6"/>
    <w:pPr>
      <w:numPr>
        <w:numId w:val="9"/>
      </w:numPr>
    </w:pPr>
  </w:style>
  <w:style w:type="paragraph" w:styleId="List2">
    <w:name w:val="List 2"/>
    <w:basedOn w:val="BodyText"/>
    <w:rsid w:val="002D39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39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39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39B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D39B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D39B6"/>
    <w:pPr>
      <w:numPr>
        <w:numId w:val="5"/>
      </w:numPr>
    </w:pPr>
  </w:style>
  <w:style w:type="paragraph" w:styleId="ListContinue2">
    <w:name w:val="List Continue 2"/>
    <w:basedOn w:val="List2"/>
    <w:rsid w:val="002D39B6"/>
    <w:pPr>
      <w:ind w:firstLine="0"/>
    </w:pPr>
  </w:style>
  <w:style w:type="paragraph" w:styleId="ListContinue3">
    <w:name w:val="List Continue 3"/>
    <w:basedOn w:val="List3"/>
    <w:rsid w:val="002D39B6"/>
    <w:pPr>
      <w:ind w:left="1021" w:firstLine="0"/>
    </w:pPr>
  </w:style>
  <w:style w:type="paragraph" w:styleId="ListContinue4">
    <w:name w:val="List Continue 4"/>
    <w:basedOn w:val="List4"/>
    <w:rsid w:val="002D39B6"/>
    <w:pPr>
      <w:ind w:firstLine="0"/>
    </w:pPr>
  </w:style>
  <w:style w:type="paragraph" w:styleId="ListContinue5">
    <w:name w:val="List Continue 5"/>
    <w:basedOn w:val="List5"/>
    <w:rsid w:val="002D39B6"/>
    <w:pPr>
      <w:ind w:firstLine="0"/>
    </w:pPr>
  </w:style>
  <w:style w:type="paragraph" w:styleId="ListNumber3">
    <w:name w:val="List Number 3"/>
    <w:basedOn w:val="List3"/>
    <w:rsid w:val="002D39B6"/>
    <w:pPr>
      <w:numPr>
        <w:numId w:val="6"/>
      </w:numPr>
    </w:pPr>
  </w:style>
  <w:style w:type="paragraph" w:styleId="ListNumber4">
    <w:name w:val="List Number 4"/>
    <w:basedOn w:val="List4"/>
    <w:rsid w:val="002D39B6"/>
    <w:pPr>
      <w:numPr>
        <w:numId w:val="7"/>
      </w:numPr>
    </w:pPr>
  </w:style>
  <w:style w:type="paragraph" w:styleId="ListNumber5">
    <w:name w:val="List Number 5"/>
    <w:basedOn w:val="List5"/>
    <w:rsid w:val="002D39B6"/>
    <w:pPr>
      <w:numPr>
        <w:numId w:val="8"/>
      </w:numPr>
    </w:pPr>
  </w:style>
  <w:style w:type="paragraph" w:styleId="BlockText">
    <w:name w:val="Block Text"/>
    <w:basedOn w:val="Normal"/>
    <w:rsid w:val="002D39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39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39B6"/>
    <w:rPr>
      <w:sz w:val="16"/>
      <w:vertAlign w:val="superscript"/>
    </w:rPr>
  </w:style>
  <w:style w:type="character" w:customStyle="1" w:styleId="Symbols">
    <w:name w:val="Symbols"/>
    <w:basedOn w:val="DefaultParagraphFont"/>
    <w:rsid w:val="002D39B6"/>
    <w:rPr>
      <w:rFonts w:ascii="Symbol" w:hAnsi="Symbol"/>
    </w:rPr>
  </w:style>
  <w:style w:type="character" w:customStyle="1" w:styleId="MenuOptions">
    <w:name w:val="Menu Options"/>
    <w:basedOn w:val="DefaultParagraphFont"/>
    <w:rsid w:val="002D39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39B6"/>
    <w:rPr>
      <w:b/>
    </w:rPr>
  </w:style>
  <w:style w:type="character" w:customStyle="1" w:styleId="Underlined">
    <w:name w:val="Underlined"/>
    <w:basedOn w:val="DefaultParagraphFont"/>
    <w:rsid w:val="002D39B6"/>
    <w:rPr>
      <w:u w:val="single"/>
    </w:rPr>
  </w:style>
  <w:style w:type="paragraph" w:customStyle="1" w:styleId="TableBodyTextRight">
    <w:name w:val="Table Body Text Right"/>
    <w:basedOn w:val="TableBodyText"/>
    <w:rsid w:val="002D39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39B6"/>
    <w:rPr>
      <w:sz w:val="18"/>
    </w:rPr>
  </w:style>
  <w:style w:type="paragraph" w:customStyle="1" w:styleId="BodySmallRight">
    <w:name w:val="Body Small Right"/>
    <w:basedOn w:val="BodyTextRight"/>
    <w:rsid w:val="002D39B6"/>
    <w:rPr>
      <w:sz w:val="18"/>
      <w:szCs w:val="18"/>
    </w:rPr>
  </w:style>
  <w:style w:type="paragraph" w:customStyle="1" w:styleId="MarginEdition">
    <w:name w:val="Margin Edition"/>
    <w:basedOn w:val="MarginNote"/>
    <w:rsid w:val="002D39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39B6"/>
    <w:rPr>
      <w:sz w:val="2"/>
      <w:szCs w:val="2"/>
    </w:rPr>
  </w:style>
  <w:style w:type="character" w:customStyle="1" w:styleId="Small">
    <w:name w:val="Small"/>
    <w:basedOn w:val="DefaultParagraphFont"/>
    <w:rsid w:val="002D39B6"/>
    <w:rPr>
      <w:sz w:val="16"/>
    </w:rPr>
  </w:style>
  <w:style w:type="paragraph" w:customStyle="1" w:styleId="WideTable">
    <w:name w:val="Wide Table"/>
    <w:basedOn w:val="Normal"/>
    <w:rsid w:val="002D39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39B6"/>
  </w:style>
  <w:style w:type="paragraph" w:styleId="Quote">
    <w:name w:val="Quote"/>
    <w:basedOn w:val="Heading1"/>
    <w:link w:val="QuoteChar"/>
    <w:qFormat/>
    <w:rsid w:val="002D39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39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39B6"/>
    <w:pPr>
      <w:pageBreakBefore/>
    </w:pPr>
  </w:style>
  <w:style w:type="paragraph" w:customStyle="1" w:styleId="Border">
    <w:name w:val="Border"/>
    <w:basedOn w:val="Normal"/>
    <w:qFormat/>
    <w:rsid w:val="002D39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39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9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9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39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39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39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39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39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39B6"/>
    <w:rPr>
      <w:u w:val="single"/>
    </w:rPr>
  </w:style>
  <w:style w:type="character" w:customStyle="1" w:styleId="BoldandItalics">
    <w:name w:val="Bold and Italics"/>
    <w:qFormat/>
    <w:rsid w:val="002D39B6"/>
    <w:rPr>
      <w:b/>
      <w:i/>
      <w:u w:val="none"/>
    </w:rPr>
  </w:style>
  <w:style w:type="paragraph" w:styleId="BalloonText">
    <w:name w:val="Balloon Text"/>
    <w:basedOn w:val="Normal"/>
    <w:link w:val="BalloonTextChar"/>
    <w:rsid w:val="002D39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39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39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39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39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39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39B6"/>
    <w:pPr>
      <w:spacing w:before="0" w:after="0"/>
    </w:pPr>
  </w:style>
  <w:style w:type="paragraph" w:customStyle="1" w:styleId="BodyTextBold">
    <w:name w:val="Body Text Bold"/>
    <w:basedOn w:val="BodyText"/>
    <w:qFormat/>
    <w:rsid w:val="002D39B6"/>
    <w:rPr>
      <w:b/>
    </w:rPr>
  </w:style>
  <w:style w:type="character" w:styleId="Hyperlink">
    <w:name w:val="Hyperlink"/>
    <w:basedOn w:val="DefaultParagraphFont"/>
    <w:uiPriority w:val="99"/>
    <w:unhideWhenUsed/>
    <w:rsid w:val="00CF5F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3533</Characters>
  <Application>Microsoft Office Word</Application>
  <DocSecurity>0</DocSecurity>
  <Lines>88</Lines>
  <Paragraphs>76</Paragraphs>
  <ScaleCrop>false</ScaleCrop>
  <Company>Author-it Software Corporation Ltd.</Company>
  <LinksUpToDate>false</LinksUpToDate>
  <CharactersWithSpaces>3999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AURBTJ102 Service bicycle wheels and hubs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2023-12-19T06:29:00Z</dcterms:created>
  <dcterms:modified xsi:type="dcterms:W3CDTF">2023-12-19T06:29:00Z</dcterms:modified>
</cp:coreProperties>
</file>