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BBF" w:rsidP="00971BBF">
      <w:pPr>
        <w:pStyle w:val="Title"/>
      </w:pPr>
      <w:r>
        <w:fldChar w:fldCharType="begin"/>
      </w:r>
      <w:r>
        <w:instrText xml:space="preserve"> TITLE   \* MERGEFORMAT </w:instrText>
      </w:r>
      <w:r>
        <w:fldChar w:fldCharType="separate"/>
      </w:r>
      <w:r>
        <w:t>AURBTA006 Assemble components for custom bicycles</w:t>
      </w:r>
      <w:r>
        <w:fldChar w:fldCharType="end"/>
      </w:r>
    </w:p>
    <w:p w:rsidR="00971BBF" w:rsidP="00971BBF">
      <w:pPr>
        <w:pStyle w:val="Version"/>
        <w:sectPr w:rsidSect="001B1E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EB7" w:rsidP="001B1EB7">
      <w:pPr>
        <w:pStyle w:val="SuperHeading"/>
      </w:pPr>
      <w:r w:rsidRPr="001B1EB7">
        <w:t>AURBTA006 Assemble components for custom bicycles</w:t>
      </w:r>
    </w:p>
    <w:p w:rsidR="00000000" w:rsidRPr="001B1EB7" w:rsidP="001B1EB7">
      <w:pPr>
        <w:pStyle w:val="Heading1"/>
      </w:pPr>
      <w:bookmarkStart w:id="1" w:name="O_775406"/>
      <w:bookmarkEnd w:id="1"/>
      <w:r w:rsidRPr="001B1EB7">
        <w:t>Modification History</w:t>
      </w:r>
    </w:p>
    <w:tbl>
      <w:tblPr>
        <w:tblW w:w="9639" w:type="dxa"/>
        <w:tblLayout w:type="fixed"/>
        <w:tblCellMar>
          <w:left w:w="62" w:type="dxa"/>
          <w:right w:w="62" w:type="dxa"/>
        </w:tblCellMar>
        <w:tblLook w:val="0000"/>
      </w:tblPr>
      <w:tblGrid>
        <w:gridCol w:w="2835"/>
        <w:gridCol w:w="6804"/>
      </w:tblGrid>
      <w:tr w:rsidTr="00971B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B7" w:rsidP="001B1EB7">
            <w:pPr>
              <w:pStyle w:val="BodyText"/>
            </w:pPr>
            <w:r w:rsidRPr="001B1E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B7">
            <w:pPr>
              <w:pStyle w:val="BodyText"/>
              <w:rPr>
                <w:lang w:val="en-NZ"/>
              </w:rPr>
            </w:pPr>
            <w:r w:rsidRPr="001B1EB7">
              <w:rPr>
                <w:rStyle w:val="SpecialBold"/>
              </w:rPr>
              <w:t>Comment</w:t>
            </w:r>
          </w:p>
        </w:tc>
      </w:tr>
      <w:tr w:rsidTr="00971B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EB7">
            <w:pPr>
              <w:pStyle w:val="BodyText"/>
              <w:rPr>
                <w:lang w:val="en-NZ"/>
              </w:rPr>
            </w:pPr>
            <w:r w:rsidRPr="001B1EB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EB7" w:rsidP="001B1EB7">
            <w:pPr>
              <w:pStyle w:val="BodyText"/>
            </w:pPr>
            <w:r w:rsidRPr="001B1EB7">
              <w:t>New unit of competency.</w:t>
            </w:r>
          </w:p>
        </w:tc>
      </w:tr>
    </w:tbl>
    <w:p w:rsidR="00000000" w:rsidRPr="001B1EB7" w:rsidP="001B1EB7">
      <w:pPr>
        <w:pStyle w:val="BodyText"/>
      </w:pPr>
    </w:p>
    <w:p w:rsidR="00000000" w:rsidRPr="001B1EB7" w:rsidP="001B1EB7">
      <w:pPr>
        <w:pStyle w:val="AllowPageBreak"/>
      </w:pPr>
    </w:p>
    <w:p w:rsidR="00000000" w:rsidRPr="001B1EB7" w:rsidP="001B1EB7">
      <w:pPr>
        <w:pStyle w:val="Heading1"/>
      </w:pPr>
      <w:bookmarkStart w:id="2" w:name="O_775407"/>
      <w:bookmarkEnd w:id="2"/>
      <w:r w:rsidRPr="001B1EB7">
        <w:t>Application</w:t>
      </w:r>
    </w:p>
    <w:p w:rsidR="00000000" w:rsidRPr="001B1EB7" w:rsidP="00971BBF">
      <w:pPr>
        <w:pStyle w:val="BodyText"/>
      </w:pPr>
      <w:r w:rsidRPr="001B1EB7">
        <w:t>This unit describes the performance outcomes required to select and assemble bicycle components in order to custom bicycles to meet client cyclin</w:t>
      </w:r>
      <w:r w:rsidRPr="001B1EB7">
        <w:t>g requirements. It involves preparing for the work, selecting and using specialist tools and equipment, identifying and selecting bicycle frames, wheels and components, assembling and testing the bicycle, and completing workplace processes and documentatio</w:t>
      </w:r>
      <w:r w:rsidRPr="001B1EB7">
        <w:t>n.</w:t>
      </w:r>
    </w:p>
    <w:p w:rsidR="00000000" w:rsidRPr="001B1EB7" w:rsidP="00971BBF">
      <w:pPr>
        <w:pStyle w:val="BodyText"/>
      </w:pPr>
      <w:r w:rsidRPr="001B1EB7">
        <w:t>It applies to those working in the bicycle retail, service and repair industry.</w:t>
      </w:r>
    </w:p>
    <w:p w:rsidR="00000000" w:rsidRPr="001B1EB7" w:rsidP="00971BBF">
      <w:pPr>
        <w:pStyle w:val="BodyText"/>
      </w:pPr>
      <w:r w:rsidRPr="001B1EB7">
        <w:t>No licensing, legislative, regulatory or certification requirements apply to this unit at the time of publication.</w:t>
      </w:r>
    </w:p>
    <w:p w:rsidR="00000000" w:rsidRPr="001B1EB7" w:rsidP="001B1EB7">
      <w:pPr>
        <w:pStyle w:val="Heading1"/>
      </w:pPr>
      <w:bookmarkStart w:id="3" w:name="O_775409"/>
      <w:bookmarkEnd w:id="3"/>
      <w:r w:rsidRPr="001B1EB7">
        <w:t>Competency Field</w:t>
      </w:r>
    </w:p>
    <w:p w:rsidR="00000000" w:rsidRPr="001B1EB7" w:rsidP="00971BBF">
      <w:pPr>
        <w:pStyle w:val="BodyText"/>
      </w:pPr>
      <w:r w:rsidRPr="001B1EB7">
        <w:t>Bicycle</w:t>
      </w:r>
    </w:p>
    <w:p w:rsidR="00000000" w:rsidRPr="001B1EB7" w:rsidP="001B1EB7">
      <w:pPr>
        <w:pStyle w:val="Heading1"/>
      </w:pPr>
      <w:bookmarkStart w:id="4" w:name="O_775410"/>
      <w:bookmarkEnd w:id="4"/>
      <w:r w:rsidRPr="001B1EB7">
        <w:t>Unit Sector</w:t>
      </w:r>
    </w:p>
    <w:p w:rsidR="00000000" w:rsidRPr="001B1EB7" w:rsidP="00971BBF">
      <w:pPr>
        <w:pStyle w:val="BodyText"/>
      </w:pPr>
      <w:r w:rsidRPr="001B1EB7">
        <w:t>Technical</w:t>
      </w:r>
    </w:p>
    <w:p w:rsidR="00000000" w:rsidRPr="001B1EB7" w:rsidP="001B1EB7">
      <w:pPr>
        <w:pStyle w:val="Heading1"/>
      </w:pPr>
      <w:bookmarkStart w:id="5" w:name="O_775411"/>
      <w:bookmarkEnd w:id="5"/>
      <w:r w:rsidRPr="001B1EB7">
        <w:t>Elements and Performance Criteria</w:t>
      </w:r>
    </w:p>
    <w:tbl>
      <w:tblPr>
        <w:tblW w:w="0" w:type="auto"/>
        <w:tblCellMar>
          <w:left w:w="62" w:type="dxa"/>
          <w:right w:w="62" w:type="dxa"/>
        </w:tblCellMar>
        <w:tblLook w:val="0000"/>
      </w:tblPr>
      <w:tblGrid>
        <w:gridCol w:w="2682"/>
        <w:gridCol w:w="6514"/>
      </w:tblGrid>
      <w:tr w:rsidTr="00971B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BodyText"/>
            </w:pPr>
            <w:r w:rsidRPr="001B1EB7">
              <w:rPr>
                <w:rStyle w:val="SpecialBold"/>
              </w:rPr>
              <w:t>Elements</w:t>
            </w:r>
          </w:p>
          <w:p w:rsidR="00000000" w:rsidRPr="001B1EB7" w:rsidP="001B1EB7">
            <w:pPr>
              <w:pStyle w:val="BodyText"/>
            </w:pPr>
            <w:r w:rsidRPr="001B1EB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BodyText"/>
            </w:pPr>
            <w:r w:rsidRPr="001B1EB7">
              <w:rPr>
                <w:rStyle w:val="SpecialBold"/>
              </w:rPr>
              <w:t>Performance Criteria</w:t>
            </w:r>
          </w:p>
          <w:p w:rsidR="00000000" w:rsidP="001B1EB7">
            <w:pPr>
              <w:pStyle w:val="BodyText"/>
              <w:rPr>
                <w:lang w:val="en-NZ"/>
              </w:rPr>
            </w:pPr>
            <w:r w:rsidRPr="001B1EB7">
              <w:t>Performance criteria describe the performance needed to demonstrate achievement of the element. Where b</w:t>
            </w:r>
            <w:r w:rsidRPr="001B1EB7">
              <w:t>old and italicised text is used, further information is detailed in the range of conditions section.</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1.</w:t>
            </w:r>
            <w:r w:rsidRPr="001B1EB7">
              <w:tab/>
              <w:t xml:space="preserve">Gather customer </w:t>
            </w:r>
            <w:r w:rsidRPr="001B1EB7">
              <w:t>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1.1</w:t>
            </w:r>
            <w:r w:rsidRPr="001B1EB7">
              <w:tab/>
              <w:t>Job requirements are determined from workplace instructions</w:t>
            </w:r>
          </w:p>
          <w:p w:rsidR="00000000" w:rsidRPr="001B1EB7" w:rsidP="001B1EB7">
            <w:pPr>
              <w:pStyle w:val="List"/>
            </w:pPr>
            <w:r w:rsidRPr="001B1EB7">
              <w:t>1.2</w:t>
            </w:r>
            <w:r w:rsidRPr="001B1EB7">
              <w:tab/>
            </w:r>
            <w:r w:rsidRPr="001B1EB7">
              <w:rPr>
                <w:rStyle w:val="BoldandItalics"/>
              </w:rPr>
              <w:t>Customer requirements</w:t>
            </w:r>
            <w:r w:rsidRPr="001B1EB7">
              <w:t xml:space="preserve"> and riding style are assessed thr</w:t>
            </w:r>
            <w:r w:rsidRPr="001B1EB7">
              <w:t xml:space="preserve">ough observation, discussion and taking </w:t>
            </w:r>
            <w:r w:rsidRPr="001B1EB7">
              <w:rPr>
                <w:rStyle w:val="BoldandItalics"/>
              </w:rPr>
              <w:t>measurements</w:t>
            </w:r>
          </w:p>
          <w:p w:rsidR="00000000" w:rsidRPr="001B1EB7" w:rsidP="001B1EB7">
            <w:pPr>
              <w:pStyle w:val="List"/>
            </w:pPr>
            <w:r w:rsidRPr="001B1EB7">
              <w:t>1.3</w:t>
            </w:r>
            <w:r w:rsidRPr="001B1EB7">
              <w:tab/>
              <w:t xml:space="preserve">Sizing cycle or other methods are used to determine optimum </w:t>
            </w:r>
            <w:r w:rsidRPr="001B1EB7">
              <w:rPr>
                <w:rStyle w:val="BoldandItalics"/>
              </w:rPr>
              <w:t>bicycle set-up</w:t>
            </w:r>
          </w:p>
          <w:p w:rsidR="00000000" w:rsidP="001B1EB7">
            <w:pPr>
              <w:pStyle w:val="List"/>
              <w:rPr>
                <w:lang w:val="en-NZ"/>
              </w:rPr>
            </w:pPr>
            <w:r w:rsidRPr="001B1EB7">
              <w:t>1.4</w:t>
            </w:r>
            <w:r w:rsidRPr="001B1EB7">
              <w:tab/>
              <w:t>Hazards associated with the work are identified and risks are managed</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2.</w:t>
            </w:r>
            <w:r w:rsidRPr="001B1EB7">
              <w:tab/>
              <w:t>Select bicycle frame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2.1</w:t>
            </w:r>
            <w:r w:rsidRPr="001B1EB7">
              <w:tab/>
            </w:r>
            <w:r w:rsidRPr="001B1EB7">
              <w:t>Suitable frame types are identified that match customer requirements</w:t>
            </w:r>
          </w:p>
          <w:p w:rsidR="00000000" w:rsidRPr="001B1EB7" w:rsidP="001B1EB7">
            <w:pPr>
              <w:pStyle w:val="List"/>
            </w:pPr>
            <w:r w:rsidRPr="001B1EB7">
              <w:t>2.2</w:t>
            </w:r>
            <w:r w:rsidRPr="001B1EB7">
              <w:tab/>
              <w:t>Frame specifications, design and availability are researched using various sources of information</w:t>
            </w:r>
          </w:p>
          <w:p w:rsidR="00000000" w:rsidRPr="001B1EB7" w:rsidP="001B1EB7">
            <w:pPr>
              <w:pStyle w:val="List"/>
            </w:pPr>
            <w:r w:rsidRPr="001B1EB7">
              <w:t>2.3</w:t>
            </w:r>
            <w:r w:rsidRPr="001B1EB7">
              <w:tab/>
              <w:t xml:space="preserve">Bicycle frame is selected to match customer </w:t>
            </w:r>
            <w:r w:rsidRPr="001B1EB7">
              <w:rPr>
                <w:rStyle w:val="BoldandItalics"/>
              </w:rPr>
              <w:t>physical attributes</w:t>
            </w:r>
            <w:r w:rsidRPr="001B1EB7">
              <w:t xml:space="preserve"> and intended use</w:t>
            </w:r>
          </w:p>
          <w:p w:rsidR="00000000" w:rsidP="001B1EB7">
            <w:pPr>
              <w:pStyle w:val="List"/>
              <w:rPr>
                <w:lang w:val="en-NZ"/>
              </w:rPr>
            </w:pPr>
            <w:r w:rsidRPr="001B1EB7">
              <w:t>2.4</w:t>
            </w:r>
            <w:r w:rsidRPr="001B1EB7">
              <w:tab/>
              <w:t>Frame measurements are calculated, and frame material and build method are selected</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3.</w:t>
            </w:r>
            <w:r w:rsidRPr="001B1EB7">
              <w:tab/>
              <w:t>Select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3.1</w:t>
            </w:r>
            <w:r w:rsidRPr="001B1EB7">
              <w:tab/>
              <w:t>Wheel size that suits frame measurements is determined</w:t>
            </w:r>
          </w:p>
          <w:p w:rsidR="00000000" w:rsidRPr="001B1EB7" w:rsidP="001B1EB7">
            <w:pPr>
              <w:pStyle w:val="List"/>
            </w:pPr>
            <w:r w:rsidRPr="001B1EB7">
              <w:t>3.2</w:t>
            </w:r>
            <w:r w:rsidRPr="001B1EB7">
              <w:tab/>
              <w:t>Rims, spokes and hub types that suit customer needs are identified</w:t>
            </w:r>
          </w:p>
          <w:p w:rsidR="00000000" w:rsidRPr="001B1EB7" w:rsidP="001B1EB7">
            <w:pPr>
              <w:pStyle w:val="List"/>
            </w:pPr>
            <w:r w:rsidRPr="001B1EB7">
              <w:t>3.3</w:t>
            </w:r>
            <w:r w:rsidRPr="001B1EB7">
              <w:tab/>
              <w:t>Features and ben</w:t>
            </w:r>
            <w:r w:rsidRPr="001B1EB7">
              <w:t>efits of different wheel designs and components are discussed and determined with the customer</w:t>
            </w:r>
          </w:p>
          <w:p w:rsidR="00000000" w:rsidP="001B1EB7">
            <w:pPr>
              <w:pStyle w:val="List"/>
              <w:rPr>
                <w:lang w:val="en-NZ"/>
              </w:rPr>
            </w:pPr>
            <w:r w:rsidRPr="001B1EB7">
              <w:t>3.4</w:t>
            </w:r>
            <w:r w:rsidRPr="001B1EB7">
              <w:tab/>
              <w:t>Stock wheels and components are selected or custom wheel design is chosen and specifications are calculated</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4.</w:t>
            </w:r>
            <w:r w:rsidRPr="001B1EB7">
              <w:tab/>
              <w:t>Select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4.1</w:t>
            </w:r>
            <w:r w:rsidRPr="001B1EB7">
              <w:tab/>
              <w:t xml:space="preserve">Options for components </w:t>
            </w:r>
            <w:r w:rsidRPr="001B1EB7">
              <w:t>are researched and discussed with customer</w:t>
            </w:r>
          </w:p>
          <w:p w:rsidR="00000000" w:rsidP="001B1EB7">
            <w:pPr>
              <w:pStyle w:val="List"/>
              <w:rPr>
                <w:lang w:val="en-NZ"/>
              </w:rPr>
            </w:pPr>
            <w:r w:rsidRPr="001B1EB7">
              <w:t>4.2</w:t>
            </w:r>
            <w:r w:rsidRPr="001B1EB7">
              <w:tab/>
              <w:t>Components are selected that meet customer design and price preferences</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5.</w:t>
            </w:r>
            <w:r w:rsidRPr="001B1EB7">
              <w:tab/>
              <w:t>Confirm bicycle 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5.1</w:t>
            </w:r>
            <w:r w:rsidRPr="001B1EB7">
              <w:tab/>
              <w:t>Custom paint requirements are specified, as required</w:t>
            </w:r>
          </w:p>
          <w:p w:rsidR="00000000" w:rsidRPr="001B1EB7" w:rsidP="001B1EB7">
            <w:pPr>
              <w:pStyle w:val="List"/>
            </w:pPr>
            <w:r w:rsidRPr="001B1EB7">
              <w:t>5.2</w:t>
            </w:r>
            <w:r w:rsidRPr="001B1EB7">
              <w:tab/>
              <w:t>Components and parts are listed and details of a</w:t>
            </w:r>
            <w:r w:rsidRPr="001B1EB7">
              <w:t>vailability are confirmed</w:t>
            </w:r>
          </w:p>
          <w:p w:rsidR="00000000" w:rsidP="001B1EB7">
            <w:pPr>
              <w:pStyle w:val="List"/>
              <w:rPr>
                <w:lang w:val="en-NZ"/>
              </w:rPr>
            </w:pPr>
            <w:r w:rsidRPr="001B1EB7">
              <w:t>5.3</w:t>
            </w:r>
            <w:r w:rsidRPr="001B1EB7">
              <w:tab/>
              <w:t>Costs are calculated and documented, and customer approval is obtained for work</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6.</w:t>
            </w:r>
            <w:r w:rsidRPr="001B1EB7">
              <w:tab/>
              <w:t>Assemble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6.1</w:t>
            </w:r>
            <w:r w:rsidRPr="001B1EB7">
              <w:tab/>
              <w:t>Work area is prepared and work is planned to minimise waste and use time efficiently</w:t>
            </w:r>
          </w:p>
          <w:p w:rsidR="00000000" w:rsidRPr="001B1EB7" w:rsidP="001B1EB7">
            <w:pPr>
              <w:pStyle w:val="List"/>
            </w:pPr>
            <w:r w:rsidRPr="001B1EB7">
              <w:t>6.2</w:t>
            </w:r>
            <w:r w:rsidRPr="001B1EB7">
              <w:tab/>
            </w:r>
            <w:r w:rsidRPr="001B1EB7">
              <w:t>Customer approved components are prepared for assembly</w:t>
            </w:r>
          </w:p>
          <w:p w:rsidR="00000000" w:rsidRPr="001B1EB7" w:rsidP="001B1EB7">
            <w:pPr>
              <w:pStyle w:val="List"/>
            </w:pPr>
            <w:r w:rsidRPr="001B1EB7">
              <w:t>6.3</w:t>
            </w:r>
            <w:r w:rsidRPr="001B1EB7">
              <w:tab/>
              <w:t>Tools and equipment, including personal protective equipment (PPE), are selected and checked for serviceability</w:t>
            </w:r>
          </w:p>
          <w:p w:rsidR="00000000" w:rsidRPr="001B1EB7" w:rsidP="001B1EB7">
            <w:pPr>
              <w:pStyle w:val="List"/>
            </w:pPr>
            <w:r w:rsidRPr="001B1EB7">
              <w:t>6.4</w:t>
            </w:r>
            <w:r w:rsidRPr="001B1EB7">
              <w:tab/>
              <w:t>Bicycle and selected components are assembled and lubricated and fastener tension</w:t>
            </w:r>
            <w:r w:rsidRPr="001B1EB7">
              <w:t>s adjusted according to</w:t>
            </w:r>
            <w:r w:rsidRPr="001B1EB7">
              <w:rPr>
                <w:rStyle w:val="Emphasis"/>
              </w:rPr>
              <w:t xml:space="preserve"> </w:t>
            </w:r>
            <w:r w:rsidRPr="001B1EB7">
              <w:t xml:space="preserve">manufacturer specifications, workplace procedures and </w:t>
            </w:r>
            <w:r w:rsidRPr="001B1EB7">
              <w:rPr>
                <w:rStyle w:val="BoldandItalics"/>
              </w:rPr>
              <w:t xml:space="preserve">safety and </w:t>
            </w:r>
            <w:r w:rsidRPr="001B1EB7">
              <w:rPr>
                <w:rStyle w:val="BoldandItalics"/>
              </w:rPr>
              <w:t>environmental requirements</w:t>
            </w:r>
            <w:r w:rsidRPr="001B1EB7">
              <w:t>, and without causing damage to components or systems</w:t>
            </w:r>
          </w:p>
          <w:p w:rsidR="00000000" w:rsidP="001B1EB7">
            <w:pPr>
              <w:pStyle w:val="List"/>
              <w:rPr>
                <w:lang w:val="en-NZ"/>
              </w:rPr>
            </w:pPr>
            <w:r w:rsidRPr="001B1EB7">
              <w:t>6.5</w:t>
            </w:r>
            <w:r w:rsidRPr="001B1EB7">
              <w:tab/>
              <w:t>Assembled bicycle is inspected and tested for correct tension of components and ope</w:t>
            </w:r>
            <w:r w:rsidRPr="001B1EB7">
              <w:t>ration, and adjusted as required according to workplace procedures</w:t>
            </w:r>
          </w:p>
        </w:tc>
      </w:tr>
      <w:tr w:rsidTr="00971BBF">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
              <w:rPr>
                <w:lang w:val="en-NZ"/>
              </w:rPr>
            </w:pPr>
            <w:r w:rsidRPr="001B1EB7">
              <w:t>7.</w:t>
            </w:r>
            <w:r w:rsidRPr="001B1EB7">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
            </w:pPr>
            <w:r w:rsidRPr="001B1EB7">
              <w:t>7.1</w:t>
            </w:r>
            <w:r w:rsidRPr="001B1EB7">
              <w:tab/>
              <w:t>Final inspection is made to ensure work meets workplace expectations and custom bicycle is presented ready for use</w:t>
            </w:r>
          </w:p>
          <w:p w:rsidR="00000000" w:rsidRPr="001B1EB7" w:rsidP="001B1EB7">
            <w:pPr>
              <w:pStyle w:val="List"/>
            </w:pPr>
            <w:r w:rsidRPr="001B1EB7">
              <w:t>7.2</w:t>
            </w:r>
            <w:r w:rsidRPr="001B1EB7">
              <w:tab/>
              <w:t>Work area is cleaned, waste and non-re</w:t>
            </w:r>
            <w:r w:rsidRPr="001B1EB7">
              <w:t>cyclable materials are disposed of, and recyclable material is collected and stored</w:t>
            </w:r>
          </w:p>
          <w:p w:rsidR="00000000" w:rsidRPr="001B1EB7" w:rsidP="001B1EB7">
            <w:pPr>
              <w:pStyle w:val="List"/>
            </w:pPr>
            <w:r w:rsidRPr="001B1EB7">
              <w:t>7.3</w:t>
            </w:r>
            <w:r w:rsidRPr="001B1EB7">
              <w:tab/>
              <w:t>Tools and equipment are checked, reported if faulty, and stored according to workplace procedures</w:t>
            </w:r>
          </w:p>
          <w:p w:rsidR="00000000" w:rsidRPr="001B1EB7" w:rsidP="001B1EB7">
            <w:pPr>
              <w:pStyle w:val="List"/>
            </w:pPr>
            <w:r w:rsidRPr="001B1EB7">
              <w:t>7.4</w:t>
            </w:r>
            <w:r w:rsidRPr="001B1EB7">
              <w:tab/>
              <w:t>Workplace documentation is processed according to workplace proced</w:t>
            </w:r>
            <w:r w:rsidRPr="001B1EB7">
              <w:t>ures</w:t>
            </w:r>
          </w:p>
        </w:tc>
      </w:tr>
    </w:tbl>
    <w:p w:rsidR="00000000" w:rsidRPr="001B1EB7" w:rsidP="001B1EB7">
      <w:pPr>
        <w:pStyle w:val="BodyText"/>
      </w:pPr>
    </w:p>
    <w:p w:rsidR="00000000" w:rsidRPr="001B1EB7" w:rsidP="001B1EB7">
      <w:pPr>
        <w:pStyle w:val="AllowPageBreak"/>
      </w:pPr>
    </w:p>
    <w:p w:rsidR="00000000" w:rsidRPr="001B1EB7" w:rsidP="001B1EB7">
      <w:pPr>
        <w:pStyle w:val="Heading1"/>
      </w:pPr>
      <w:bookmarkStart w:id="6" w:name="O_775412"/>
      <w:bookmarkEnd w:id="6"/>
      <w:r w:rsidRPr="001B1EB7">
        <w:t>Foundation Skills</w:t>
      </w:r>
    </w:p>
    <w:p w:rsidR="00000000" w:rsidRPr="001B1EB7" w:rsidP="00971BBF">
      <w:pPr>
        <w:pStyle w:val="BodyText"/>
      </w:pPr>
      <w:r w:rsidRPr="001B1EB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B1E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BodyText"/>
            </w:pPr>
            <w:r w:rsidRPr="001B1EB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rPr>
                <w:rStyle w:val="SpecialBold"/>
              </w:rPr>
              <w:t>Description</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Bullet"/>
              <w:rPr>
                <w:lang w:val="en-NZ"/>
              </w:rPr>
            </w:pPr>
            <w:r w:rsidRPr="001B1EB7">
              <w:t>locate appropriate sources of information efficiently.</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Bullet"/>
              <w:rPr>
                <w:lang w:val="en-NZ"/>
              </w:rPr>
            </w:pPr>
            <w:r w:rsidRPr="001B1EB7">
              <w:t>legibly and accurately fill out workplace documentation, including assembly checklists.</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Bullet"/>
              <w:rPr>
                <w:lang w:val="en-NZ"/>
              </w:rPr>
            </w:pPr>
            <w:r w:rsidRPr="001B1EB7">
              <w:t>ask questions to clarify job, customer and supplier requirem</w:t>
            </w:r>
            <w:r w:rsidRPr="001B1EB7">
              <w:t>ents.</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Bullet"/>
            </w:pPr>
            <w:r w:rsidRPr="001B1EB7">
              <w:t>match component codes, serial numbers and specifications</w:t>
            </w:r>
          </w:p>
          <w:p w:rsidR="00000000" w:rsidRPr="001B1EB7" w:rsidP="001B1EB7">
            <w:pPr>
              <w:pStyle w:val="ListBullet"/>
            </w:pPr>
            <w:r w:rsidRPr="001B1EB7">
              <w:t>use bicycle sizing measuring equipment</w:t>
            </w:r>
          </w:p>
          <w:p w:rsidR="00000000" w:rsidRPr="001B1EB7" w:rsidP="001B1EB7">
            <w:pPr>
              <w:pStyle w:val="ListBullet"/>
            </w:pPr>
            <w:r w:rsidRPr="001B1EB7">
              <w:t>measure bicycle components and use basic mathematical operations, including addition, subtraction, multiplication and division, to calculate:</w:t>
            </w:r>
          </w:p>
          <w:p w:rsidR="00000000" w:rsidRPr="001B1EB7" w:rsidP="001B1EB7">
            <w:pPr>
              <w:pStyle w:val="ListBullet2"/>
            </w:pPr>
            <w:r w:rsidRPr="001B1EB7">
              <w:t>frame size</w:t>
            </w:r>
          </w:p>
          <w:p w:rsidR="00000000" w:rsidRPr="001B1EB7" w:rsidP="001B1EB7">
            <w:pPr>
              <w:pStyle w:val="ListBullet2"/>
            </w:pPr>
            <w:r w:rsidRPr="001B1EB7">
              <w:t>component specifications and ratios</w:t>
            </w:r>
          </w:p>
          <w:p w:rsidR="00000000" w:rsidP="001B1EB7">
            <w:pPr>
              <w:pStyle w:val="ListBullet2"/>
              <w:rPr>
                <w:lang w:val="en-NZ"/>
              </w:rPr>
            </w:pPr>
            <w:r w:rsidRPr="001B1EB7">
              <w:t>adjustments and settings.</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Bullet"/>
              <w:rPr>
                <w:lang w:val="en-NZ"/>
              </w:rPr>
            </w:pPr>
            <w:r w:rsidRPr="001B1EB7">
              <w:t>plan own work requirements and prioritise actions to achieve required outcomes and ensure tasks are completed within workplace timeframes.</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ListBullet"/>
              <w:rPr>
                <w:lang w:val="en-NZ"/>
              </w:rPr>
            </w:pPr>
            <w:r w:rsidRPr="001B1EB7">
              <w:t>use appropriate methods and processes to select bicycle components that meet customer re</w:t>
            </w:r>
            <w:r w:rsidRPr="001B1EB7">
              <w:t>quirements for a customised bicycle.</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Bullet"/>
            </w:pPr>
            <w:r w:rsidRPr="001B1EB7">
              <w:t>use specialist bicycle fitting and adjusting tools and equipment in line with workplace procedures.</w:t>
            </w:r>
          </w:p>
        </w:tc>
      </w:tr>
    </w:tbl>
    <w:p w:rsidR="00000000" w:rsidRPr="001B1EB7" w:rsidP="001B1EB7">
      <w:pPr>
        <w:pStyle w:val="BodyText"/>
      </w:pPr>
    </w:p>
    <w:p w:rsidR="00000000" w:rsidRPr="001B1EB7" w:rsidP="001B1EB7">
      <w:pPr>
        <w:pStyle w:val="AllowPageBreak"/>
      </w:pPr>
    </w:p>
    <w:p w:rsidR="00000000" w:rsidRPr="001B1EB7" w:rsidP="001B1EB7">
      <w:pPr>
        <w:pStyle w:val="Heading1"/>
      </w:pPr>
      <w:bookmarkStart w:id="7" w:name="O_775413"/>
      <w:bookmarkEnd w:id="7"/>
      <w:r w:rsidRPr="001B1EB7">
        <w:t>Range of Conditions</w:t>
      </w:r>
    </w:p>
    <w:p w:rsidR="00000000" w:rsidRPr="001B1EB7" w:rsidP="00971BBF">
      <w:pPr>
        <w:pStyle w:val="BodyText"/>
      </w:pPr>
      <w:r w:rsidRPr="001B1EB7">
        <w:t xml:space="preserve">This section specifies work environments and conditions </w:t>
      </w:r>
      <w:r w:rsidRPr="001B1EB7">
        <w:t>that may affect performance. Essential operating conditions that may be present (depending on the work situation, needs of the candidate, accessibility of the item, and local industry and regional contexts) are included. Bold italicised wording, if used in</w:t>
      </w:r>
      <w:r w:rsidRPr="001B1EB7">
        <w:t xml:space="preserve"> the performance criteria, is detailed below.</w:t>
      </w:r>
    </w:p>
    <w:tbl>
      <w:tblPr>
        <w:tblW w:w="9639" w:type="dxa"/>
        <w:tblLayout w:type="fixed"/>
        <w:tblCellMar>
          <w:left w:w="62" w:type="dxa"/>
          <w:right w:w="62" w:type="dxa"/>
        </w:tblCellMar>
        <w:tblLook w:val="0000"/>
      </w:tblPr>
      <w:tblGrid>
        <w:gridCol w:w="2835"/>
        <w:gridCol w:w="6804"/>
      </w:tblGrid>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rPr>
                <w:rStyle w:val="BoldandItalics"/>
              </w:rPr>
              <w:t>Customer requirements</w:t>
            </w:r>
            <w:r w:rsidRPr="001B1EB7">
              <w:rPr>
                <w:rStyle w:val="SpecialBold"/>
              </w:rPr>
              <w:t xml:space="preserve"> </w:t>
            </w:r>
            <w:r w:rsidRPr="001B1EB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Bullet"/>
            </w:pPr>
            <w:r w:rsidRPr="001B1EB7">
              <w:t>bicycle features</w:t>
            </w:r>
          </w:p>
          <w:p w:rsidR="00000000" w:rsidRPr="001B1EB7" w:rsidP="001B1EB7">
            <w:pPr>
              <w:pStyle w:val="ListBullet"/>
            </w:pPr>
            <w:r w:rsidRPr="001B1EB7">
              <w:t>frame material</w:t>
            </w:r>
          </w:p>
          <w:p w:rsidR="00000000" w:rsidRPr="001B1EB7" w:rsidP="001B1EB7">
            <w:pPr>
              <w:pStyle w:val="ListBullet"/>
            </w:pPr>
            <w:r w:rsidRPr="001B1EB7">
              <w:t>components:</w:t>
            </w:r>
          </w:p>
          <w:p w:rsidR="00000000" w:rsidRPr="001B1EB7" w:rsidP="001B1EB7">
            <w:pPr>
              <w:pStyle w:val="ListBullet2"/>
            </w:pPr>
            <w:r w:rsidRPr="001B1EB7">
              <w:t>wheels, rims, spokes and hubs</w:t>
            </w:r>
          </w:p>
          <w:p w:rsidR="00000000" w:rsidRPr="001B1EB7" w:rsidP="001B1EB7">
            <w:pPr>
              <w:pStyle w:val="ListBullet2"/>
            </w:pPr>
            <w:r w:rsidRPr="001B1EB7">
              <w:t>handlebars and headset</w:t>
            </w:r>
          </w:p>
          <w:p w:rsidR="00000000" w:rsidRPr="001B1EB7" w:rsidP="001B1EB7">
            <w:pPr>
              <w:pStyle w:val="ListBullet2"/>
            </w:pPr>
            <w:r w:rsidRPr="001B1EB7">
              <w:t>forks and suspension</w:t>
            </w:r>
          </w:p>
          <w:p w:rsidR="00000000" w:rsidRPr="001B1EB7" w:rsidP="001B1EB7">
            <w:pPr>
              <w:pStyle w:val="ListBullet2"/>
            </w:pPr>
            <w:r w:rsidRPr="001B1EB7">
              <w:t>saddle and seat post</w:t>
            </w:r>
          </w:p>
          <w:p w:rsidR="00000000" w:rsidRPr="001B1EB7" w:rsidP="001B1EB7">
            <w:pPr>
              <w:pStyle w:val="ListBullet2"/>
            </w:pPr>
            <w:r w:rsidRPr="001B1EB7">
              <w:t>cassette, chain rim, chain and crank</w:t>
            </w:r>
          </w:p>
          <w:p w:rsidR="00000000" w:rsidRPr="001B1EB7" w:rsidP="001B1EB7">
            <w:pPr>
              <w:pStyle w:val="ListBullet2"/>
            </w:pPr>
            <w:r w:rsidRPr="001B1EB7">
              <w:t>pedals</w:t>
            </w:r>
          </w:p>
          <w:p w:rsidR="00000000" w:rsidRPr="001B1EB7" w:rsidP="001B1EB7">
            <w:pPr>
              <w:pStyle w:val="ListBullet2"/>
            </w:pPr>
            <w:r w:rsidRPr="001B1EB7">
              <w:t>front and rear derailleur</w:t>
            </w:r>
          </w:p>
          <w:p w:rsidR="00000000" w:rsidRPr="001B1EB7" w:rsidP="001B1EB7">
            <w:pPr>
              <w:pStyle w:val="ListBullet2"/>
            </w:pPr>
            <w:r w:rsidRPr="001B1EB7">
              <w:t>bottom bracket</w:t>
            </w:r>
          </w:p>
          <w:p w:rsidR="00000000" w:rsidRPr="001B1EB7" w:rsidP="001B1EB7">
            <w:pPr>
              <w:pStyle w:val="ListBullet2"/>
            </w:pPr>
            <w:r w:rsidRPr="001B1EB7">
              <w:t>brake, brake lever and brake shift</w:t>
            </w:r>
          </w:p>
          <w:p w:rsidR="00000000" w:rsidP="001B1EB7">
            <w:pPr>
              <w:pStyle w:val="ListBullet2"/>
              <w:rPr>
                <w:lang w:val="en-NZ"/>
              </w:rPr>
            </w:pPr>
            <w:r w:rsidRPr="001B1EB7">
              <w:t>racks, lights and other accessories.</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rPr>
                <w:rStyle w:val="BoldandItalics"/>
              </w:rPr>
              <w:t xml:space="preserve">Measurements </w:t>
            </w:r>
            <w:r w:rsidRPr="001B1EB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Bullet"/>
            </w:pPr>
            <w:r w:rsidRPr="001B1EB7">
              <w:t>rider height</w:t>
            </w:r>
          </w:p>
          <w:p w:rsidR="00000000" w:rsidRPr="001B1EB7" w:rsidP="001B1EB7">
            <w:pPr>
              <w:pStyle w:val="ListBullet"/>
            </w:pPr>
            <w:r w:rsidRPr="001B1EB7">
              <w:t>rider body shape</w:t>
            </w:r>
          </w:p>
          <w:p w:rsidR="00000000" w:rsidP="001B1EB7">
            <w:pPr>
              <w:pStyle w:val="ListBullet"/>
              <w:rPr>
                <w:lang w:val="en-NZ"/>
              </w:rPr>
            </w:pPr>
            <w:r w:rsidRPr="001B1EB7">
              <w:t>rider length of arms and legs.</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rPr>
                <w:rStyle w:val="BoldandItalics"/>
              </w:rPr>
              <w:t xml:space="preserve">Bicycle set-up </w:t>
            </w:r>
            <w:r w:rsidRPr="001B1EB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Bullet"/>
            </w:pPr>
            <w:r w:rsidRPr="001B1EB7">
              <w:t>fork trail, rake and offset</w:t>
            </w:r>
          </w:p>
          <w:p w:rsidR="00000000" w:rsidRPr="001B1EB7" w:rsidP="001B1EB7">
            <w:pPr>
              <w:pStyle w:val="ListBullet"/>
            </w:pPr>
            <w:r w:rsidRPr="001B1EB7">
              <w:t>head tube length and angle</w:t>
            </w:r>
          </w:p>
          <w:p w:rsidR="00000000" w:rsidRPr="001B1EB7" w:rsidP="001B1EB7">
            <w:pPr>
              <w:pStyle w:val="ListBullet"/>
            </w:pPr>
            <w:r w:rsidRPr="001B1EB7">
              <w:t>wheelbase</w:t>
            </w:r>
          </w:p>
          <w:p w:rsidR="00000000" w:rsidRPr="001B1EB7" w:rsidP="001B1EB7">
            <w:pPr>
              <w:pStyle w:val="ListBullet"/>
            </w:pPr>
            <w:r w:rsidRPr="001B1EB7">
              <w:t>bottom bracket drop</w:t>
            </w:r>
          </w:p>
          <w:p w:rsidR="00000000" w:rsidRPr="001B1EB7" w:rsidP="001B1EB7">
            <w:pPr>
              <w:pStyle w:val="ListBullet"/>
            </w:pPr>
            <w:r w:rsidRPr="001B1EB7">
              <w:t>seat tube length and angle</w:t>
            </w:r>
          </w:p>
          <w:p w:rsidR="00000000" w:rsidRPr="001B1EB7" w:rsidP="001B1EB7">
            <w:pPr>
              <w:pStyle w:val="ListBullet"/>
            </w:pPr>
            <w:r w:rsidRPr="001B1EB7">
              <w:t>top tube length</w:t>
            </w:r>
          </w:p>
          <w:p w:rsidR="00000000" w:rsidRPr="001B1EB7" w:rsidP="001B1EB7">
            <w:pPr>
              <w:pStyle w:val="ListBullet"/>
            </w:pPr>
            <w:r w:rsidRPr="001B1EB7">
              <w:t>setback</w:t>
            </w:r>
          </w:p>
          <w:p w:rsidR="00000000" w:rsidRPr="001B1EB7" w:rsidP="001B1EB7">
            <w:pPr>
              <w:pStyle w:val="ListBullet"/>
            </w:pPr>
            <w:r w:rsidRPr="001B1EB7">
              <w:t>stem length</w:t>
            </w:r>
          </w:p>
          <w:p w:rsidR="00000000" w:rsidP="001B1EB7">
            <w:pPr>
              <w:pStyle w:val="ListBullet"/>
              <w:rPr>
                <w:lang w:val="en-NZ"/>
              </w:rPr>
            </w:pPr>
            <w:r w:rsidRPr="001B1EB7">
              <w:t>saddle height.</w:t>
            </w:r>
          </w:p>
        </w:tc>
      </w:tr>
      <w:tr w:rsidTr="001B1E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EB7">
            <w:pPr>
              <w:pStyle w:val="BodyText"/>
              <w:rPr>
                <w:lang w:val="en-NZ"/>
              </w:rPr>
            </w:pPr>
            <w:r w:rsidRPr="001B1EB7">
              <w:rPr>
                <w:rStyle w:val="BoldandItalics"/>
              </w:rPr>
              <w:t>Safety and environmental requirements</w:t>
            </w:r>
            <w:r w:rsidRPr="001B1EB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EB7" w:rsidP="001B1EB7">
            <w:pPr>
              <w:pStyle w:val="ListBullet"/>
            </w:pPr>
            <w:r w:rsidRPr="001B1EB7">
              <w:t>work health and safety (WHS) and occupational health and safety (OHS) requirements, including procedures for manually handling bicycles</w:t>
            </w:r>
          </w:p>
          <w:p w:rsidR="00000000" w:rsidRPr="001B1EB7" w:rsidP="001B1EB7">
            <w:pPr>
              <w:pStyle w:val="ListBullet"/>
            </w:pPr>
            <w:r w:rsidRPr="001B1EB7">
              <w:t>environmental requirements, including procedures for trapping, storing and disposing of waste grease and oils.</w:t>
            </w:r>
          </w:p>
        </w:tc>
      </w:tr>
    </w:tbl>
    <w:p w:rsidR="00000000" w:rsidRPr="001B1EB7" w:rsidP="001B1EB7">
      <w:pPr>
        <w:pStyle w:val="BodyText"/>
      </w:pPr>
    </w:p>
    <w:p w:rsidR="00000000" w:rsidRPr="001B1EB7" w:rsidP="001B1EB7">
      <w:pPr>
        <w:pStyle w:val="AllowPageBreak"/>
      </w:pPr>
    </w:p>
    <w:p w:rsidR="00000000" w:rsidRPr="001B1EB7" w:rsidP="001B1EB7">
      <w:pPr>
        <w:pStyle w:val="Heading1"/>
      </w:pPr>
      <w:bookmarkStart w:id="8" w:name="O_775414"/>
      <w:bookmarkEnd w:id="8"/>
      <w:r w:rsidRPr="001B1EB7">
        <w:t>Unit Mapping Information</w:t>
      </w:r>
    </w:p>
    <w:p w:rsidR="00000000" w:rsidRPr="001B1EB7" w:rsidP="00971BBF">
      <w:pPr>
        <w:pStyle w:val="BodyText"/>
      </w:pPr>
      <w:r w:rsidRPr="001B1EB7">
        <w:t>Equivalent to AURBTA3006 Identify and select components for custom bicycles</w:t>
      </w:r>
    </w:p>
    <w:p w:rsidR="00000000" w:rsidRPr="001B1EB7" w:rsidP="001B1EB7">
      <w:pPr>
        <w:pStyle w:val="Heading1"/>
      </w:pPr>
      <w:bookmarkStart w:id="9" w:name="O_775421"/>
      <w:bookmarkEnd w:id="9"/>
      <w:r w:rsidRPr="001B1EB7">
        <w:t>Links</w:t>
      </w:r>
    </w:p>
    <w:p w:rsidR="00000000" w:rsidRPr="001B1EB7" w:rsidP="00971BBF">
      <w:pPr>
        <w:pStyle w:val="BodyText"/>
      </w:pPr>
      <w:r w:rsidRPr="001B1EB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850D8">
        <w:rPr>
          <w:rStyle w:val="Hyperlink"/>
        </w:rPr>
        <w:t>https://vetnet.education.gov.au/Pages/TrainingDocs.aspx?q=b4278d82-d487-4070-a8c4-78045ec695b1</w:t>
      </w:r>
      <w:r>
        <w:fldChar w:fldCharType="end"/>
      </w:r>
    </w:p>
    <w:p w:rsidR="00000000" w:rsidRPr="001B1EB7" w:rsidP="001B1EB7"/>
    <w:sectPr w:rsidSect="001B1E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B7" w:rsidRPr="00971BBF" w:rsidP="00971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BF" w:rsidP="001B1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1BBF" w:rsidP="001B1EB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71BBF" w:rsidP="001B1E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EB7" w:rsidRPr="00971BBF" w:rsidP="00971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BF" w:rsidRPr="002D2AF8" w:rsidP="001B1EB7">
    <w:pPr>
      <w:pStyle w:val="Header"/>
      <w:framePr w:wrap="around"/>
    </w:pPr>
    <w:r>
      <w:fldChar w:fldCharType="begin"/>
    </w:r>
    <w:r>
      <w:instrText xml:space="preserve"> TITLE   \* MERGEFORMAT </w:instrText>
    </w:r>
    <w:r>
      <w:fldChar w:fldCharType="separate"/>
    </w:r>
    <w:r>
      <w:t>AURBTA006 Assemble components for custom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71BBF" w:rsidP="001B1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E8B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EF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302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EB7"/>
    <w:pPr>
      <w:spacing w:before="360" w:after="60"/>
      <w:outlineLvl w:val="0"/>
    </w:pPr>
    <w:rPr>
      <w:sz w:val="32"/>
    </w:rPr>
  </w:style>
  <w:style w:type="paragraph" w:styleId="Heading2">
    <w:name w:val="heading 2"/>
    <w:basedOn w:val="HeadingBase"/>
    <w:next w:val="BodyText"/>
    <w:link w:val="Heading2Char"/>
    <w:qFormat/>
    <w:rsid w:val="001B1EB7"/>
    <w:pPr>
      <w:keepLines/>
      <w:spacing w:before="240" w:after="120"/>
      <w:outlineLvl w:val="1"/>
    </w:pPr>
    <w:rPr>
      <w:sz w:val="28"/>
      <w:szCs w:val="40"/>
    </w:rPr>
  </w:style>
  <w:style w:type="paragraph" w:styleId="Heading3">
    <w:name w:val="heading 3"/>
    <w:basedOn w:val="HeadingBase"/>
    <w:next w:val="BodyText"/>
    <w:link w:val="Heading3Char"/>
    <w:qFormat/>
    <w:rsid w:val="001B1EB7"/>
    <w:pPr>
      <w:spacing w:before="180" w:after="120"/>
      <w:outlineLvl w:val="2"/>
    </w:pPr>
    <w:rPr>
      <w:spacing w:val="-10"/>
      <w:kern w:val="32"/>
    </w:rPr>
  </w:style>
  <w:style w:type="paragraph" w:styleId="Heading4">
    <w:name w:val="heading 4"/>
    <w:basedOn w:val="HeadingBase"/>
    <w:next w:val="BodyText"/>
    <w:link w:val="Heading4Char"/>
    <w:qFormat/>
    <w:rsid w:val="001B1EB7"/>
    <w:pPr>
      <w:spacing w:before="160" w:after="120"/>
      <w:outlineLvl w:val="3"/>
    </w:pPr>
    <w:rPr>
      <w:sz w:val="22"/>
    </w:rPr>
  </w:style>
  <w:style w:type="paragraph" w:styleId="Heading5">
    <w:name w:val="heading 5"/>
    <w:basedOn w:val="HeadingBase"/>
    <w:next w:val="Normal"/>
    <w:link w:val="Heading5Char"/>
    <w:qFormat/>
    <w:rsid w:val="001B1EB7"/>
    <w:pPr>
      <w:spacing w:before="80"/>
      <w:outlineLvl w:val="4"/>
    </w:pPr>
    <w:rPr>
      <w:color w:val="918585"/>
      <w:sz w:val="20"/>
    </w:rPr>
  </w:style>
  <w:style w:type="paragraph" w:styleId="Heading6">
    <w:name w:val="heading 6"/>
    <w:basedOn w:val="HeadingBase"/>
    <w:next w:val="Normal"/>
    <w:link w:val="Heading6Char"/>
    <w:qFormat/>
    <w:rsid w:val="001B1EB7"/>
    <w:pPr>
      <w:spacing w:before="60"/>
      <w:outlineLvl w:val="5"/>
    </w:pPr>
    <w:rPr>
      <w:color w:val="918585"/>
      <w:sz w:val="20"/>
    </w:rPr>
  </w:style>
  <w:style w:type="paragraph" w:styleId="Heading7">
    <w:name w:val="heading 7"/>
    <w:basedOn w:val="Normal"/>
    <w:next w:val="Normal"/>
    <w:link w:val="Heading7Char"/>
    <w:qFormat/>
    <w:rsid w:val="001B1EB7"/>
    <w:pPr>
      <w:ind w:left="720"/>
      <w:outlineLvl w:val="6"/>
    </w:pPr>
    <w:rPr>
      <w:i/>
    </w:rPr>
  </w:style>
  <w:style w:type="paragraph" w:styleId="Heading8">
    <w:name w:val="heading 8"/>
    <w:basedOn w:val="Normal"/>
    <w:next w:val="Normal"/>
    <w:link w:val="Heading8Char"/>
    <w:qFormat/>
    <w:rsid w:val="001B1EB7"/>
    <w:pPr>
      <w:ind w:left="720"/>
      <w:outlineLvl w:val="7"/>
    </w:pPr>
    <w:rPr>
      <w:i/>
    </w:rPr>
  </w:style>
  <w:style w:type="paragraph" w:styleId="Heading9">
    <w:name w:val="heading 9"/>
    <w:basedOn w:val="Normal"/>
    <w:next w:val="Normal"/>
    <w:link w:val="Heading9Char"/>
    <w:qFormat/>
    <w:rsid w:val="001B1EB7"/>
    <w:pPr>
      <w:ind w:left="720"/>
      <w:outlineLvl w:val="8"/>
    </w:pPr>
    <w:rPr>
      <w:i/>
    </w:rPr>
  </w:style>
  <w:style w:type="character" w:default="1" w:styleId="DefaultParagraphFont">
    <w:name w:val="Default Paragraph Font"/>
    <w:uiPriority w:val="1"/>
    <w:unhideWhenUsed/>
    <w:rsid w:val="001B1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EB7"/>
  </w:style>
  <w:style w:type="character" w:customStyle="1" w:styleId="Heading1Char">
    <w:name w:val="Heading 1 Char"/>
    <w:basedOn w:val="DefaultParagraphFont"/>
    <w:link w:val="Heading1"/>
    <w:rsid w:val="001B1EB7"/>
    <w:rPr>
      <w:rFonts w:ascii="Times New Roman" w:eastAsia="Times New Roman" w:hAnsi="Times New Roman" w:cs="Times New Roman"/>
      <w:b/>
      <w:sz w:val="32"/>
      <w:szCs w:val="20"/>
      <w:lang w:eastAsia="en-US"/>
    </w:rPr>
  </w:style>
  <w:style w:type="paragraph" w:styleId="BodyText">
    <w:name w:val="Body Text"/>
    <w:basedOn w:val="Normal"/>
    <w:link w:val="BodyTextChar"/>
    <w:rsid w:val="001B1E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EB7"/>
    <w:rPr>
      <w:rFonts w:ascii="Times New Roman" w:eastAsia="Times New Roman" w:hAnsi="Times New Roman" w:cs="Times New Roman"/>
      <w:sz w:val="24"/>
      <w:lang w:eastAsia="en-US"/>
    </w:rPr>
  </w:style>
  <w:style w:type="paragraph" w:styleId="List">
    <w:name w:val="List"/>
    <w:basedOn w:val="BodyText"/>
    <w:next w:val="BodyText"/>
    <w:rsid w:val="001B1EB7"/>
    <w:pPr>
      <w:tabs>
        <w:tab w:val="left" w:pos="340"/>
      </w:tabs>
      <w:spacing w:before="60" w:after="60"/>
      <w:ind w:left="340" w:hanging="340"/>
    </w:pPr>
  </w:style>
  <w:style w:type="paragraph" w:styleId="ListBullet">
    <w:name w:val="List Bullet"/>
    <w:basedOn w:val="List"/>
    <w:rsid w:val="001B1EB7"/>
    <w:pPr>
      <w:numPr>
        <w:numId w:val="13"/>
      </w:numPr>
      <w:tabs>
        <w:tab w:val="clear" w:pos="340"/>
      </w:tabs>
      <w:spacing w:before="40" w:after="40"/>
    </w:pPr>
  </w:style>
  <w:style w:type="character" w:customStyle="1" w:styleId="SpecialBold">
    <w:name w:val="Special Bold"/>
    <w:basedOn w:val="DefaultParagraphFont"/>
    <w:rsid w:val="001B1EB7"/>
    <w:rPr>
      <w:b/>
      <w:spacing w:val="0"/>
    </w:rPr>
  </w:style>
  <w:style w:type="paragraph" w:styleId="ListBullet2">
    <w:name w:val="List Bullet 2"/>
    <w:basedOn w:val="List2"/>
    <w:rsid w:val="001B1EB7"/>
    <w:pPr>
      <w:numPr>
        <w:numId w:val="14"/>
      </w:numPr>
      <w:tabs>
        <w:tab w:val="clear" w:pos="680"/>
      </w:tabs>
    </w:pPr>
  </w:style>
  <w:style w:type="character" w:styleId="Emphasis">
    <w:name w:val="Emphasis"/>
    <w:basedOn w:val="DefaultParagraphFont"/>
    <w:qFormat/>
    <w:rsid w:val="001B1EB7"/>
    <w:rPr>
      <w:i/>
    </w:rPr>
  </w:style>
  <w:style w:type="paragraph" w:customStyle="1" w:styleId="SuperHeading">
    <w:name w:val="SuperHeading"/>
    <w:basedOn w:val="Normal"/>
    <w:rsid w:val="001B1EB7"/>
    <w:pPr>
      <w:spacing w:before="240" w:after="120"/>
      <w:outlineLvl w:val="0"/>
    </w:pPr>
    <w:rPr>
      <w:rFonts w:ascii="Times New Roman" w:hAnsi="Times New Roman"/>
      <w:b/>
      <w:sz w:val="32"/>
    </w:rPr>
  </w:style>
  <w:style w:type="paragraph" w:customStyle="1" w:styleId="AllowPageBreak">
    <w:name w:val="AllowPageBreak"/>
    <w:rsid w:val="001B1E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1EB7"/>
    <w:rPr>
      <w:b/>
      <w:i/>
      <w:u w:val="none"/>
    </w:rPr>
  </w:style>
  <w:style w:type="character" w:customStyle="1" w:styleId="Heading2Char">
    <w:name w:val="Heading 2 Char"/>
    <w:basedOn w:val="DefaultParagraphFont"/>
    <w:link w:val="Heading2"/>
    <w:rsid w:val="001B1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EB7"/>
    <w:rPr>
      <w:rFonts w:ascii="Courier New" w:eastAsia="Times New Roman" w:hAnsi="Courier New" w:cs="Times New Roman"/>
      <w:i/>
      <w:szCs w:val="20"/>
      <w:lang w:eastAsia="en-US"/>
    </w:rPr>
  </w:style>
  <w:style w:type="paragraph" w:customStyle="1" w:styleId="HeadingBase">
    <w:name w:val="Heading Base"/>
    <w:rsid w:val="001B1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EB7"/>
    <w:pPr>
      <w:tabs>
        <w:tab w:val="right" w:leader="dot" w:pos="9072"/>
      </w:tabs>
      <w:ind w:left="567"/>
    </w:pPr>
    <w:rPr>
      <w:szCs w:val="22"/>
    </w:rPr>
  </w:style>
  <w:style w:type="paragraph" w:customStyle="1" w:styleId="TOCBase">
    <w:name w:val="TOC Base"/>
    <w:rsid w:val="001B1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EB7"/>
    <w:pPr>
      <w:tabs>
        <w:tab w:val="right" w:leader="dot" w:pos="9072"/>
      </w:tabs>
      <w:spacing w:before="40" w:after="40"/>
      <w:ind w:left="284"/>
    </w:pPr>
    <w:rPr>
      <w:rFonts w:ascii="Times New Roman" w:hAnsi="Times New Roman"/>
    </w:rPr>
  </w:style>
  <w:style w:type="paragraph" w:styleId="TOC1">
    <w:name w:val="toc 1"/>
    <w:basedOn w:val="TOCBase"/>
    <w:next w:val="Normal"/>
    <w:rsid w:val="001B1E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EB7"/>
    <w:rPr>
      <w:rFonts w:ascii="Times New Roman" w:eastAsia="Times New Roman" w:hAnsi="Times New Roman" w:cs="Times New Roman"/>
      <w:sz w:val="16"/>
      <w:lang w:eastAsia="en-US"/>
    </w:rPr>
  </w:style>
  <w:style w:type="paragraph" w:styleId="Title">
    <w:name w:val="Title"/>
    <w:basedOn w:val="HeadingBase"/>
    <w:link w:val="TitleChar"/>
    <w:qFormat/>
    <w:rsid w:val="001B1EB7"/>
    <w:pPr>
      <w:spacing w:before="5040"/>
      <w:jc w:val="center"/>
    </w:pPr>
    <w:rPr>
      <w:sz w:val="48"/>
      <w:szCs w:val="72"/>
      <w:lang w:val="en-US"/>
    </w:rPr>
  </w:style>
  <w:style w:type="character" w:customStyle="1" w:styleId="TitleChar">
    <w:name w:val="Title Char"/>
    <w:basedOn w:val="DefaultParagraphFont"/>
    <w:link w:val="Title"/>
    <w:rsid w:val="001B1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EB7"/>
    <w:pPr>
      <w:tabs>
        <w:tab w:val="left" w:pos="3600"/>
        <w:tab w:val="left" w:pos="3958"/>
      </w:tabs>
    </w:pPr>
  </w:style>
  <w:style w:type="paragraph" w:customStyle="1" w:styleId="Note">
    <w:name w:val="Note"/>
    <w:basedOn w:val="BodyText"/>
    <w:rsid w:val="001B1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EB7"/>
    <w:pPr>
      <w:framePr w:wrap="auto" w:hAnchor="text" w:y="6049"/>
    </w:pPr>
    <w:rPr>
      <w:color w:val="000000"/>
      <w:sz w:val="40"/>
    </w:rPr>
  </w:style>
  <w:style w:type="paragraph" w:customStyle="1" w:styleId="TOCTitle">
    <w:name w:val="TOCTitle"/>
    <w:basedOn w:val="Heading1"/>
    <w:rsid w:val="001B1EB7"/>
    <w:pPr>
      <w:spacing w:after="240"/>
      <w:jc w:val="center"/>
      <w:outlineLvl w:val="9"/>
    </w:pPr>
    <w:rPr>
      <w:caps/>
    </w:rPr>
  </w:style>
  <w:style w:type="paragraph" w:customStyle="1" w:styleId="Version">
    <w:name w:val="Version"/>
    <w:rsid w:val="001B1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EB7"/>
    <w:pPr>
      <w:keepNext w:val="0"/>
      <w:tabs>
        <w:tab w:val="right" w:pos="4176"/>
      </w:tabs>
      <w:ind w:left="198" w:hanging="198"/>
    </w:pPr>
    <w:rPr>
      <w:rFonts w:ascii="Garamond" w:hAnsi="Garamond"/>
    </w:rPr>
  </w:style>
  <w:style w:type="paragraph" w:styleId="IndexHeading">
    <w:name w:val="index heading"/>
    <w:basedOn w:val="Normal"/>
    <w:next w:val="Index1"/>
    <w:semiHidden/>
    <w:rsid w:val="001B1EB7"/>
    <w:pPr>
      <w:spacing w:before="120" w:after="120"/>
    </w:pPr>
    <w:rPr>
      <w:rFonts w:ascii="Arial" w:hAnsi="Arial"/>
      <w:b/>
      <w:color w:val="918585"/>
      <w:sz w:val="24"/>
    </w:rPr>
  </w:style>
  <w:style w:type="paragraph" w:styleId="Header">
    <w:name w:val="header"/>
    <w:basedOn w:val="Normal"/>
    <w:link w:val="HeaderChar"/>
    <w:rsid w:val="001B1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EB7"/>
    <w:rPr>
      <w:rFonts w:ascii="Times New Roman" w:eastAsia="Times New Roman" w:hAnsi="Times New Roman" w:cs="Times New Roman"/>
      <w:sz w:val="16"/>
      <w:szCs w:val="20"/>
      <w:lang w:val="en-GB" w:eastAsia="en-US"/>
    </w:rPr>
  </w:style>
  <w:style w:type="paragraph" w:customStyle="1" w:styleId="Chapter">
    <w:name w:val="Chapter"/>
    <w:basedOn w:val="Normal"/>
    <w:rsid w:val="001B1EB7"/>
    <w:pPr>
      <w:spacing w:before="240"/>
    </w:pPr>
    <w:rPr>
      <w:rFonts w:ascii="Times New Roman" w:hAnsi="Times New Roman"/>
      <w:smallCaps/>
      <w:spacing w:val="80"/>
      <w:sz w:val="28"/>
    </w:rPr>
  </w:style>
  <w:style w:type="paragraph" w:customStyle="1" w:styleId="InChapter">
    <w:name w:val="InChapter"/>
    <w:basedOn w:val="Heading3"/>
    <w:rsid w:val="001B1EB7"/>
    <w:pPr>
      <w:spacing w:after="240"/>
      <w:outlineLvl w:val="9"/>
    </w:pPr>
    <w:rPr>
      <w:noProof/>
    </w:rPr>
  </w:style>
  <w:style w:type="paragraph" w:styleId="Index2">
    <w:name w:val="index 2"/>
    <w:basedOn w:val="Normal"/>
    <w:next w:val="Normal"/>
    <w:semiHidden/>
    <w:rsid w:val="001B1EB7"/>
    <w:pPr>
      <w:tabs>
        <w:tab w:val="right" w:pos="4176"/>
      </w:tabs>
      <w:ind w:left="568" w:hanging="284"/>
    </w:pPr>
    <w:rPr>
      <w:rFonts w:ascii="Garamond" w:hAnsi="Garamond"/>
    </w:rPr>
  </w:style>
  <w:style w:type="paragraph" w:customStyle="1" w:styleId="Byline">
    <w:name w:val="Byline"/>
    <w:rsid w:val="001B1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EB7"/>
    <w:pPr>
      <w:tabs>
        <w:tab w:val="clear" w:pos="3600"/>
        <w:tab w:val="clear" w:pos="3958"/>
      </w:tabs>
      <w:jc w:val="right"/>
    </w:pPr>
  </w:style>
  <w:style w:type="paragraph" w:styleId="Caption">
    <w:name w:val="caption"/>
    <w:basedOn w:val="BodyText"/>
    <w:next w:val="Normal"/>
    <w:qFormat/>
    <w:rsid w:val="001B1EB7"/>
    <w:pPr>
      <w:framePr w:w="2268" w:hSpace="181" w:vSpace="181" w:wrap="around" w:vAnchor="text" w:hAnchor="page" w:x="1135" w:y="285" w:anchorLock="1"/>
    </w:pPr>
    <w:rPr>
      <w:i/>
    </w:rPr>
  </w:style>
  <w:style w:type="paragraph" w:customStyle="1" w:styleId="MiniTOCTitle">
    <w:name w:val="MiniTOCTitle"/>
    <w:basedOn w:val="Heading4"/>
    <w:rsid w:val="001B1EB7"/>
    <w:pPr>
      <w:spacing w:before="240"/>
      <w:outlineLvl w:val="9"/>
    </w:pPr>
    <w:rPr>
      <w:noProof/>
      <w:sz w:val="24"/>
    </w:rPr>
  </w:style>
  <w:style w:type="paragraph" w:customStyle="1" w:styleId="MiniTOCItem">
    <w:name w:val="MiniTOCItem"/>
    <w:basedOn w:val="ListBullet"/>
    <w:rsid w:val="001B1EB7"/>
    <w:pPr>
      <w:numPr>
        <w:numId w:val="0"/>
      </w:numPr>
      <w:tabs>
        <w:tab w:val="right" w:leader="dot" w:pos="6521"/>
      </w:tabs>
      <w:spacing w:before="0" w:after="0"/>
    </w:pPr>
  </w:style>
  <w:style w:type="paragraph" w:customStyle="1" w:styleId="TOFTitle">
    <w:name w:val="TOFTitle"/>
    <w:basedOn w:val="TOCTitle"/>
    <w:rsid w:val="001B1EB7"/>
  </w:style>
  <w:style w:type="paragraph" w:styleId="TableofFigures">
    <w:name w:val="table of figures"/>
    <w:basedOn w:val="Normal"/>
    <w:next w:val="Normal"/>
    <w:semiHidden/>
    <w:rsid w:val="001B1EB7"/>
    <w:pPr>
      <w:tabs>
        <w:tab w:val="right" w:leader="dot" w:pos="9072"/>
      </w:tabs>
      <w:ind w:left="970" w:hanging="403"/>
    </w:pPr>
    <w:rPr>
      <w:rFonts w:ascii="Times New Roman" w:hAnsi="Times New Roman"/>
      <w:b/>
    </w:rPr>
  </w:style>
  <w:style w:type="paragraph" w:styleId="ListNumber">
    <w:name w:val="List Number"/>
    <w:basedOn w:val="List"/>
    <w:rsid w:val="001B1EB7"/>
    <w:pPr>
      <w:numPr>
        <w:numId w:val="11"/>
      </w:numPr>
    </w:pPr>
  </w:style>
  <w:style w:type="character" w:customStyle="1" w:styleId="WingdingSymbols">
    <w:name w:val="Wingding Symbols"/>
    <w:rsid w:val="001B1EB7"/>
    <w:rPr>
      <w:rFonts w:ascii="Wingdings" w:hAnsi="Wingdings"/>
    </w:rPr>
  </w:style>
  <w:style w:type="paragraph" w:customStyle="1" w:styleId="TableHeading">
    <w:name w:val="Table Heading"/>
    <w:basedOn w:val="HeadingBase"/>
    <w:rsid w:val="001B1EB7"/>
    <w:pPr>
      <w:keepLines/>
      <w:pBdr>
        <w:bottom w:val="single" w:sz="6" w:space="1" w:color="918585"/>
      </w:pBdr>
      <w:spacing w:before="240"/>
    </w:pPr>
  </w:style>
  <w:style w:type="character" w:customStyle="1" w:styleId="HotSpot">
    <w:name w:val="HotSpot"/>
    <w:rsid w:val="001B1EB7"/>
    <w:rPr>
      <w:color w:val="0033CC"/>
      <w:u w:val="none"/>
    </w:rPr>
  </w:style>
  <w:style w:type="paragraph" w:customStyle="1" w:styleId="BodyTextRight">
    <w:name w:val="Body Text Right"/>
    <w:basedOn w:val="BodyText"/>
    <w:rsid w:val="001B1EB7"/>
    <w:pPr>
      <w:spacing w:before="0" w:after="0"/>
      <w:jc w:val="right"/>
    </w:pPr>
  </w:style>
  <w:style w:type="paragraph" w:styleId="Index3">
    <w:name w:val="index 3"/>
    <w:basedOn w:val="ListNumber2"/>
    <w:next w:val="Normal"/>
    <w:semiHidden/>
    <w:rsid w:val="001B1EB7"/>
    <w:pPr>
      <w:numPr>
        <w:numId w:val="0"/>
      </w:numPr>
      <w:tabs>
        <w:tab w:val="right" w:leader="dot" w:pos="4176"/>
      </w:tabs>
    </w:pPr>
  </w:style>
  <w:style w:type="paragraph" w:styleId="ListNumber2">
    <w:name w:val="List Number 2"/>
    <w:basedOn w:val="List2"/>
    <w:rsid w:val="001B1EB7"/>
    <w:pPr>
      <w:numPr>
        <w:numId w:val="10"/>
      </w:numPr>
      <w:tabs>
        <w:tab w:val="clear" w:pos="1060"/>
      </w:tabs>
    </w:pPr>
  </w:style>
  <w:style w:type="paragraph" w:customStyle="1" w:styleId="MarginNote">
    <w:name w:val="Margin Note"/>
    <w:basedOn w:val="BodyText"/>
    <w:rsid w:val="001B1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EB7"/>
    <w:rPr>
      <w:sz w:val="32"/>
    </w:rPr>
  </w:style>
  <w:style w:type="paragraph" w:customStyle="1" w:styleId="HeadingProcedure">
    <w:name w:val="Heading Procedure"/>
    <w:basedOn w:val="HeadingBase"/>
    <w:next w:val="Normal"/>
    <w:rsid w:val="001B1EB7"/>
    <w:pPr>
      <w:tabs>
        <w:tab w:val="left" w:pos="0"/>
      </w:tabs>
      <w:spacing w:before="120" w:after="60"/>
    </w:pPr>
    <w:rPr>
      <w:i/>
      <w:color w:val="918585"/>
      <w:sz w:val="22"/>
    </w:rPr>
  </w:style>
  <w:style w:type="paragraph" w:customStyle="1" w:styleId="TableBodyText">
    <w:name w:val="Table Body Text"/>
    <w:basedOn w:val="BodyText"/>
    <w:rsid w:val="001B1EB7"/>
    <w:pPr>
      <w:spacing w:before="60" w:after="60"/>
    </w:pPr>
  </w:style>
  <w:style w:type="paragraph" w:styleId="ListContinue">
    <w:name w:val="List Continue"/>
    <w:basedOn w:val="List"/>
    <w:rsid w:val="001B1EB7"/>
    <w:pPr>
      <w:ind w:firstLine="0"/>
    </w:pPr>
  </w:style>
  <w:style w:type="paragraph" w:customStyle="1" w:styleId="ListNote">
    <w:name w:val="List Note"/>
    <w:basedOn w:val="List"/>
    <w:rsid w:val="001B1EB7"/>
    <w:pPr>
      <w:pBdr>
        <w:top w:val="single" w:sz="6" w:space="2" w:color="918585"/>
        <w:bottom w:val="single" w:sz="6" w:space="2" w:color="918585"/>
      </w:pBdr>
      <w:tabs>
        <w:tab w:val="left" w:pos="1021"/>
      </w:tabs>
      <w:ind w:firstLine="0"/>
    </w:pPr>
  </w:style>
  <w:style w:type="paragraph" w:customStyle="1" w:styleId="Warning">
    <w:name w:val="Warning"/>
    <w:basedOn w:val="BodyText"/>
    <w:rsid w:val="001B1EB7"/>
    <w:pPr>
      <w:shd w:val="clear" w:color="auto" w:fill="D9D9D9"/>
      <w:tabs>
        <w:tab w:val="left" w:pos="992"/>
      </w:tabs>
      <w:ind w:left="119" w:right="119"/>
    </w:pPr>
    <w:rPr>
      <w:sz w:val="20"/>
    </w:rPr>
  </w:style>
  <w:style w:type="paragraph" w:customStyle="1" w:styleId="MarginIcons">
    <w:name w:val="Margin Icons"/>
    <w:basedOn w:val="BodyText"/>
    <w:rsid w:val="001B1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EB7"/>
    <w:rPr>
      <w:rFonts w:ascii="Courier New" w:hAnsi="Courier New"/>
    </w:rPr>
  </w:style>
  <w:style w:type="paragraph" w:customStyle="1" w:styleId="NoteBullet">
    <w:name w:val="Note Bullet"/>
    <w:basedOn w:val="Note"/>
    <w:rsid w:val="001B1EB7"/>
    <w:pPr>
      <w:tabs>
        <w:tab w:val="clear" w:pos="680"/>
      </w:tabs>
      <w:spacing w:before="60" w:after="60"/>
    </w:pPr>
  </w:style>
  <w:style w:type="paragraph" w:customStyle="1" w:styleId="SubHeading2">
    <w:name w:val="SubHeading2"/>
    <w:basedOn w:val="HeadingBase"/>
    <w:rsid w:val="001B1EB7"/>
    <w:pPr>
      <w:spacing w:before="240" w:after="60"/>
    </w:pPr>
    <w:rPr>
      <w:sz w:val="20"/>
    </w:rPr>
  </w:style>
  <w:style w:type="paragraph" w:customStyle="1" w:styleId="SubHeading1">
    <w:name w:val="SubHeading1"/>
    <w:basedOn w:val="HeadingBase"/>
    <w:rsid w:val="001B1EB7"/>
    <w:pPr>
      <w:spacing w:before="240" w:after="60"/>
    </w:pPr>
    <w:rPr>
      <w:color w:val="918585"/>
      <w:sz w:val="22"/>
    </w:rPr>
  </w:style>
  <w:style w:type="paragraph" w:customStyle="1" w:styleId="SideHeading">
    <w:name w:val="Side Heading"/>
    <w:basedOn w:val="HeadingBase"/>
    <w:rsid w:val="001B1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EB7"/>
    <w:pPr>
      <w:numPr>
        <w:numId w:val="12"/>
      </w:numPr>
    </w:pPr>
  </w:style>
  <w:style w:type="paragraph" w:styleId="PlainText">
    <w:name w:val="Plain Text"/>
    <w:basedOn w:val="Normal"/>
    <w:link w:val="PlainTextChar"/>
    <w:rsid w:val="001B1EB7"/>
    <w:rPr>
      <w:sz w:val="20"/>
    </w:rPr>
  </w:style>
  <w:style w:type="character" w:customStyle="1" w:styleId="PlainTextChar">
    <w:name w:val="Plain Text Char"/>
    <w:basedOn w:val="DefaultParagraphFont"/>
    <w:link w:val="PlainText"/>
    <w:rsid w:val="001B1EB7"/>
    <w:rPr>
      <w:rFonts w:ascii="Courier New" w:eastAsia="Times New Roman" w:hAnsi="Courier New" w:cs="Times New Roman"/>
      <w:sz w:val="20"/>
      <w:szCs w:val="20"/>
      <w:lang w:eastAsia="en-US"/>
    </w:rPr>
  </w:style>
  <w:style w:type="character" w:customStyle="1" w:styleId="MenuOption">
    <w:name w:val="Menu Option"/>
    <w:basedOn w:val="DefaultParagraphFont"/>
    <w:rsid w:val="001B1EB7"/>
    <w:rPr>
      <w:b/>
      <w:smallCaps/>
    </w:rPr>
  </w:style>
  <w:style w:type="paragraph" w:customStyle="1" w:styleId="TableListNumber">
    <w:name w:val="Table List Number"/>
    <w:basedOn w:val="ListNumber"/>
    <w:rsid w:val="001B1EB7"/>
    <w:pPr>
      <w:numPr>
        <w:numId w:val="0"/>
      </w:numPr>
    </w:pPr>
  </w:style>
  <w:style w:type="paragraph" w:styleId="TOC4">
    <w:name w:val="toc 4"/>
    <w:basedOn w:val="TOCBase"/>
    <w:next w:val="Normal"/>
    <w:semiHidden/>
    <w:rsid w:val="001B1EB7"/>
    <w:pPr>
      <w:tabs>
        <w:tab w:val="right" w:leader="dot" w:pos="9071"/>
      </w:tabs>
      <w:ind w:left="1701"/>
    </w:pPr>
  </w:style>
  <w:style w:type="paragraph" w:customStyle="1" w:styleId="ListAlpha">
    <w:name w:val="List Alpha"/>
    <w:basedOn w:val="List"/>
    <w:rsid w:val="001B1EB7"/>
    <w:pPr>
      <w:numPr>
        <w:numId w:val="9"/>
      </w:numPr>
    </w:pPr>
  </w:style>
  <w:style w:type="paragraph" w:customStyle="1" w:styleId="ListAlpha2">
    <w:name w:val="List Alpha 2"/>
    <w:basedOn w:val="List2"/>
    <w:rsid w:val="001B1EB7"/>
    <w:pPr>
      <w:numPr>
        <w:numId w:val="8"/>
      </w:numPr>
    </w:pPr>
  </w:style>
  <w:style w:type="paragraph" w:styleId="List2">
    <w:name w:val="List 2"/>
    <w:basedOn w:val="BodyText"/>
    <w:rsid w:val="001B1EB7"/>
    <w:pPr>
      <w:tabs>
        <w:tab w:val="left" w:pos="680"/>
      </w:tabs>
      <w:spacing w:before="60" w:after="60"/>
      <w:ind w:left="680" w:hanging="340"/>
    </w:pPr>
  </w:style>
  <w:style w:type="paragraph" w:styleId="List3">
    <w:name w:val="List 3"/>
    <w:basedOn w:val="BodyText"/>
    <w:rsid w:val="001B1EB7"/>
    <w:pPr>
      <w:tabs>
        <w:tab w:val="left" w:pos="1021"/>
      </w:tabs>
      <w:spacing w:before="60" w:after="60"/>
      <w:ind w:left="1020" w:hanging="340"/>
    </w:pPr>
  </w:style>
  <w:style w:type="paragraph" w:styleId="List4">
    <w:name w:val="List 4"/>
    <w:basedOn w:val="BodyText"/>
    <w:rsid w:val="001B1EB7"/>
    <w:pPr>
      <w:tabs>
        <w:tab w:val="left" w:pos="1361"/>
      </w:tabs>
      <w:spacing w:before="60" w:after="60"/>
      <w:ind w:left="1361" w:hanging="340"/>
    </w:pPr>
  </w:style>
  <w:style w:type="paragraph" w:styleId="List5">
    <w:name w:val="List 5"/>
    <w:basedOn w:val="BodyText"/>
    <w:rsid w:val="001B1EB7"/>
    <w:pPr>
      <w:tabs>
        <w:tab w:val="left" w:pos="1701"/>
      </w:tabs>
      <w:spacing w:before="60" w:after="60"/>
      <w:ind w:left="1701" w:hanging="340"/>
    </w:pPr>
  </w:style>
  <w:style w:type="paragraph" w:styleId="ListBullet3">
    <w:name w:val="List Bullet 3"/>
    <w:basedOn w:val="List3"/>
    <w:rsid w:val="001B1EB7"/>
    <w:pPr>
      <w:numPr>
        <w:numId w:val="15"/>
      </w:numPr>
      <w:tabs>
        <w:tab w:val="clear" w:pos="1021"/>
      </w:tabs>
      <w:ind w:left="1037" w:hanging="357"/>
    </w:pPr>
  </w:style>
  <w:style w:type="paragraph" w:styleId="ListBullet4">
    <w:name w:val="List Bullet 4"/>
    <w:basedOn w:val="List4"/>
    <w:rsid w:val="001B1EB7"/>
    <w:pPr>
      <w:numPr>
        <w:numId w:val="3"/>
      </w:numPr>
      <w:tabs>
        <w:tab w:val="clear" w:pos="1361"/>
      </w:tabs>
    </w:pPr>
  </w:style>
  <w:style w:type="paragraph" w:styleId="ListBullet5">
    <w:name w:val="List Bullet 5"/>
    <w:basedOn w:val="List5"/>
    <w:rsid w:val="001B1EB7"/>
    <w:pPr>
      <w:numPr>
        <w:numId w:val="4"/>
      </w:numPr>
    </w:pPr>
  </w:style>
  <w:style w:type="paragraph" w:styleId="ListContinue2">
    <w:name w:val="List Continue 2"/>
    <w:basedOn w:val="List2"/>
    <w:rsid w:val="001B1EB7"/>
    <w:pPr>
      <w:ind w:firstLine="0"/>
    </w:pPr>
  </w:style>
  <w:style w:type="paragraph" w:styleId="ListContinue3">
    <w:name w:val="List Continue 3"/>
    <w:basedOn w:val="List3"/>
    <w:rsid w:val="001B1EB7"/>
    <w:pPr>
      <w:ind w:left="1021" w:firstLine="0"/>
    </w:pPr>
  </w:style>
  <w:style w:type="paragraph" w:styleId="ListContinue4">
    <w:name w:val="List Continue 4"/>
    <w:basedOn w:val="List4"/>
    <w:rsid w:val="001B1EB7"/>
    <w:pPr>
      <w:ind w:firstLine="0"/>
    </w:pPr>
  </w:style>
  <w:style w:type="paragraph" w:styleId="ListContinue5">
    <w:name w:val="List Continue 5"/>
    <w:basedOn w:val="List5"/>
    <w:rsid w:val="001B1EB7"/>
    <w:pPr>
      <w:ind w:firstLine="0"/>
    </w:pPr>
  </w:style>
  <w:style w:type="paragraph" w:styleId="ListNumber3">
    <w:name w:val="List Number 3"/>
    <w:basedOn w:val="List3"/>
    <w:rsid w:val="001B1EB7"/>
    <w:pPr>
      <w:numPr>
        <w:numId w:val="5"/>
      </w:numPr>
    </w:pPr>
  </w:style>
  <w:style w:type="paragraph" w:styleId="ListNumber4">
    <w:name w:val="List Number 4"/>
    <w:basedOn w:val="List4"/>
    <w:rsid w:val="001B1EB7"/>
    <w:pPr>
      <w:numPr>
        <w:numId w:val="6"/>
      </w:numPr>
    </w:pPr>
  </w:style>
  <w:style w:type="paragraph" w:styleId="ListNumber5">
    <w:name w:val="List Number 5"/>
    <w:basedOn w:val="List5"/>
    <w:rsid w:val="001B1EB7"/>
    <w:pPr>
      <w:numPr>
        <w:numId w:val="7"/>
      </w:numPr>
    </w:pPr>
  </w:style>
  <w:style w:type="paragraph" w:styleId="BlockText">
    <w:name w:val="Block Text"/>
    <w:basedOn w:val="Normal"/>
    <w:rsid w:val="001B1EB7"/>
    <w:pPr>
      <w:spacing w:after="120"/>
      <w:ind w:left="1440" w:right="1440"/>
    </w:pPr>
  </w:style>
  <w:style w:type="character" w:customStyle="1" w:styleId="Subscript">
    <w:name w:val="Subscript"/>
    <w:basedOn w:val="DefaultParagraphFont"/>
    <w:rsid w:val="001B1EB7"/>
    <w:rPr>
      <w:sz w:val="16"/>
      <w:vertAlign w:val="subscript"/>
    </w:rPr>
  </w:style>
  <w:style w:type="character" w:customStyle="1" w:styleId="Superscript">
    <w:name w:val="Superscript"/>
    <w:basedOn w:val="DefaultParagraphFont"/>
    <w:rsid w:val="001B1EB7"/>
    <w:rPr>
      <w:sz w:val="16"/>
      <w:vertAlign w:val="superscript"/>
    </w:rPr>
  </w:style>
  <w:style w:type="character" w:customStyle="1" w:styleId="Symbols">
    <w:name w:val="Symbols"/>
    <w:basedOn w:val="DefaultParagraphFont"/>
    <w:rsid w:val="001B1EB7"/>
    <w:rPr>
      <w:rFonts w:ascii="Symbol" w:hAnsi="Symbol"/>
    </w:rPr>
  </w:style>
  <w:style w:type="character" w:customStyle="1" w:styleId="MenuOptions">
    <w:name w:val="Menu Options"/>
    <w:basedOn w:val="DefaultParagraphFont"/>
    <w:rsid w:val="001B1EB7"/>
    <w:rPr>
      <w:rFonts w:ascii="Arial Narrow" w:hAnsi="Arial Narrow"/>
      <w:smallCaps/>
    </w:rPr>
  </w:style>
  <w:style w:type="character" w:customStyle="1" w:styleId="Buttons">
    <w:name w:val="Buttons"/>
    <w:basedOn w:val="DefaultParagraphFont"/>
    <w:rsid w:val="001B1EB7"/>
    <w:rPr>
      <w:b/>
    </w:rPr>
  </w:style>
  <w:style w:type="character" w:customStyle="1" w:styleId="Underlined">
    <w:name w:val="Underlined"/>
    <w:basedOn w:val="DefaultParagraphFont"/>
    <w:rsid w:val="001B1EB7"/>
    <w:rPr>
      <w:u w:val="single"/>
    </w:rPr>
  </w:style>
  <w:style w:type="paragraph" w:customStyle="1" w:styleId="TableBodyTextRight">
    <w:name w:val="Table Body Text Right"/>
    <w:basedOn w:val="TableBodyText"/>
    <w:rsid w:val="001B1EB7"/>
    <w:pPr>
      <w:widowControl w:val="0"/>
      <w:autoSpaceDE w:val="0"/>
      <w:autoSpaceDN w:val="0"/>
      <w:adjustRightInd w:val="0"/>
      <w:jc w:val="right"/>
    </w:pPr>
    <w:rPr>
      <w:rFonts w:cs="Arial"/>
      <w:szCs w:val="18"/>
    </w:rPr>
  </w:style>
  <w:style w:type="paragraph" w:customStyle="1" w:styleId="CopyrightText">
    <w:name w:val="Copyright Text"/>
    <w:basedOn w:val="BodyText"/>
    <w:rsid w:val="001B1EB7"/>
    <w:rPr>
      <w:sz w:val="18"/>
    </w:rPr>
  </w:style>
  <w:style w:type="paragraph" w:customStyle="1" w:styleId="BodySmallRight">
    <w:name w:val="Body Small Right"/>
    <w:basedOn w:val="BodyTextRight"/>
    <w:rsid w:val="001B1EB7"/>
    <w:rPr>
      <w:sz w:val="18"/>
      <w:szCs w:val="18"/>
    </w:rPr>
  </w:style>
  <w:style w:type="paragraph" w:customStyle="1" w:styleId="MarginEdition">
    <w:name w:val="Margin Edition"/>
    <w:basedOn w:val="MarginNote"/>
    <w:rsid w:val="001B1EB7"/>
    <w:pPr>
      <w:spacing w:before="0" w:after="0"/>
    </w:pPr>
    <w:rPr>
      <w:rFonts w:ascii="Times New Roman" w:hAnsi="Times New Roman"/>
      <w:color w:val="999999"/>
    </w:rPr>
  </w:style>
  <w:style w:type="paragraph" w:customStyle="1" w:styleId="Spacer">
    <w:name w:val="Spacer"/>
    <w:basedOn w:val="Normal"/>
    <w:rsid w:val="001B1EB7"/>
    <w:rPr>
      <w:sz w:val="2"/>
      <w:szCs w:val="2"/>
    </w:rPr>
  </w:style>
  <w:style w:type="character" w:customStyle="1" w:styleId="Small">
    <w:name w:val="Small"/>
    <w:basedOn w:val="DefaultParagraphFont"/>
    <w:rsid w:val="001B1EB7"/>
    <w:rPr>
      <w:sz w:val="16"/>
    </w:rPr>
  </w:style>
  <w:style w:type="paragraph" w:customStyle="1" w:styleId="WideTable">
    <w:name w:val="Wide Table"/>
    <w:basedOn w:val="Normal"/>
    <w:rsid w:val="001B1EB7"/>
    <w:pPr>
      <w:ind w:left="-1418"/>
    </w:pPr>
    <w:rPr>
      <w:sz w:val="2"/>
      <w:szCs w:val="2"/>
    </w:rPr>
  </w:style>
  <w:style w:type="character" w:styleId="PageNumber">
    <w:name w:val="page number"/>
    <w:basedOn w:val="DefaultParagraphFont"/>
    <w:rsid w:val="001B1EB7"/>
  </w:style>
  <w:style w:type="paragraph" w:styleId="Quote">
    <w:name w:val="Quote"/>
    <w:basedOn w:val="Heading1"/>
    <w:link w:val="QuoteChar"/>
    <w:qFormat/>
    <w:rsid w:val="001B1EB7"/>
    <w:rPr>
      <w:b w:val="0"/>
      <w:sz w:val="72"/>
      <w:szCs w:val="72"/>
      <w:lang w:val="en-NZ"/>
    </w:rPr>
  </w:style>
  <w:style w:type="character" w:customStyle="1" w:styleId="QuoteChar">
    <w:name w:val="Quote Char"/>
    <w:basedOn w:val="DefaultParagraphFont"/>
    <w:link w:val="Quote"/>
    <w:rsid w:val="001B1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EB7"/>
    <w:pPr>
      <w:pageBreakBefore/>
    </w:pPr>
  </w:style>
  <w:style w:type="paragraph" w:customStyle="1" w:styleId="Border">
    <w:name w:val="Border"/>
    <w:basedOn w:val="Normal"/>
    <w:qFormat/>
    <w:rsid w:val="001B1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EB7"/>
    <w:rPr>
      <w:b/>
      <w:bCs/>
      <w:i/>
      <w:iCs/>
      <w:color w:val="auto"/>
    </w:rPr>
  </w:style>
  <w:style w:type="paragraph" w:styleId="IntenseQuote">
    <w:name w:val="Intense Quote"/>
    <w:basedOn w:val="Normal"/>
    <w:next w:val="Normal"/>
    <w:link w:val="IntenseQuoteChar"/>
    <w:uiPriority w:val="30"/>
    <w:qFormat/>
    <w:rsid w:val="001B1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EB7"/>
    <w:rPr>
      <w:smallCaps/>
      <w:color w:val="auto"/>
      <w:u w:val="single"/>
    </w:rPr>
  </w:style>
  <w:style w:type="character" w:styleId="IntenseReference">
    <w:name w:val="Intense Reference"/>
    <w:basedOn w:val="DefaultParagraphFont"/>
    <w:uiPriority w:val="32"/>
    <w:qFormat/>
    <w:rsid w:val="001B1EB7"/>
    <w:rPr>
      <w:b/>
      <w:bCs/>
      <w:smallCaps/>
      <w:color w:val="auto"/>
      <w:spacing w:val="5"/>
      <w:u w:val="single"/>
    </w:rPr>
  </w:style>
  <w:style w:type="paragraph" w:customStyle="1" w:styleId="2ColumnHeading">
    <w:name w:val="2Column Heading"/>
    <w:basedOn w:val="BodyText"/>
    <w:qFormat/>
    <w:rsid w:val="001B1EB7"/>
    <w:pPr>
      <w:spacing w:after="60"/>
      <w:ind w:left="-2268"/>
    </w:pPr>
    <w:rPr>
      <w:b/>
    </w:rPr>
  </w:style>
  <w:style w:type="paragraph" w:customStyle="1" w:styleId="Heading1TOC">
    <w:name w:val="Heading1 TOC"/>
    <w:basedOn w:val="Normal"/>
    <w:qFormat/>
    <w:rsid w:val="001B1EB7"/>
    <w:pPr>
      <w:spacing w:before="240" w:after="120"/>
    </w:pPr>
    <w:rPr>
      <w:rFonts w:ascii="Times New Roman" w:hAnsi="Times New Roman"/>
      <w:b/>
      <w:sz w:val="32"/>
    </w:rPr>
  </w:style>
  <w:style w:type="paragraph" w:customStyle="1" w:styleId="Heading2TOC">
    <w:name w:val="Heading2 TOC"/>
    <w:basedOn w:val="Normal"/>
    <w:qFormat/>
    <w:rsid w:val="001B1EB7"/>
    <w:pPr>
      <w:spacing w:before="240" w:after="60"/>
    </w:pPr>
    <w:rPr>
      <w:rFonts w:ascii="Times New Roman" w:hAnsi="Times New Roman"/>
      <w:b/>
      <w:sz w:val="28"/>
    </w:rPr>
  </w:style>
  <w:style w:type="character" w:customStyle="1" w:styleId="Underline">
    <w:name w:val="Underline"/>
    <w:basedOn w:val="DefaultParagraphFont"/>
    <w:qFormat/>
    <w:rsid w:val="001B1EB7"/>
    <w:rPr>
      <w:u w:val="single"/>
    </w:rPr>
  </w:style>
  <w:style w:type="paragraph" w:styleId="BalloonText">
    <w:name w:val="Balloon Text"/>
    <w:basedOn w:val="Normal"/>
    <w:link w:val="BalloonTextChar"/>
    <w:rsid w:val="001B1EB7"/>
    <w:rPr>
      <w:rFonts w:ascii="Tahoma" w:hAnsi="Tahoma" w:cs="Tahoma"/>
      <w:sz w:val="16"/>
      <w:szCs w:val="16"/>
    </w:rPr>
  </w:style>
  <w:style w:type="character" w:customStyle="1" w:styleId="BalloonTextChar">
    <w:name w:val="Balloon Text Char"/>
    <w:basedOn w:val="DefaultParagraphFont"/>
    <w:link w:val="BalloonText"/>
    <w:rsid w:val="001B1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E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EB7"/>
    <w:rPr>
      <w:b/>
      <w:color w:val="660033"/>
      <w:spacing w:val="0"/>
    </w:rPr>
  </w:style>
  <w:style w:type="paragraph" w:customStyle="1" w:styleId="Nameditemlist">
    <w:name w:val="Named item list"/>
    <w:basedOn w:val="BodyText"/>
    <w:qFormat/>
    <w:rsid w:val="001B1EB7"/>
    <w:pPr>
      <w:tabs>
        <w:tab w:val="left" w:pos="2835"/>
      </w:tabs>
      <w:ind w:left="2835" w:hanging="2835"/>
    </w:pPr>
  </w:style>
  <w:style w:type="paragraph" w:customStyle="1" w:styleId="BodyTextnopadding">
    <w:name w:val="Body Text no padding"/>
    <w:basedOn w:val="BodyText"/>
    <w:qFormat/>
    <w:rsid w:val="001B1EB7"/>
    <w:pPr>
      <w:spacing w:before="0" w:after="0"/>
    </w:pPr>
  </w:style>
  <w:style w:type="character" w:styleId="Hyperlink">
    <w:name w:val="Hyperlink"/>
    <w:basedOn w:val="DefaultParagraphFont"/>
    <w:uiPriority w:val="99"/>
    <w:unhideWhenUsed/>
    <w:rsid w:val="00971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5897</Characters>
  <Application>Microsoft Office Word</Application>
  <DocSecurity>0</DocSecurity>
  <Lines>196</Lines>
  <Paragraphs>133</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AURBTA006 Assemble components for custom bicycles</dc:title>
  <dc:subject>Approved</dc:subject>
  <dc:creator>PwC’s Skills for Australia</dc:creator>
  <cp:keywords>Release: 1</cp:keywords>
  <dc:description>Review Date: 12 April 2008</dc:description>
  <cp:lastModifiedBy>HSD_TPCMSd.prod</cp:lastModifiedBy>
  <cp:revision>3</cp:revision>
  <dcterms:created xsi:type="dcterms:W3CDTF">2018-12-07T02:33:00Z</dcterms:created>
  <dcterms:modified xsi:type="dcterms:W3CDTF">2018-12-07T02:33:00Z</dcterms:modified>
</cp:coreProperties>
</file>