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FB4" w:rsidP="004F5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AURBTA006 Assemble components for custom bicycles</w:t>
      </w:r>
      <w:r>
        <w:fldChar w:fldCharType="end"/>
      </w:r>
    </w:p>
    <w:p w:rsidR="004F5FB4" w:rsidP="004F5FB4">
      <w:pPr>
        <w:pStyle w:val="Version"/>
        <w:sectPr w:rsidSect="00D42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200" w:rsidP="00D42200">
      <w:pPr>
        <w:pStyle w:val="SuperHeading"/>
      </w:pPr>
      <w:r w:rsidRPr="00D42200">
        <w:t>Assessment Requirements for AURBTA006 Assemble components for custom bicycles</w:t>
      </w:r>
    </w:p>
    <w:p w:rsidR="00000000" w:rsidRPr="00D42200" w:rsidP="00D42200">
      <w:pPr>
        <w:pStyle w:val="Heading1"/>
      </w:pPr>
      <w:bookmarkStart w:id="1" w:name="O_775416"/>
      <w:bookmarkEnd w:id="1"/>
      <w:r w:rsidRPr="00D4220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5F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00" w:rsidP="00D42200">
            <w:pPr>
              <w:pStyle w:val="BodyText"/>
            </w:pPr>
            <w:r w:rsidRPr="00D4220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00">
            <w:pPr>
              <w:pStyle w:val="BodyText"/>
              <w:rPr>
                <w:lang w:val="en-NZ"/>
              </w:rPr>
            </w:pPr>
            <w:r w:rsidRPr="00D42200">
              <w:rPr>
                <w:rStyle w:val="SpecialBold"/>
              </w:rPr>
              <w:t>Comment</w:t>
            </w:r>
          </w:p>
        </w:tc>
      </w:tr>
      <w:tr w:rsidTr="004F5F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200">
            <w:pPr>
              <w:pStyle w:val="BodyText"/>
              <w:rPr>
                <w:lang w:val="en-NZ"/>
              </w:rPr>
            </w:pPr>
            <w:r w:rsidRPr="00D4220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200" w:rsidP="00D42200">
            <w:pPr>
              <w:pStyle w:val="BodyText"/>
            </w:pPr>
            <w:r w:rsidRPr="00D42200">
              <w:t>New unit of competency.</w:t>
            </w:r>
          </w:p>
        </w:tc>
      </w:tr>
    </w:tbl>
    <w:p w:rsidR="00000000" w:rsidRPr="00D42200" w:rsidP="00D42200">
      <w:pPr>
        <w:pStyle w:val="BodyText"/>
      </w:pPr>
    </w:p>
    <w:p w:rsidR="00000000" w:rsidRPr="00D42200" w:rsidP="00D42200">
      <w:pPr>
        <w:pStyle w:val="AllowPageBreak"/>
      </w:pPr>
    </w:p>
    <w:p w:rsidR="00000000" w:rsidRPr="00D42200" w:rsidP="00D42200">
      <w:pPr>
        <w:pStyle w:val="Heading1"/>
      </w:pPr>
      <w:bookmarkStart w:id="2" w:name="O_775417"/>
      <w:bookmarkEnd w:id="2"/>
      <w:r w:rsidRPr="00D42200">
        <w:t>Performance Evidence</w:t>
      </w:r>
    </w:p>
    <w:p w:rsidR="00000000" w:rsidRPr="00D42200" w:rsidP="004F5FB4">
      <w:pPr>
        <w:pStyle w:val="BodyText"/>
      </w:pPr>
      <w:r w:rsidRPr="00D4220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42200" w:rsidP="00D42200">
      <w:pPr>
        <w:pStyle w:val="ListBullet"/>
      </w:pPr>
      <w:r w:rsidRPr="00D42200">
        <w:t>assemble, adjust and test one cust</w:t>
      </w:r>
      <w:r w:rsidRPr="00D42200">
        <w:t>om bicycle to meet customer requirements.</w:t>
      </w:r>
    </w:p>
    <w:p w:rsidR="00000000" w:rsidRPr="00D42200" w:rsidP="00D42200">
      <w:pPr>
        <w:pStyle w:val="AllowPageBreak"/>
      </w:pPr>
    </w:p>
    <w:p w:rsidR="00000000" w:rsidRPr="00D42200" w:rsidP="00D42200">
      <w:pPr>
        <w:pStyle w:val="Heading1"/>
      </w:pPr>
      <w:bookmarkStart w:id="3" w:name="O_775418"/>
      <w:bookmarkEnd w:id="3"/>
      <w:r w:rsidRPr="00D42200">
        <w:t>Knowledge Evidence</w:t>
      </w:r>
    </w:p>
    <w:p w:rsidR="00000000" w:rsidRPr="00D42200" w:rsidP="004F5FB4">
      <w:pPr>
        <w:pStyle w:val="BodyText"/>
      </w:pPr>
      <w:r w:rsidRPr="00D42200">
        <w:t>Individuals must be able to demonstrate knowledge of:</w:t>
      </w:r>
    </w:p>
    <w:p w:rsidR="00000000" w:rsidRPr="00D42200" w:rsidP="00D42200">
      <w:pPr>
        <w:pStyle w:val="ListBullet"/>
      </w:pPr>
      <w:r w:rsidRPr="00D42200">
        <w:t xml:space="preserve">work health and safety (WHS) and occupational health and safety (OHS) requirements </w:t>
      </w:r>
      <w:r w:rsidRPr="00D42200">
        <w:t>relating to assembling custom bicycles, including procedures for manually handling bicycles</w:t>
      </w:r>
    </w:p>
    <w:p w:rsidR="00000000" w:rsidRPr="00D42200" w:rsidP="00D42200">
      <w:pPr>
        <w:pStyle w:val="ListBullet"/>
      </w:pPr>
      <w:r w:rsidRPr="00D42200">
        <w:t>environmental requirements, including procedures for trapping, storing and disposing of waste grease and oils</w:t>
      </w:r>
    </w:p>
    <w:p w:rsidR="00000000" w:rsidRPr="00D42200" w:rsidP="00D42200">
      <w:pPr>
        <w:pStyle w:val="ListBullet"/>
      </w:pPr>
      <w:r w:rsidRPr="00D42200">
        <w:t>types of bicycles and range of components and accessor</w:t>
      </w:r>
      <w:r w:rsidRPr="00D42200">
        <w:t>ies</w:t>
      </w:r>
    </w:p>
    <w:p w:rsidR="00000000" w:rsidRPr="00D42200" w:rsidP="00D42200">
      <w:pPr>
        <w:pStyle w:val="ListBullet"/>
      </w:pPr>
      <w:r w:rsidRPr="00D42200">
        <w:t>key bicycle terminology</w:t>
      </w:r>
    </w:p>
    <w:p w:rsidR="00000000" w:rsidRPr="00D42200" w:rsidP="00D42200">
      <w:pPr>
        <w:pStyle w:val="ListBullet"/>
      </w:pPr>
      <w:r w:rsidRPr="00D42200">
        <w:t>biomechanical principles of cycling</w:t>
      </w:r>
    </w:p>
    <w:p w:rsidR="00000000" w:rsidRPr="00D42200" w:rsidP="00D42200">
      <w:pPr>
        <w:pStyle w:val="ListBullet"/>
      </w:pPr>
      <w:r w:rsidRPr="00D42200">
        <w:t>techniques for measuring and/or selecting custom bicycle components, including:</w:t>
      </w:r>
    </w:p>
    <w:p w:rsidR="00000000" w:rsidRPr="00D42200" w:rsidP="00D42200">
      <w:pPr>
        <w:pStyle w:val="ListBullet2"/>
      </w:pPr>
      <w:r w:rsidRPr="00D42200">
        <w:t>procedures for using bicycle sizing measuring equipment</w:t>
      </w:r>
    </w:p>
    <w:p w:rsidR="00000000" w:rsidRPr="00D42200" w:rsidP="00D42200">
      <w:pPr>
        <w:pStyle w:val="ListBullet2"/>
      </w:pPr>
      <w:r w:rsidRPr="00D42200">
        <w:t>design requirements of bicycle frames and wheels</w:t>
      </w:r>
    </w:p>
    <w:p w:rsidR="00000000" w:rsidRPr="00D42200" w:rsidP="00D42200">
      <w:pPr>
        <w:pStyle w:val="ListBullet2"/>
      </w:pPr>
      <w:r w:rsidRPr="00D42200">
        <w:t>purpos</w:t>
      </w:r>
      <w:r w:rsidRPr="00D42200">
        <w:t>e and relationships of bicycle frames, wheels, suspension, drivetrain and steering systems</w:t>
      </w:r>
    </w:p>
    <w:p w:rsidR="00000000" w:rsidRPr="00D42200" w:rsidP="00D42200">
      <w:pPr>
        <w:pStyle w:val="ListBullet2"/>
      </w:pPr>
      <w:r w:rsidRPr="00D42200">
        <w:t>principles of bicycle safety</w:t>
      </w:r>
    </w:p>
    <w:p w:rsidR="00000000" w:rsidRPr="00D42200" w:rsidP="00D42200">
      <w:pPr>
        <w:pStyle w:val="ListBullet2"/>
      </w:pPr>
      <w:r w:rsidRPr="00D42200">
        <w:t>physical attributes to consider when selecting a bicycle frame, including:</w:t>
      </w:r>
    </w:p>
    <w:p w:rsidR="00000000" w:rsidRPr="00D42200" w:rsidP="00D42200">
      <w:pPr>
        <w:pStyle w:val="ListBullet3"/>
      </w:pPr>
      <w:r w:rsidRPr="00D42200">
        <w:t>height</w:t>
      </w:r>
    </w:p>
    <w:p w:rsidR="00000000" w:rsidRPr="00D42200" w:rsidP="00D42200">
      <w:pPr>
        <w:pStyle w:val="ListBullet3"/>
      </w:pPr>
      <w:r w:rsidRPr="00D42200">
        <w:t>body shape and weight distribution</w:t>
      </w:r>
    </w:p>
    <w:p w:rsidR="00000000" w:rsidRPr="00D42200" w:rsidP="00D42200">
      <w:pPr>
        <w:pStyle w:val="ListBullet3"/>
      </w:pPr>
      <w:r w:rsidRPr="00D42200">
        <w:t xml:space="preserve">length </w:t>
      </w:r>
      <w:r w:rsidRPr="00D42200">
        <w:t>of arms and legs</w:t>
      </w:r>
    </w:p>
    <w:p w:rsidR="00000000" w:rsidRPr="00D42200" w:rsidP="00D42200">
      <w:pPr>
        <w:pStyle w:val="ListBullet3"/>
      </w:pPr>
      <w:r w:rsidRPr="00D42200">
        <w:t>fitness, injuries and style of cycling</w:t>
      </w:r>
    </w:p>
    <w:p w:rsidR="00000000" w:rsidRPr="00D42200" w:rsidP="00D42200">
      <w:pPr>
        <w:pStyle w:val="ListBullet2"/>
      </w:pPr>
      <w:r w:rsidRPr="00D42200">
        <w:t>key features and materials used in bicycle frames, wheels and components</w:t>
      </w:r>
    </w:p>
    <w:p w:rsidR="00000000" w:rsidRPr="00D42200" w:rsidP="00D42200">
      <w:pPr>
        <w:pStyle w:val="ListBullet2"/>
      </w:pPr>
      <w:r w:rsidRPr="00D42200">
        <w:t>bicycle component specifications</w:t>
      </w:r>
    </w:p>
    <w:p w:rsidR="00000000" w:rsidRPr="00D42200" w:rsidP="00D42200">
      <w:pPr>
        <w:pStyle w:val="ListBullet2"/>
      </w:pPr>
      <w:r w:rsidRPr="00D42200">
        <w:t>bicycle accessories and fitting requirements</w:t>
      </w:r>
    </w:p>
    <w:p w:rsidR="00000000" w:rsidRPr="00D42200" w:rsidP="00D42200">
      <w:pPr>
        <w:pStyle w:val="ListBullet"/>
      </w:pPr>
      <w:r w:rsidRPr="00D42200">
        <w:t>techniques for assembling, adjusting and testin</w:t>
      </w:r>
      <w:r w:rsidRPr="00D42200">
        <w:t>g custom bicycles, including:</w:t>
      </w:r>
    </w:p>
    <w:p w:rsidR="00000000" w:rsidRPr="00D42200" w:rsidP="00D42200">
      <w:pPr>
        <w:pStyle w:val="ListBullet2"/>
      </w:pPr>
      <w:r w:rsidRPr="00D42200">
        <w:t>custom build procedures</w:t>
      </w:r>
    </w:p>
    <w:p w:rsidR="00000000" w:rsidRPr="00D42200" w:rsidP="00D42200">
      <w:pPr>
        <w:pStyle w:val="ListBullet2"/>
      </w:pPr>
      <w:r w:rsidRPr="00D42200">
        <w:t>testing and adjustment methods</w:t>
      </w:r>
    </w:p>
    <w:p w:rsidR="00000000" w:rsidRPr="00D42200" w:rsidP="00D42200">
      <w:pPr>
        <w:pStyle w:val="ListBullet2"/>
      </w:pPr>
      <w:r w:rsidRPr="00D42200">
        <w:t>types and use of bicycle assembly tools and equipment</w:t>
      </w:r>
    </w:p>
    <w:p w:rsidR="00000000" w:rsidRPr="00D42200" w:rsidP="00D42200">
      <w:pPr>
        <w:pStyle w:val="ListBullet2"/>
      </w:pPr>
      <w:r w:rsidRPr="00D42200">
        <w:t>greasing and lubrication procedures</w:t>
      </w:r>
    </w:p>
    <w:p w:rsidR="00000000" w:rsidRPr="00D42200" w:rsidP="00D42200">
      <w:pPr>
        <w:pStyle w:val="ListBullet2"/>
      </w:pPr>
      <w:r w:rsidRPr="00D42200">
        <w:t>fitting and adjustment procedures for the accessor</w:t>
      </w:r>
      <w:r w:rsidRPr="00D42200">
        <w:t>ies and components specified in the range of conditions as essential to bicycle set-up</w:t>
      </w:r>
    </w:p>
    <w:p w:rsidR="00000000" w:rsidRPr="00D42200" w:rsidP="00D42200">
      <w:pPr>
        <w:pStyle w:val="ListBullet2"/>
      </w:pPr>
      <w:r w:rsidRPr="00D42200">
        <w:t xml:space="preserve">post-assembly safety checks </w:t>
      </w:r>
    </w:p>
    <w:p w:rsidR="00000000" w:rsidRPr="00D42200" w:rsidP="00D42200">
      <w:pPr>
        <w:pStyle w:val="ListBullet2"/>
      </w:pPr>
      <w:r w:rsidRPr="00D42200">
        <w:t>bicycle and component adjustment procedures.</w:t>
      </w:r>
    </w:p>
    <w:p w:rsidR="00000000" w:rsidRPr="00D42200" w:rsidP="00D42200">
      <w:pPr>
        <w:pStyle w:val="AllowPageBreak"/>
      </w:pPr>
    </w:p>
    <w:p w:rsidR="00000000" w:rsidRPr="00D42200" w:rsidP="00D42200">
      <w:pPr>
        <w:pStyle w:val="Heading1"/>
      </w:pPr>
      <w:bookmarkStart w:id="4" w:name="O_775419"/>
      <w:bookmarkEnd w:id="4"/>
      <w:r w:rsidRPr="00D42200">
        <w:t>Assessment Conditions</w:t>
      </w:r>
    </w:p>
    <w:p w:rsidR="00000000" w:rsidRPr="00D42200" w:rsidP="004F5FB4">
      <w:pPr>
        <w:pStyle w:val="BodyText"/>
      </w:pPr>
      <w:r w:rsidRPr="00D42200">
        <w:t>Assessors must satisfy NVR/AQTF assessor requirements.</w:t>
      </w:r>
    </w:p>
    <w:p w:rsidR="00000000" w:rsidRPr="00D42200" w:rsidP="004F5FB4">
      <w:pPr>
        <w:pStyle w:val="BodyText"/>
      </w:pPr>
      <w:r w:rsidRPr="00D42200">
        <w:t>Competency is to be assessed in the workplace or a simulated environment that accurately reflects performance in a real workplace setting.</w:t>
      </w:r>
    </w:p>
    <w:p w:rsidR="00000000" w:rsidRPr="00D42200" w:rsidP="004F5FB4">
      <w:pPr>
        <w:pStyle w:val="BodyText"/>
      </w:pPr>
      <w:r w:rsidRPr="00D42200">
        <w:t>Assessment must include direct observation of tasks.</w:t>
      </w:r>
    </w:p>
    <w:p w:rsidR="00000000" w:rsidRPr="00D42200" w:rsidP="004F5FB4">
      <w:pPr>
        <w:pStyle w:val="BodyText"/>
      </w:pPr>
      <w:r w:rsidRPr="00D42200">
        <w:t>Where assessment of competency includes third-party evidence, individuals must provide evidence that links them to the components for custom bicycles that they have selected and assembled, e.g. build orders.</w:t>
      </w:r>
    </w:p>
    <w:p w:rsidR="00000000" w:rsidRPr="00D42200" w:rsidP="004F5FB4">
      <w:pPr>
        <w:pStyle w:val="BodyText"/>
      </w:pPr>
      <w:r w:rsidRPr="00D42200">
        <w:t>Assessors must verify performance evidence thro</w:t>
      </w:r>
      <w:r w:rsidRPr="00D42200">
        <w:t>ugh questioning on skills and knowledge to ensure correct interpretation and application.</w:t>
      </w:r>
    </w:p>
    <w:p w:rsidR="00000000" w:rsidRPr="00D42200" w:rsidP="004F5FB4">
      <w:pPr>
        <w:pStyle w:val="BodyText"/>
      </w:pPr>
      <w:r w:rsidRPr="00D42200">
        <w:t>The following resources must be made available:</w:t>
      </w:r>
    </w:p>
    <w:p w:rsidR="00000000" w:rsidRPr="00D42200" w:rsidP="00D42200">
      <w:pPr>
        <w:pStyle w:val="ListBullet"/>
      </w:pPr>
      <w:r w:rsidRPr="00D42200">
        <w:t>bicycle workplace or simulated workplace</w:t>
      </w:r>
    </w:p>
    <w:p w:rsidR="00000000" w:rsidRPr="00D42200" w:rsidP="00D42200">
      <w:pPr>
        <w:pStyle w:val="ListBullet"/>
      </w:pPr>
      <w:r w:rsidRPr="00D42200">
        <w:t>workplace instructions</w:t>
      </w:r>
    </w:p>
    <w:p w:rsidR="00000000" w:rsidRPr="00D42200" w:rsidP="00D42200">
      <w:pPr>
        <w:pStyle w:val="ListBullet"/>
      </w:pPr>
      <w:r w:rsidRPr="00D42200">
        <w:t>personal protective equipment (PPE) required to asse</w:t>
      </w:r>
      <w:r w:rsidRPr="00D42200">
        <w:t>mble a custom bicycle</w:t>
      </w:r>
    </w:p>
    <w:p w:rsidR="00000000" w:rsidRPr="00D42200" w:rsidP="00D42200">
      <w:pPr>
        <w:pStyle w:val="ListBullet"/>
      </w:pPr>
      <w:r w:rsidRPr="00D42200">
        <w:t>bicycle and component manufacturer specifications</w:t>
      </w:r>
    </w:p>
    <w:p w:rsidR="00000000" w:rsidRPr="00D42200" w:rsidP="00D42200">
      <w:pPr>
        <w:pStyle w:val="ListBullet"/>
      </w:pPr>
      <w:r w:rsidRPr="00D42200">
        <w:t>customer requiring a custom bicycle</w:t>
      </w:r>
    </w:p>
    <w:p w:rsidR="00000000" w:rsidRPr="00D42200" w:rsidP="00D42200">
      <w:pPr>
        <w:pStyle w:val="ListBullet"/>
      </w:pPr>
      <w:r w:rsidRPr="00D42200">
        <w:t>a bicycle frame and components for assembly</w:t>
      </w:r>
    </w:p>
    <w:p w:rsidR="00000000" w:rsidRPr="00D42200" w:rsidP="00D42200">
      <w:pPr>
        <w:pStyle w:val="ListBullet"/>
      </w:pPr>
      <w:r w:rsidRPr="00D42200">
        <w:t xml:space="preserve">bicycle sizing measuring equipment </w:t>
      </w:r>
    </w:p>
    <w:p w:rsidR="00000000" w:rsidRPr="00D42200" w:rsidP="00D42200">
      <w:pPr>
        <w:pStyle w:val="ListBullet"/>
      </w:pPr>
      <w:r w:rsidRPr="00D42200">
        <w:t>tools and equipment appropriate for selecting components and assembl</w:t>
      </w:r>
      <w:r w:rsidRPr="00D42200">
        <w:t>ing a custom bicycle.</w:t>
      </w:r>
    </w:p>
    <w:p w:rsidR="00000000" w:rsidRPr="00D42200" w:rsidP="00D42200">
      <w:pPr>
        <w:pStyle w:val="AllowPageBreak"/>
      </w:pPr>
    </w:p>
    <w:p w:rsidR="00000000" w:rsidRPr="00D42200" w:rsidP="00D42200">
      <w:pPr>
        <w:pStyle w:val="Heading1"/>
      </w:pPr>
      <w:bookmarkStart w:id="5" w:name="O_775422"/>
      <w:bookmarkEnd w:id="5"/>
      <w:r w:rsidRPr="00D42200">
        <w:t>Links</w:t>
      </w:r>
    </w:p>
    <w:p w:rsidR="00000000" w:rsidRPr="00D42200" w:rsidP="004F5FB4">
      <w:pPr>
        <w:pStyle w:val="BodyText"/>
      </w:pPr>
      <w:r w:rsidRPr="00D422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92E2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42200" w:rsidP="004F5FB4">
      <w:pPr>
        <w:pStyle w:val="BodyText"/>
      </w:pPr>
      <w:r w:rsidRPr="00D42200">
        <w:t>Companion Volume implementation guides are found in VET</w:t>
      </w:r>
      <w:r w:rsidRPr="00D42200">
        <w:t xml:space="preserve">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92E2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42200" w:rsidP="00D42200"/>
    <w:sectPr w:rsidSect="00D422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00" w:rsidRPr="004F5FB4" w:rsidP="004F5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B4" w:rsidP="00D42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FB4" w:rsidP="00D42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5FB4" w:rsidP="00D42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200" w:rsidRPr="004F5FB4" w:rsidP="004F5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FB4" w:rsidRPr="002D2AF8" w:rsidP="00D42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AURBTA006 Assemble components for custom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F5FB4" w:rsidP="00D42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428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EA9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67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200"/>
  </w:style>
  <w:style w:type="character" w:customStyle="1" w:styleId="Heading1Char">
    <w:name w:val="Heading 1 Char"/>
    <w:basedOn w:val="DefaultParagraphFont"/>
    <w:link w:val="Heading1"/>
    <w:rsid w:val="00D42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20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200"/>
    <w:rPr>
      <w:b/>
      <w:spacing w:val="0"/>
    </w:rPr>
  </w:style>
  <w:style w:type="paragraph" w:styleId="ListBullet2">
    <w:name w:val="List Bullet 2"/>
    <w:basedOn w:val="List2"/>
    <w:rsid w:val="00D4220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22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42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2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200"/>
    <w:rPr>
      <w:i/>
    </w:rPr>
  </w:style>
  <w:style w:type="paragraph" w:styleId="Caption">
    <w:name w:val="caption"/>
    <w:basedOn w:val="BodyText"/>
    <w:next w:val="Normal"/>
    <w:qFormat/>
    <w:rsid w:val="00D42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200"/>
  </w:style>
  <w:style w:type="paragraph" w:styleId="TableofFigures">
    <w:name w:val="table of figures"/>
    <w:basedOn w:val="Normal"/>
    <w:next w:val="Normal"/>
    <w:semiHidden/>
    <w:rsid w:val="00D42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200"/>
    <w:pPr>
      <w:numPr>
        <w:numId w:val="12"/>
      </w:numPr>
    </w:pPr>
  </w:style>
  <w:style w:type="character" w:customStyle="1" w:styleId="WingdingSymbols">
    <w:name w:val="Wingding Symbols"/>
    <w:rsid w:val="00D42200"/>
    <w:rPr>
      <w:rFonts w:ascii="Wingdings" w:hAnsi="Wingdings"/>
    </w:rPr>
  </w:style>
  <w:style w:type="paragraph" w:customStyle="1" w:styleId="TableHeading">
    <w:name w:val="Table Heading"/>
    <w:basedOn w:val="HeadingBase"/>
    <w:rsid w:val="00D42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200"/>
    <w:rPr>
      <w:color w:val="0033CC"/>
      <w:u w:val="none"/>
    </w:rPr>
  </w:style>
  <w:style w:type="paragraph" w:customStyle="1" w:styleId="BodyTextRight">
    <w:name w:val="Body Text Right"/>
    <w:basedOn w:val="BodyText"/>
    <w:rsid w:val="00D42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2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200"/>
    <w:rPr>
      <w:sz w:val="32"/>
    </w:rPr>
  </w:style>
  <w:style w:type="paragraph" w:customStyle="1" w:styleId="HeadingProcedure">
    <w:name w:val="Heading Procedure"/>
    <w:basedOn w:val="HeadingBase"/>
    <w:next w:val="Normal"/>
    <w:rsid w:val="00D42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200"/>
    <w:pPr>
      <w:spacing w:before="60" w:after="60"/>
    </w:pPr>
  </w:style>
  <w:style w:type="paragraph" w:styleId="ListContinue">
    <w:name w:val="List Continue"/>
    <w:basedOn w:val="List"/>
    <w:rsid w:val="00D42200"/>
    <w:pPr>
      <w:ind w:firstLine="0"/>
    </w:pPr>
  </w:style>
  <w:style w:type="paragraph" w:customStyle="1" w:styleId="ListNote">
    <w:name w:val="List Note"/>
    <w:basedOn w:val="List"/>
    <w:rsid w:val="00D42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200"/>
    <w:rPr>
      <w:rFonts w:ascii="Courier New" w:hAnsi="Courier New"/>
    </w:rPr>
  </w:style>
  <w:style w:type="paragraph" w:customStyle="1" w:styleId="NoteBullet">
    <w:name w:val="Note Bullet"/>
    <w:basedOn w:val="Note"/>
    <w:rsid w:val="00D42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20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42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200"/>
    <w:rPr>
      <w:b/>
      <w:smallCaps/>
    </w:rPr>
  </w:style>
  <w:style w:type="paragraph" w:customStyle="1" w:styleId="TableListNumber">
    <w:name w:val="Table List Number"/>
    <w:basedOn w:val="ListNumber"/>
    <w:rsid w:val="00D42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200"/>
    <w:pPr>
      <w:numPr>
        <w:numId w:val="10"/>
      </w:numPr>
    </w:pPr>
  </w:style>
  <w:style w:type="paragraph" w:customStyle="1" w:styleId="ListAlpha2">
    <w:name w:val="List Alpha 2"/>
    <w:basedOn w:val="List2"/>
    <w:rsid w:val="00D42200"/>
    <w:pPr>
      <w:numPr>
        <w:numId w:val="9"/>
      </w:numPr>
    </w:pPr>
  </w:style>
  <w:style w:type="paragraph" w:styleId="List2">
    <w:name w:val="List 2"/>
    <w:basedOn w:val="BodyText"/>
    <w:rsid w:val="00D42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2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422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42200"/>
    <w:pPr>
      <w:numPr>
        <w:numId w:val="5"/>
      </w:numPr>
    </w:pPr>
  </w:style>
  <w:style w:type="paragraph" w:styleId="ListContinue2">
    <w:name w:val="List Continue 2"/>
    <w:basedOn w:val="List2"/>
    <w:rsid w:val="00D42200"/>
    <w:pPr>
      <w:ind w:firstLine="0"/>
    </w:pPr>
  </w:style>
  <w:style w:type="paragraph" w:styleId="ListContinue3">
    <w:name w:val="List Continue 3"/>
    <w:basedOn w:val="List3"/>
    <w:rsid w:val="00D42200"/>
    <w:pPr>
      <w:ind w:left="1021" w:firstLine="0"/>
    </w:pPr>
  </w:style>
  <w:style w:type="paragraph" w:styleId="ListContinue4">
    <w:name w:val="List Continue 4"/>
    <w:basedOn w:val="List4"/>
    <w:rsid w:val="00D42200"/>
    <w:pPr>
      <w:ind w:firstLine="0"/>
    </w:pPr>
  </w:style>
  <w:style w:type="paragraph" w:styleId="ListContinue5">
    <w:name w:val="List Continue 5"/>
    <w:basedOn w:val="List5"/>
    <w:rsid w:val="00D42200"/>
    <w:pPr>
      <w:ind w:firstLine="0"/>
    </w:pPr>
  </w:style>
  <w:style w:type="paragraph" w:styleId="ListNumber3">
    <w:name w:val="List Number 3"/>
    <w:basedOn w:val="List3"/>
    <w:rsid w:val="00D42200"/>
    <w:pPr>
      <w:numPr>
        <w:numId w:val="6"/>
      </w:numPr>
    </w:pPr>
  </w:style>
  <w:style w:type="paragraph" w:styleId="ListNumber4">
    <w:name w:val="List Number 4"/>
    <w:basedOn w:val="List4"/>
    <w:rsid w:val="00D42200"/>
    <w:pPr>
      <w:numPr>
        <w:numId w:val="7"/>
      </w:numPr>
    </w:pPr>
  </w:style>
  <w:style w:type="paragraph" w:styleId="ListNumber5">
    <w:name w:val="List Number 5"/>
    <w:basedOn w:val="List5"/>
    <w:rsid w:val="00D42200"/>
    <w:pPr>
      <w:numPr>
        <w:numId w:val="8"/>
      </w:numPr>
    </w:pPr>
  </w:style>
  <w:style w:type="paragraph" w:styleId="BlockText">
    <w:name w:val="Block Text"/>
    <w:basedOn w:val="Normal"/>
    <w:rsid w:val="00D42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200"/>
    <w:rPr>
      <w:sz w:val="16"/>
      <w:vertAlign w:val="superscript"/>
    </w:rPr>
  </w:style>
  <w:style w:type="character" w:customStyle="1" w:styleId="Symbols">
    <w:name w:val="Symbols"/>
    <w:basedOn w:val="DefaultParagraphFont"/>
    <w:rsid w:val="00D42200"/>
    <w:rPr>
      <w:rFonts w:ascii="Symbol" w:hAnsi="Symbol"/>
    </w:rPr>
  </w:style>
  <w:style w:type="character" w:customStyle="1" w:styleId="MenuOptions">
    <w:name w:val="Menu Options"/>
    <w:basedOn w:val="DefaultParagraphFont"/>
    <w:rsid w:val="00D42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200"/>
    <w:rPr>
      <w:b/>
    </w:rPr>
  </w:style>
  <w:style w:type="character" w:customStyle="1" w:styleId="Underlined">
    <w:name w:val="Underlined"/>
    <w:basedOn w:val="DefaultParagraphFont"/>
    <w:rsid w:val="00D42200"/>
    <w:rPr>
      <w:u w:val="single"/>
    </w:rPr>
  </w:style>
  <w:style w:type="paragraph" w:customStyle="1" w:styleId="TableBodyTextRight">
    <w:name w:val="Table Body Text Right"/>
    <w:basedOn w:val="TableBodyText"/>
    <w:rsid w:val="00D42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200"/>
    <w:rPr>
      <w:sz w:val="18"/>
    </w:rPr>
  </w:style>
  <w:style w:type="paragraph" w:customStyle="1" w:styleId="BodySmallRight">
    <w:name w:val="Body Small Right"/>
    <w:basedOn w:val="BodyTextRight"/>
    <w:rsid w:val="00D42200"/>
    <w:rPr>
      <w:sz w:val="18"/>
      <w:szCs w:val="18"/>
    </w:rPr>
  </w:style>
  <w:style w:type="paragraph" w:customStyle="1" w:styleId="MarginEdition">
    <w:name w:val="Margin Edition"/>
    <w:basedOn w:val="MarginNote"/>
    <w:rsid w:val="00D42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200"/>
    <w:rPr>
      <w:sz w:val="2"/>
      <w:szCs w:val="2"/>
    </w:rPr>
  </w:style>
  <w:style w:type="character" w:customStyle="1" w:styleId="Small">
    <w:name w:val="Small"/>
    <w:basedOn w:val="DefaultParagraphFont"/>
    <w:rsid w:val="00D42200"/>
    <w:rPr>
      <w:sz w:val="16"/>
    </w:rPr>
  </w:style>
  <w:style w:type="paragraph" w:customStyle="1" w:styleId="WideTable">
    <w:name w:val="Wide Table"/>
    <w:basedOn w:val="Normal"/>
    <w:rsid w:val="00D42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200"/>
  </w:style>
  <w:style w:type="paragraph" w:styleId="Quote">
    <w:name w:val="Quote"/>
    <w:basedOn w:val="Heading1"/>
    <w:link w:val="QuoteChar"/>
    <w:qFormat/>
    <w:rsid w:val="00D42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200"/>
    <w:pPr>
      <w:pageBreakBefore/>
    </w:pPr>
  </w:style>
  <w:style w:type="paragraph" w:customStyle="1" w:styleId="Border">
    <w:name w:val="Border"/>
    <w:basedOn w:val="Normal"/>
    <w:qFormat/>
    <w:rsid w:val="00D42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200"/>
    <w:rPr>
      <w:u w:val="single"/>
    </w:rPr>
  </w:style>
  <w:style w:type="character" w:customStyle="1" w:styleId="BoldandItalics">
    <w:name w:val="Bold and Italics"/>
    <w:qFormat/>
    <w:rsid w:val="00D42200"/>
    <w:rPr>
      <w:b/>
      <w:i/>
      <w:u w:val="none"/>
    </w:rPr>
  </w:style>
  <w:style w:type="paragraph" w:styleId="BalloonText">
    <w:name w:val="Balloon Text"/>
    <w:basedOn w:val="Normal"/>
    <w:link w:val="BalloonTextChar"/>
    <w:rsid w:val="00D42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2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5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3309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AURBTA006 Assemble components for custom bicycles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2018-12-07T00:49:00Z</dcterms:created>
  <dcterms:modified xsi:type="dcterms:W3CDTF">2018-12-07T00:49:00Z</dcterms:modified>
</cp:coreProperties>
</file>