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B67" w:rsidP="00FE4B67">
      <w:pPr>
        <w:pStyle w:val="Title"/>
      </w:pPr>
      <w:r>
        <w:fldChar w:fldCharType="begin"/>
      </w:r>
      <w:r>
        <w:instrText xml:space="preserve"> TITLE   \* MERGEFORMAT </w:instrText>
      </w:r>
      <w:r>
        <w:fldChar w:fldCharType="separate"/>
      </w:r>
      <w:r>
        <w:t>AURBTA005 Restore bicycles</w:t>
      </w:r>
      <w:r>
        <w:fldChar w:fldCharType="end"/>
      </w:r>
    </w:p>
    <w:p w:rsidR="00FE4B67" w:rsidP="00FE4B67">
      <w:pPr>
        <w:pStyle w:val="Version"/>
        <w:sectPr w:rsidSect="004F52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200" w:rsidP="004F5200">
      <w:pPr>
        <w:pStyle w:val="SuperHeading"/>
      </w:pPr>
      <w:r w:rsidRPr="004F5200">
        <w:t>AURBTA005 Restore bicycles</w:t>
      </w:r>
    </w:p>
    <w:p w:rsidR="00000000" w:rsidRPr="004F5200" w:rsidP="004F5200">
      <w:pPr>
        <w:pStyle w:val="Heading1"/>
      </w:pPr>
      <w:bookmarkStart w:id="1" w:name="O_775387"/>
      <w:bookmarkEnd w:id="1"/>
      <w:r w:rsidRPr="004F5200">
        <w:t>Modification History</w:t>
      </w:r>
    </w:p>
    <w:tbl>
      <w:tblPr>
        <w:tblW w:w="9639" w:type="dxa"/>
        <w:tblLayout w:type="fixed"/>
        <w:tblCellMar>
          <w:left w:w="62" w:type="dxa"/>
          <w:right w:w="62" w:type="dxa"/>
        </w:tblCellMar>
        <w:tblLook w:val="0000"/>
      </w:tblPr>
      <w:tblGrid>
        <w:gridCol w:w="2835"/>
        <w:gridCol w:w="6804"/>
      </w:tblGrid>
      <w:tr w:rsidTr="00FE4B6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200" w:rsidP="004F5200">
            <w:pPr>
              <w:pStyle w:val="BodyText"/>
            </w:pPr>
            <w:r w:rsidRPr="004F520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200">
            <w:pPr>
              <w:pStyle w:val="BodyText"/>
              <w:rPr>
                <w:lang w:val="en-NZ"/>
              </w:rPr>
            </w:pPr>
            <w:r w:rsidRPr="004F5200">
              <w:rPr>
                <w:rStyle w:val="SpecialBold"/>
              </w:rPr>
              <w:t>Comment</w:t>
            </w:r>
          </w:p>
        </w:tc>
      </w:tr>
      <w:tr w:rsidTr="00FE4B6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200">
            <w:pPr>
              <w:pStyle w:val="BodyText"/>
              <w:rPr>
                <w:lang w:val="en-NZ"/>
              </w:rPr>
            </w:pPr>
            <w:r w:rsidRPr="004F520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200" w:rsidP="004F5200">
            <w:pPr>
              <w:pStyle w:val="BodyText"/>
            </w:pPr>
            <w:r w:rsidRPr="004F5200">
              <w:t>New unit of competency.</w:t>
            </w:r>
          </w:p>
        </w:tc>
      </w:tr>
    </w:tbl>
    <w:p w:rsidR="00000000" w:rsidRPr="004F5200" w:rsidP="004F5200">
      <w:pPr>
        <w:pStyle w:val="BodyText"/>
      </w:pPr>
    </w:p>
    <w:p w:rsidR="00000000" w:rsidRPr="004F5200" w:rsidP="004F5200">
      <w:pPr>
        <w:pStyle w:val="AllowPageBreak"/>
      </w:pPr>
    </w:p>
    <w:p w:rsidR="00000000" w:rsidRPr="004F5200" w:rsidP="004F5200">
      <w:pPr>
        <w:pStyle w:val="Heading1"/>
      </w:pPr>
      <w:bookmarkStart w:id="2" w:name="O_775388"/>
      <w:bookmarkEnd w:id="2"/>
      <w:r w:rsidRPr="004F5200">
        <w:t>Application</w:t>
      </w:r>
    </w:p>
    <w:p w:rsidR="00000000" w:rsidRPr="004F5200" w:rsidP="00FE4B67">
      <w:pPr>
        <w:pStyle w:val="BodyText"/>
      </w:pPr>
      <w:r w:rsidRPr="004F5200">
        <w:t>This unit describes the performance outcomes required to restore a used or vintage bicycle to original condition and full function. It involves preparing</w:t>
      </w:r>
      <w:r w:rsidRPr="004F5200">
        <w:t xml:space="preserve"> for the work, selecting and using specialist tools and equipment, selecting and matching bicycle components, identifying any required external services, dismantling, reassembling, adjusting and testing the bicycle, and completing workplace processes and d</w:t>
      </w:r>
      <w:r w:rsidRPr="004F5200">
        <w:t>ocumentation.</w:t>
      </w:r>
    </w:p>
    <w:p w:rsidR="00000000" w:rsidRPr="004F5200" w:rsidP="00FE4B67">
      <w:pPr>
        <w:pStyle w:val="BodyText"/>
      </w:pPr>
      <w:r w:rsidRPr="004F5200">
        <w:t>It applies to those working in the bicycle retail, service and repair industry.</w:t>
      </w:r>
    </w:p>
    <w:p w:rsidR="00000000" w:rsidRPr="004F5200" w:rsidP="00FE4B67">
      <w:pPr>
        <w:pStyle w:val="BodyText"/>
      </w:pPr>
      <w:r w:rsidRPr="004F5200">
        <w:t>No licensing, legislative, regulatory or certification requirements apply to this unit at the time of publication.</w:t>
      </w:r>
    </w:p>
    <w:p w:rsidR="00000000" w:rsidRPr="004F5200" w:rsidP="004F5200">
      <w:pPr>
        <w:pStyle w:val="Heading1"/>
      </w:pPr>
      <w:bookmarkStart w:id="3" w:name="O_775390"/>
      <w:bookmarkEnd w:id="3"/>
      <w:r w:rsidRPr="004F5200">
        <w:t>Competency Field</w:t>
      </w:r>
    </w:p>
    <w:p w:rsidR="00000000" w:rsidRPr="004F5200" w:rsidP="00FE4B67">
      <w:pPr>
        <w:pStyle w:val="BodyText"/>
      </w:pPr>
      <w:r w:rsidRPr="004F5200">
        <w:t>Bicycle</w:t>
      </w:r>
    </w:p>
    <w:p w:rsidR="00000000" w:rsidRPr="004F5200" w:rsidP="004F5200">
      <w:pPr>
        <w:pStyle w:val="Heading1"/>
      </w:pPr>
      <w:bookmarkStart w:id="4" w:name="O_775391"/>
      <w:bookmarkEnd w:id="4"/>
      <w:r w:rsidRPr="004F5200">
        <w:t>Unit Sector</w:t>
      </w:r>
    </w:p>
    <w:p w:rsidR="00000000" w:rsidRPr="004F5200" w:rsidP="00FE4B67">
      <w:pPr>
        <w:pStyle w:val="BodyText"/>
      </w:pPr>
      <w:r w:rsidRPr="004F5200">
        <w:t>Technical</w:t>
      </w:r>
    </w:p>
    <w:p w:rsidR="00000000" w:rsidRPr="004F5200" w:rsidP="004F5200">
      <w:pPr>
        <w:pStyle w:val="Heading1"/>
      </w:pPr>
      <w:bookmarkStart w:id="5" w:name="O_775392"/>
      <w:bookmarkEnd w:id="5"/>
      <w:r w:rsidRPr="004F5200">
        <w:t>Elements and Performance Criteria</w:t>
      </w:r>
    </w:p>
    <w:tbl>
      <w:tblPr>
        <w:tblW w:w="0" w:type="auto"/>
        <w:tblCellMar>
          <w:left w:w="62" w:type="dxa"/>
          <w:right w:w="62" w:type="dxa"/>
        </w:tblCellMar>
        <w:tblLook w:val="0000"/>
      </w:tblPr>
      <w:tblGrid>
        <w:gridCol w:w="2682"/>
        <w:gridCol w:w="6514"/>
      </w:tblGrid>
      <w:tr w:rsidTr="00FE4B6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BodyText"/>
            </w:pPr>
            <w:r w:rsidRPr="004F5200">
              <w:rPr>
                <w:rStyle w:val="SpecialBold"/>
              </w:rPr>
              <w:t>Elements</w:t>
            </w:r>
          </w:p>
          <w:p w:rsidR="00000000" w:rsidRPr="004F5200" w:rsidP="004F5200">
            <w:pPr>
              <w:pStyle w:val="BodyText"/>
            </w:pPr>
            <w:r w:rsidRPr="004F5200">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BodyText"/>
            </w:pPr>
            <w:r w:rsidRPr="004F5200">
              <w:rPr>
                <w:rStyle w:val="SpecialBold"/>
              </w:rPr>
              <w:t>Performance Criteria</w:t>
            </w:r>
          </w:p>
          <w:p w:rsidR="00000000" w:rsidP="004F5200">
            <w:pPr>
              <w:pStyle w:val="BodyText"/>
              <w:rPr>
                <w:lang w:val="en-NZ"/>
              </w:rPr>
            </w:pPr>
            <w:r w:rsidRPr="004F5200">
              <w:t>Performance criteria describe the performance needed to demonstrate achievement of the element.</w:t>
            </w:r>
            <w:r w:rsidRPr="004F5200">
              <w:t xml:space="preserve"> Where bold and italicised text is used, further information is detailed in the range of conditions section.</w:t>
            </w:r>
          </w:p>
        </w:tc>
      </w:tr>
      <w:tr w:rsidTr="00FE4B6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List"/>
              <w:rPr>
                <w:lang w:val="en-NZ"/>
              </w:rPr>
            </w:pPr>
            <w:r w:rsidRPr="004F5200">
              <w:t>1.</w:t>
            </w:r>
            <w:r w:rsidRPr="004F5200">
              <w:tab/>
              <w:t xml:space="preserve">Prepare for bicycle </w:t>
            </w:r>
            <w:r w:rsidRPr="004F5200">
              <w:t>restoration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
            </w:pPr>
            <w:r w:rsidRPr="004F5200">
              <w:t>1.1</w:t>
            </w:r>
            <w:r w:rsidRPr="004F5200">
              <w:tab/>
              <w:t>Job requirements are determined from workplace instructions</w:t>
            </w:r>
          </w:p>
          <w:p w:rsidR="00000000" w:rsidRPr="004F5200" w:rsidP="004F5200">
            <w:pPr>
              <w:pStyle w:val="List"/>
            </w:pPr>
            <w:r w:rsidRPr="004F5200">
              <w:t>1.2</w:t>
            </w:r>
            <w:r w:rsidRPr="004F5200">
              <w:tab/>
              <w:t>Bicycle type, make and model are identified</w:t>
            </w:r>
          </w:p>
          <w:p w:rsidR="00000000" w:rsidRPr="004F5200" w:rsidP="004F5200">
            <w:pPr>
              <w:pStyle w:val="List"/>
            </w:pPr>
            <w:r w:rsidRPr="004F5200">
              <w:t>1.3</w:t>
            </w:r>
            <w:r w:rsidRPr="004F5200">
              <w:tab/>
              <w:t>Bicycle specifications and original components are located</w:t>
            </w:r>
          </w:p>
          <w:p w:rsidR="00000000" w:rsidRPr="004F5200" w:rsidP="004F5200">
            <w:pPr>
              <w:pStyle w:val="List"/>
            </w:pPr>
            <w:r w:rsidRPr="004F5200">
              <w:t>1.4</w:t>
            </w:r>
            <w:r w:rsidRPr="004F5200">
              <w:tab/>
              <w:t>Suppliers of new or used original components are identified and sourced</w:t>
            </w:r>
          </w:p>
          <w:p w:rsidR="00000000" w:rsidP="004F5200">
            <w:pPr>
              <w:pStyle w:val="List"/>
              <w:rPr>
                <w:lang w:val="en-NZ"/>
              </w:rPr>
            </w:pPr>
            <w:r w:rsidRPr="004F5200">
              <w:t>1.5</w:t>
            </w:r>
            <w:r w:rsidRPr="004F5200">
              <w:tab/>
              <w:t>Work is planned to minimise component damage and waste, and use time efficiently</w:t>
            </w:r>
          </w:p>
        </w:tc>
      </w:tr>
      <w:tr w:rsidTr="00FE4B6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List"/>
              <w:rPr>
                <w:lang w:val="en-NZ"/>
              </w:rPr>
            </w:pPr>
            <w:r w:rsidRPr="004F5200">
              <w:t>2.</w:t>
            </w:r>
            <w:r w:rsidRPr="004F5200">
              <w:tab/>
              <w:t>Inspect bicycle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
            </w:pPr>
            <w:r w:rsidRPr="004F5200">
              <w:t>2.1</w:t>
            </w:r>
            <w:r w:rsidRPr="004F5200">
              <w:tab/>
            </w:r>
            <w:r w:rsidRPr="004F5200">
              <w:t>Bicycle systems and components are inspected for faults and worn or damaged components, and measurements are taken as required</w:t>
            </w:r>
          </w:p>
          <w:p w:rsidR="00000000" w:rsidRPr="004F5200" w:rsidP="004F5200">
            <w:pPr>
              <w:pStyle w:val="List"/>
            </w:pPr>
            <w:r w:rsidRPr="004F5200">
              <w:t>2.2</w:t>
            </w:r>
            <w:r w:rsidRPr="004F5200">
              <w:tab/>
              <w:t>Original bicycle condition and specifications are compared with job requirements</w:t>
            </w:r>
          </w:p>
          <w:p w:rsidR="00000000" w:rsidRPr="004F5200" w:rsidP="004F5200">
            <w:pPr>
              <w:pStyle w:val="List"/>
            </w:pPr>
            <w:r w:rsidRPr="004F5200">
              <w:t>2.3</w:t>
            </w:r>
            <w:r w:rsidRPr="004F5200">
              <w:tab/>
              <w:t>Replacement and repair options for bicyc</w:t>
            </w:r>
            <w:r w:rsidRPr="004F5200">
              <w:t>le components, including parts and labour outsourcing, are identified</w:t>
            </w:r>
          </w:p>
          <w:p w:rsidR="00000000" w:rsidP="004F5200">
            <w:pPr>
              <w:pStyle w:val="List"/>
              <w:rPr>
                <w:lang w:val="en-NZ"/>
              </w:rPr>
            </w:pPr>
            <w:r w:rsidRPr="004F5200">
              <w:t>2.4</w:t>
            </w:r>
            <w:r w:rsidRPr="004F5200">
              <w:tab/>
              <w:t>Required restoration work and associated cost are documented and customer approval is obtained</w:t>
            </w:r>
          </w:p>
        </w:tc>
      </w:tr>
      <w:tr w:rsidTr="00FE4B6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List"/>
              <w:rPr>
                <w:lang w:val="en-NZ"/>
              </w:rPr>
            </w:pPr>
            <w:r w:rsidRPr="004F5200">
              <w:t>3.</w:t>
            </w:r>
            <w:r w:rsidRPr="004F5200">
              <w:tab/>
              <w:t>Dismantle bicycle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
            </w:pPr>
            <w:r w:rsidRPr="004F5200">
              <w:t>3.1</w:t>
            </w:r>
            <w:r w:rsidRPr="004F5200">
              <w:tab/>
              <w:t>Hazards associated with the work are identified and risks are</w:t>
            </w:r>
            <w:r w:rsidRPr="004F5200">
              <w:t xml:space="preserve"> managed</w:t>
            </w:r>
          </w:p>
          <w:p w:rsidR="00000000" w:rsidRPr="004F5200" w:rsidP="004F5200">
            <w:pPr>
              <w:pStyle w:val="List"/>
            </w:pPr>
            <w:r w:rsidRPr="004F5200">
              <w:t>3.2</w:t>
            </w:r>
            <w:r w:rsidRPr="004F5200">
              <w:tab/>
              <w:t>Tools and equipment, including personal protective equipment (PPE), are selected and checked for serviceability</w:t>
            </w:r>
          </w:p>
          <w:p w:rsidR="00000000" w:rsidRPr="004F5200" w:rsidP="004F5200">
            <w:pPr>
              <w:pStyle w:val="List"/>
            </w:pPr>
            <w:r w:rsidRPr="004F5200">
              <w:t>3.3</w:t>
            </w:r>
            <w:r w:rsidRPr="004F5200">
              <w:tab/>
              <w:t>Work area is prepared and materials are selected according to job requirements</w:t>
            </w:r>
          </w:p>
          <w:p w:rsidR="00000000" w:rsidP="004F5200">
            <w:pPr>
              <w:pStyle w:val="List"/>
              <w:rPr>
                <w:lang w:val="en-NZ"/>
              </w:rPr>
            </w:pPr>
            <w:r w:rsidRPr="004F5200">
              <w:t>3.4</w:t>
            </w:r>
            <w:r w:rsidRPr="004F5200">
              <w:tab/>
              <w:t>Bicycle is dismantled and components are tag</w:t>
            </w:r>
            <w:r w:rsidRPr="004F5200">
              <w:t xml:space="preserve">ged according to workplace procedures and </w:t>
            </w:r>
            <w:r w:rsidRPr="004F5200">
              <w:rPr>
                <w:rStyle w:val="BoldandItalics"/>
              </w:rPr>
              <w:t>safety and environmental requirements</w:t>
            </w:r>
          </w:p>
        </w:tc>
      </w:tr>
      <w:tr w:rsidTr="00FE4B6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List"/>
              <w:rPr>
                <w:lang w:val="en-NZ"/>
              </w:rPr>
            </w:pPr>
            <w:r w:rsidRPr="004F5200">
              <w:t>4.</w:t>
            </w:r>
            <w:r w:rsidRPr="004F5200">
              <w:tab/>
              <w:t>Restore bicycle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
            </w:pPr>
            <w:r w:rsidRPr="004F5200">
              <w:t>4.1</w:t>
            </w:r>
            <w:r w:rsidRPr="004F5200">
              <w:tab/>
              <w:t>Individual components are repaired as necessary according to manufacturer specifications, workplace procedures, and safety and environmental requirement</w:t>
            </w:r>
            <w:r w:rsidRPr="004F5200">
              <w:t>s</w:t>
            </w:r>
          </w:p>
          <w:p w:rsidR="00000000" w:rsidRPr="004F5200" w:rsidP="004F5200">
            <w:pPr>
              <w:pStyle w:val="List"/>
            </w:pPr>
            <w:r w:rsidRPr="004F5200">
              <w:t>4.2</w:t>
            </w:r>
            <w:r w:rsidRPr="004F5200">
              <w:tab/>
              <w:t>Work that cannot be carried out is outsourced as required</w:t>
            </w:r>
          </w:p>
          <w:p w:rsidR="00000000" w:rsidRPr="004F5200" w:rsidP="004F5200">
            <w:pPr>
              <w:pStyle w:val="List"/>
            </w:pPr>
            <w:r w:rsidRPr="004F5200">
              <w:t>4.3</w:t>
            </w:r>
            <w:r w:rsidRPr="004F5200">
              <w:tab/>
              <w:t>Repaired and replaced bicycle components and accessories are reassembled, fitted to the bicycle with correct fastener tensions, and lubricated and adjusted according to manufacturer specif</w:t>
            </w:r>
            <w:r w:rsidRPr="004F5200">
              <w:t>ications, workplace procedures, and safety and environmental requirements</w:t>
            </w:r>
          </w:p>
          <w:p w:rsidR="00000000" w:rsidP="004F5200">
            <w:pPr>
              <w:pStyle w:val="List"/>
              <w:rPr>
                <w:lang w:val="en-NZ"/>
              </w:rPr>
            </w:pPr>
            <w:r w:rsidRPr="004F5200">
              <w:t>4.4</w:t>
            </w:r>
            <w:r w:rsidRPr="004F5200">
              <w:tab/>
              <w:t xml:space="preserve">Assembled bicycle is inspected and </w:t>
            </w:r>
            <w:r w:rsidRPr="004F5200">
              <w:rPr>
                <w:rStyle w:val="BoldandItalics"/>
              </w:rPr>
              <w:t>tested</w:t>
            </w:r>
            <w:r w:rsidRPr="004F5200">
              <w:t xml:space="preserve"> for correct tension of components and operation, and adjusted as required according to workplace procedures</w:t>
            </w:r>
          </w:p>
        </w:tc>
      </w:tr>
      <w:tr w:rsidTr="00FE4B67">
        <w:tblPrEx>
          <w:tblW w:w="0" w:type="auto"/>
          <w:tblCellMar>
            <w:left w:w="62" w:type="dxa"/>
            <w:right w:w="62" w:type="dxa"/>
          </w:tblCellMar>
          <w:tblLook w:val="0000"/>
        </w:tblPrEx>
        <w:trPr>
          <w:trHeight w:val="225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List"/>
              <w:rPr>
                <w:lang w:val="en-NZ"/>
              </w:rPr>
            </w:pPr>
            <w:r w:rsidRPr="004F5200">
              <w:t>5.</w:t>
            </w:r>
            <w:r w:rsidRPr="004F5200">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
            </w:pPr>
            <w:r w:rsidRPr="004F5200">
              <w:t>5.1</w:t>
            </w:r>
            <w:r w:rsidRPr="004F5200">
              <w:tab/>
              <w:t>Final inspection is made to ensure work meets workplace expectations and bicycle is presented ready for use</w:t>
            </w:r>
          </w:p>
          <w:p w:rsidR="00000000" w:rsidRPr="004F5200" w:rsidP="004F5200">
            <w:pPr>
              <w:pStyle w:val="List"/>
            </w:pPr>
            <w:r w:rsidRPr="004F5200">
              <w:t>5.2</w:t>
            </w:r>
            <w:r w:rsidRPr="004F5200">
              <w:tab/>
              <w:t>Work area is cleaned, waste and non-recyclable materials are disposed of, and recyclable material is collected and stored</w:t>
            </w:r>
          </w:p>
          <w:p w:rsidR="00000000" w:rsidRPr="004F5200" w:rsidP="004F5200">
            <w:pPr>
              <w:pStyle w:val="List"/>
            </w:pPr>
            <w:r w:rsidRPr="004F5200">
              <w:t>5.3</w:t>
            </w:r>
            <w:r w:rsidRPr="004F5200">
              <w:tab/>
              <w:t>Tools and equi</w:t>
            </w:r>
            <w:r w:rsidRPr="004F5200">
              <w:t>pment are checked, reported if faulty, and stored according to workplace procedures</w:t>
            </w:r>
          </w:p>
          <w:p w:rsidR="00000000" w:rsidRPr="004F5200" w:rsidP="004F5200">
            <w:pPr>
              <w:pStyle w:val="List"/>
            </w:pPr>
            <w:r w:rsidRPr="004F5200">
              <w:t>5.4</w:t>
            </w:r>
            <w:r w:rsidRPr="004F5200">
              <w:tab/>
              <w:t>Workplace documentation is processed according to workplace procedures</w:t>
            </w:r>
          </w:p>
        </w:tc>
      </w:tr>
    </w:tbl>
    <w:p w:rsidR="00000000" w:rsidRPr="004F5200" w:rsidP="004F5200">
      <w:pPr>
        <w:pStyle w:val="BodyText"/>
      </w:pPr>
    </w:p>
    <w:p w:rsidR="00000000" w:rsidRPr="004F5200" w:rsidP="004F5200">
      <w:pPr>
        <w:pStyle w:val="AllowPageBreak"/>
      </w:pPr>
    </w:p>
    <w:p w:rsidR="00000000" w:rsidRPr="004F5200" w:rsidP="004F5200">
      <w:pPr>
        <w:pStyle w:val="Heading1"/>
      </w:pPr>
      <w:bookmarkStart w:id="6" w:name="O_775393"/>
      <w:bookmarkEnd w:id="6"/>
      <w:r w:rsidRPr="004F5200">
        <w:t>Foundation Skills</w:t>
      </w:r>
    </w:p>
    <w:p w:rsidR="00000000" w:rsidRPr="004F5200" w:rsidP="00FE4B67">
      <w:pPr>
        <w:pStyle w:val="BodyText"/>
      </w:pPr>
      <w:r w:rsidRPr="004F520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F520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BodyText"/>
            </w:pPr>
            <w:r w:rsidRPr="004F520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BodyText"/>
              <w:rPr>
                <w:lang w:val="en-NZ"/>
              </w:rPr>
            </w:pPr>
            <w:r w:rsidRPr="004F5200">
              <w:rPr>
                <w:rStyle w:val="SpecialBold"/>
              </w:rPr>
              <w:t>Description</w:t>
            </w:r>
          </w:p>
        </w:tc>
      </w:tr>
      <w:tr w:rsidTr="004F52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BodyText"/>
              <w:rPr>
                <w:lang w:val="en-NZ"/>
              </w:rPr>
            </w:pPr>
            <w:r w:rsidRPr="004F520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ListBullet"/>
              <w:rPr>
                <w:lang w:val="en-NZ"/>
              </w:rPr>
            </w:pPr>
            <w:r w:rsidRPr="004F5200">
              <w:t>locate appropriate sources of information efficien</w:t>
            </w:r>
            <w:r w:rsidRPr="004F5200">
              <w:t>tly.</w:t>
            </w:r>
          </w:p>
        </w:tc>
      </w:tr>
      <w:tr w:rsidTr="004F52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BodyText"/>
              <w:rPr>
                <w:lang w:val="en-NZ"/>
              </w:rPr>
            </w:pPr>
            <w:r w:rsidRPr="004F520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ListBullet"/>
              <w:rPr>
                <w:lang w:val="en-NZ"/>
              </w:rPr>
            </w:pPr>
            <w:r w:rsidRPr="004F5200">
              <w:t>legibly and accurately fill out workplace documentation, including inspection reports.</w:t>
            </w:r>
          </w:p>
        </w:tc>
      </w:tr>
      <w:tr w:rsidTr="004F52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BodyText"/>
              <w:rPr>
                <w:lang w:val="en-NZ"/>
              </w:rPr>
            </w:pPr>
            <w:r w:rsidRPr="004F520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Bullet"/>
            </w:pPr>
            <w:r w:rsidRPr="004F5200">
              <w:t>interpret numerical information to match component codes, serial numbers and manufacturer specifications</w:t>
            </w:r>
          </w:p>
          <w:p w:rsidR="00000000" w:rsidP="004F5200">
            <w:pPr>
              <w:pStyle w:val="ListBullet"/>
              <w:rPr>
                <w:lang w:val="en-NZ"/>
              </w:rPr>
            </w:pPr>
            <w:r w:rsidRPr="004F5200">
              <w:t>measure bicycle components and use basic mathematical operations, including addition and subtraction, to calculate distances and deviations from manufacturer specifications.</w:t>
            </w:r>
          </w:p>
        </w:tc>
      </w:tr>
      <w:tr w:rsidTr="004F52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BodyText"/>
              <w:rPr>
                <w:lang w:val="en-NZ"/>
              </w:rPr>
            </w:pPr>
            <w:r w:rsidRPr="004F520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Bullet"/>
            </w:pPr>
            <w:r w:rsidRPr="004F5200">
              <w:t>plan own work requirements and prioritise act</w:t>
            </w:r>
            <w:r w:rsidRPr="004F5200">
              <w:t>ions to achieve required outcomes and ensure tasks are completed within workplace timeframes</w:t>
            </w:r>
          </w:p>
          <w:p w:rsidR="00000000" w:rsidP="004F5200">
            <w:pPr>
              <w:pStyle w:val="ListBullet"/>
              <w:rPr>
                <w:lang w:val="en-NZ"/>
              </w:rPr>
            </w:pPr>
            <w:r w:rsidRPr="004F5200">
              <w:t>source new or used original bicycle components.</w:t>
            </w:r>
          </w:p>
        </w:tc>
      </w:tr>
      <w:tr w:rsidTr="004F52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BodyText"/>
              <w:rPr>
                <w:lang w:val="en-NZ"/>
              </w:rPr>
            </w:pPr>
            <w:r w:rsidRPr="004F520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Bullet"/>
            </w:pPr>
            <w:r w:rsidRPr="004F5200">
              <w:t>use specialist bicycle tools and equipment in line with workplace procedures.</w:t>
            </w:r>
          </w:p>
        </w:tc>
      </w:tr>
    </w:tbl>
    <w:p w:rsidR="00000000" w:rsidRPr="004F5200" w:rsidP="004F5200">
      <w:pPr>
        <w:pStyle w:val="BodyText"/>
      </w:pPr>
    </w:p>
    <w:p w:rsidR="00000000" w:rsidRPr="004F5200" w:rsidP="004F5200">
      <w:pPr>
        <w:pStyle w:val="AllowPageBreak"/>
      </w:pPr>
    </w:p>
    <w:p w:rsidR="00000000" w:rsidRPr="004F5200" w:rsidP="004F5200">
      <w:pPr>
        <w:pStyle w:val="Heading1"/>
      </w:pPr>
      <w:bookmarkStart w:id="7" w:name="O_775394"/>
      <w:bookmarkEnd w:id="7"/>
      <w:r w:rsidRPr="004F5200">
        <w:t>Range of Conditions</w:t>
      </w:r>
    </w:p>
    <w:p w:rsidR="00000000" w:rsidRPr="004F5200" w:rsidP="00FE4B67">
      <w:pPr>
        <w:pStyle w:val="BodyText"/>
      </w:pPr>
      <w:r w:rsidRPr="004F5200">
        <w:t>This section specifies work environments and conditions that may affect performance. Essential operating conditions that may be present (depending on the work situation, needs of the candidate, accessibility of the item, and loc</w:t>
      </w:r>
      <w:r w:rsidRPr="004F5200">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F52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BodyText"/>
              <w:rPr>
                <w:lang w:val="en-NZ"/>
              </w:rPr>
            </w:pPr>
            <w:r w:rsidRPr="004F5200">
              <w:rPr>
                <w:rStyle w:val="BoldandItalics"/>
              </w:rPr>
              <w:t>Safety and environmental requirements</w:t>
            </w:r>
            <w:r w:rsidRPr="004F520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Bullet"/>
            </w:pPr>
            <w:r w:rsidRPr="004F5200">
              <w:t>work health and safety (WHS) and occupational health and safety (OHS) re</w:t>
            </w:r>
            <w:r w:rsidRPr="004F5200">
              <w:t>quirements, including procedures for:</w:t>
            </w:r>
          </w:p>
          <w:p w:rsidR="00000000" w:rsidRPr="004F5200" w:rsidP="004F5200">
            <w:pPr>
              <w:pStyle w:val="ListBullet2"/>
            </w:pPr>
            <w:r w:rsidRPr="004F5200">
              <w:t>manually handling bicycles</w:t>
            </w:r>
          </w:p>
          <w:p w:rsidR="00000000" w:rsidRPr="004F5200" w:rsidP="004F5200">
            <w:pPr>
              <w:pStyle w:val="ListBullet2"/>
            </w:pPr>
            <w:r w:rsidRPr="004F5200">
              <w:t>working with specialist bicycle tools and equipment</w:t>
            </w:r>
          </w:p>
          <w:p w:rsidR="00000000" w:rsidP="004F5200">
            <w:pPr>
              <w:pStyle w:val="ListBullet"/>
              <w:rPr>
                <w:lang w:val="en-NZ"/>
              </w:rPr>
            </w:pPr>
            <w:r w:rsidRPr="004F5200">
              <w:t>environmental requirements, including procedures for trapping, storing and disposing of waste grease and oils.</w:t>
            </w:r>
          </w:p>
        </w:tc>
      </w:tr>
      <w:tr w:rsidTr="004F52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200">
            <w:pPr>
              <w:pStyle w:val="BodyText"/>
              <w:rPr>
                <w:lang w:val="en-NZ"/>
              </w:rPr>
            </w:pPr>
            <w:r w:rsidRPr="004F5200">
              <w:rPr>
                <w:rStyle w:val="BoldandItalics"/>
              </w:rPr>
              <w:t>Testing</w:t>
            </w:r>
            <w:r w:rsidRPr="004F5200">
              <w:t xml:space="preserve"> must include testing 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200" w:rsidP="004F5200">
            <w:pPr>
              <w:pStyle w:val="ListBullet"/>
            </w:pPr>
            <w:r w:rsidRPr="004F5200">
              <w:t>gear changing, as required</w:t>
            </w:r>
          </w:p>
          <w:p w:rsidR="00000000" w:rsidRPr="004F5200" w:rsidP="004F5200">
            <w:pPr>
              <w:pStyle w:val="ListBullet"/>
            </w:pPr>
            <w:r w:rsidRPr="004F5200">
              <w:t>handling, turning and steering</w:t>
            </w:r>
          </w:p>
          <w:p w:rsidR="00000000" w:rsidRPr="004F5200" w:rsidP="004F5200">
            <w:pPr>
              <w:pStyle w:val="ListBullet"/>
            </w:pPr>
            <w:r w:rsidRPr="004F5200">
              <w:t>seat, handlebar, control and reflector position</w:t>
            </w:r>
          </w:p>
          <w:p w:rsidR="00000000" w:rsidRPr="004F5200" w:rsidP="004F5200">
            <w:pPr>
              <w:pStyle w:val="ListBullet"/>
            </w:pPr>
            <w:r w:rsidRPr="004F5200">
              <w:t>component fastener tension.</w:t>
            </w:r>
          </w:p>
        </w:tc>
      </w:tr>
    </w:tbl>
    <w:p w:rsidR="00000000" w:rsidRPr="004F5200" w:rsidP="004F5200">
      <w:pPr>
        <w:pStyle w:val="BodyText"/>
      </w:pPr>
    </w:p>
    <w:p w:rsidR="00000000" w:rsidRPr="004F5200" w:rsidP="004F5200">
      <w:pPr>
        <w:pStyle w:val="AllowPageBreak"/>
      </w:pPr>
    </w:p>
    <w:p w:rsidR="00000000" w:rsidRPr="004F5200" w:rsidP="004F5200">
      <w:pPr>
        <w:pStyle w:val="Heading1"/>
      </w:pPr>
      <w:bookmarkStart w:id="8" w:name="O_775395"/>
      <w:bookmarkEnd w:id="8"/>
      <w:r w:rsidRPr="004F5200">
        <w:t>Unit Mapping Information</w:t>
      </w:r>
    </w:p>
    <w:p w:rsidR="00000000" w:rsidRPr="004F5200" w:rsidP="00FE4B67">
      <w:pPr>
        <w:pStyle w:val="BodyText"/>
      </w:pPr>
      <w:r w:rsidRPr="004F5200">
        <w:t>Equivalent to AURBTA3005 Restore bicycles</w:t>
      </w:r>
    </w:p>
    <w:p w:rsidR="00000000" w:rsidRPr="004F5200" w:rsidP="004F5200">
      <w:pPr>
        <w:pStyle w:val="Heading1"/>
      </w:pPr>
      <w:bookmarkStart w:id="9" w:name="O_775402"/>
      <w:bookmarkEnd w:id="9"/>
      <w:r w:rsidRPr="004F5200">
        <w:t>Links</w:t>
      </w:r>
    </w:p>
    <w:p w:rsidR="00000000" w:rsidRPr="004F5200" w:rsidP="00FE4B67">
      <w:pPr>
        <w:pStyle w:val="BodyText"/>
      </w:pPr>
      <w:r w:rsidRPr="004F520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4446D">
        <w:rPr>
          <w:rStyle w:val="Hyperlink"/>
        </w:rPr>
        <w:t>https://vetnet.gov.au/Pages/TrainingDocs.aspx?q=b4278d82-d487-4070-a8c4-78045ec695b1</w:t>
      </w:r>
      <w:r>
        <w:fldChar w:fldCharType="end"/>
      </w:r>
    </w:p>
    <w:p w:rsidR="00000000" w:rsidRPr="004F5200" w:rsidP="004F5200"/>
    <w:sectPr w:rsidSect="004F52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00" w:rsidRPr="00FE4B67" w:rsidP="00FE4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67" w:rsidP="004F5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4B67" w:rsidP="004F52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4B67" w:rsidP="004F52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200" w:rsidRPr="00FE4B67" w:rsidP="00FE4B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67" w:rsidRPr="002D2AF8" w:rsidP="004F5200">
    <w:pPr>
      <w:pStyle w:val="Header"/>
      <w:framePr w:wrap="around"/>
    </w:pPr>
    <w:r>
      <w:fldChar w:fldCharType="begin"/>
    </w:r>
    <w:r>
      <w:instrText xml:space="preserve"> TITLE   \* MERGEFORMAT </w:instrText>
    </w:r>
    <w:r>
      <w:fldChar w:fldCharType="separate"/>
    </w:r>
    <w:r>
      <w:t>AURBTA005 Restore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E4B67" w:rsidP="004F5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EAE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CE6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08B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200"/>
    <w:pPr>
      <w:spacing w:before="360" w:after="60"/>
      <w:outlineLvl w:val="0"/>
    </w:pPr>
    <w:rPr>
      <w:sz w:val="32"/>
    </w:rPr>
  </w:style>
  <w:style w:type="paragraph" w:styleId="Heading2">
    <w:name w:val="heading 2"/>
    <w:basedOn w:val="HeadingBase"/>
    <w:next w:val="BodyText"/>
    <w:link w:val="Heading2Char"/>
    <w:qFormat/>
    <w:rsid w:val="004F5200"/>
    <w:pPr>
      <w:keepLines/>
      <w:spacing w:before="240" w:after="120"/>
      <w:outlineLvl w:val="1"/>
    </w:pPr>
    <w:rPr>
      <w:sz w:val="28"/>
      <w:szCs w:val="40"/>
    </w:rPr>
  </w:style>
  <w:style w:type="paragraph" w:styleId="Heading3">
    <w:name w:val="heading 3"/>
    <w:basedOn w:val="HeadingBase"/>
    <w:next w:val="BodyText"/>
    <w:link w:val="Heading3Char"/>
    <w:qFormat/>
    <w:rsid w:val="004F5200"/>
    <w:pPr>
      <w:spacing w:before="180" w:after="120"/>
      <w:outlineLvl w:val="2"/>
    </w:pPr>
    <w:rPr>
      <w:spacing w:val="-10"/>
      <w:kern w:val="32"/>
    </w:rPr>
  </w:style>
  <w:style w:type="paragraph" w:styleId="Heading4">
    <w:name w:val="heading 4"/>
    <w:basedOn w:val="HeadingBase"/>
    <w:next w:val="BodyText"/>
    <w:link w:val="Heading4Char"/>
    <w:qFormat/>
    <w:rsid w:val="004F5200"/>
    <w:pPr>
      <w:spacing w:before="160" w:after="120"/>
      <w:outlineLvl w:val="3"/>
    </w:pPr>
    <w:rPr>
      <w:sz w:val="22"/>
    </w:rPr>
  </w:style>
  <w:style w:type="paragraph" w:styleId="Heading5">
    <w:name w:val="heading 5"/>
    <w:basedOn w:val="HeadingBase"/>
    <w:next w:val="Normal"/>
    <w:link w:val="Heading5Char"/>
    <w:qFormat/>
    <w:rsid w:val="004F5200"/>
    <w:pPr>
      <w:spacing w:before="80"/>
      <w:outlineLvl w:val="4"/>
    </w:pPr>
    <w:rPr>
      <w:color w:val="918585"/>
      <w:sz w:val="20"/>
    </w:rPr>
  </w:style>
  <w:style w:type="paragraph" w:styleId="Heading6">
    <w:name w:val="heading 6"/>
    <w:basedOn w:val="HeadingBase"/>
    <w:next w:val="Normal"/>
    <w:link w:val="Heading6Char"/>
    <w:qFormat/>
    <w:rsid w:val="004F5200"/>
    <w:pPr>
      <w:spacing w:before="60"/>
      <w:outlineLvl w:val="5"/>
    </w:pPr>
    <w:rPr>
      <w:color w:val="918585"/>
      <w:sz w:val="20"/>
    </w:rPr>
  </w:style>
  <w:style w:type="paragraph" w:styleId="Heading7">
    <w:name w:val="heading 7"/>
    <w:basedOn w:val="Normal"/>
    <w:next w:val="Normal"/>
    <w:link w:val="Heading7Char"/>
    <w:qFormat/>
    <w:rsid w:val="004F5200"/>
    <w:pPr>
      <w:ind w:left="720"/>
      <w:outlineLvl w:val="6"/>
    </w:pPr>
    <w:rPr>
      <w:i/>
    </w:rPr>
  </w:style>
  <w:style w:type="paragraph" w:styleId="Heading8">
    <w:name w:val="heading 8"/>
    <w:basedOn w:val="Normal"/>
    <w:next w:val="Normal"/>
    <w:link w:val="Heading8Char"/>
    <w:qFormat/>
    <w:rsid w:val="004F5200"/>
    <w:pPr>
      <w:ind w:left="720"/>
      <w:outlineLvl w:val="7"/>
    </w:pPr>
    <w:rPr>
      <w:i/>
    </w:rPr>
  </w:style>
  <w:style w:type="paragraph" w:styleId="Heading9">
    <w:name w:val="heading 9"/>
    <w:basedOn w:val="Normal"/>
    <w:next w:val="Normal"/>
    <w:link w:val="Heading9Char"/>
    <w:qFormat/>
    <w:rsid w:val="004F5200"/>
    <w:pPr>
      <w:ind w:left="720"/>
      <w:outlineLvl w:val="8"/>
    </w:pPr>
    <w:rPr>
      <w:i/>
    </w:rPr>
  </w:style>
  <w:style w:type="character" w:default="1" w:styleId="DefaultParagraphFont">
    <w:name w:val="Default Paragraph Font"/>
    <w:uiPriority w:val="1"/>
    <w:unhideWhenUsed/>
    <w:rsid w:val="004F5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200"/>
  </w:style>
  <w:style w:type="character" w:customStyle="1" w:styleId="Heading1Char">
    <w:name w:val="Heading 1 Char"/>
    <w:basedOn w:val="DefaultParagraphFont"/>
    <w:link w:val="Heading1"/>
    <w:rsid w:val="004F5200"/>
    <w:rPr>
      <w:rFonts w:ascii="Times New Roman" w:eastAsia="Times New Roman" w:hAnsi="Times New Roman" w:cs="Times New Roman"/>
      <w:b/>
      <w:sz w:val="32"/>
      <w:szCs w:val="20"/>
      <w:lang w:eastAsia="en-US"/>
    </w:rPr>
  </w:style>
  <w:style w:type="paragraph" w:styleId="BodyText">
    <w:name w:val="Body Text"/>
    <w:basedOn w:val="Normal"/>
    <w:link w:val="BodyTextChar"/>
    <w:rsid w:val="004F52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200"/>
    <w:rPr>
      <w:rFonts w:ascii="Times New Roman" w:eastAsia="Times New Roman" w:hAnsi="Times New Roman" w:cs="Times New Roman"/>
      <w:sz w:val="24"/>
      <w:lang w:eastAsia="en-US"/>
    </w:rPr>
  </w:style>
  <w:style w:type="paragraph" w:styleId="List">
    <w:name w:val="List"/>
    <w:basedOn w:val="BodyText"/>
    <w:next w:val="BodyText"/>
    <w:rsid w:val="004F5200"/>
    <w:pPr>
      <w:tabs>
        <w:tab w:val="left" w:pos="340"/>
      </w:tabs>
      <w:spacing w:before="60" w:after="60"/>
      <w:ind w:left="340" w:hanging="340"/>
    </w:pPr>
  </w:style>
  <w:style w:type="paragraph" w:styleId="ListBullet">
    <w:name w:val="List Bullet"/>
    <w:basedOn w:val="List"/>
    <w:rsid w:val="004F5200"/>
    <w:pPr>
      <w:numPr>
        <w:numId w:val="12"/>
      </w:numPr>
      <w:tabs>
        <w:tab w:val="clear" w:pos="340"/>
      </w:tabs>
      <w:spacing w:before="40" w:after="40"/>
    </w:pPr>
  </w:style>
  <w:style w:type="character" w:customStyle="1" w:styleId="SpecialBold">
    <w:name w:val="Special Bold"/>
    <w:basedOn w:val="DefaultParagraphFont"/>
    <w:rsid w:val="004F5200"/>
    <w:rPr>
      <w:b/>
      <w:spacing w:val="0"/>
    </w:rPr>
  </w:style>
  <w:style w:type="paragraph" w:styleId="ListBullet2">
    <w:name w:val="List Bullet 2"/>
    <w:basedOn w:val="List2"/>
    <w:rsid w:val="004F5200"/>
    <w:pPr>
      <w:numPr>
        <w:numId w:val="13"/>
      </w:numPr>
      <w:tabs>
        <w:tab w:val="clear" w:pos="680"/>
      </w:tabs>
    </w:pPr>
  </w:style>
  <w:style w:type="paragraph" w:customStyle="1" w:styleId="SuperHeading">
    <w:name w:val="SuperHeading"/>
    <w:basedOn w:val="Normal"/>
    <w:rsid w:val="004F5200"/>
    <w:pPr>
      <w:spacing w:before="240" w:after="120"/>
      <w:outlineLvl w:val="0"/>
    </w:pPr>
    <w:rPr>
      <w:rFonts w:ascii="Times New Roman" w:hAnsi="Times New Roman"/>
      <w:b/>
      <w:sz w:val="32"/>
    </w:rPr>
  </w:style>
  <w:style w:type="paragraph" w:customStyle="1" w:styleId="AllowPageBreak">
    <w:name w:val="AllowPageBreak"/>
    <w:rsid w:val="004F5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5200"/>
    <w:rPr>
      <w:b/>
      <w:i/>
      <w:u w:val="none"/>
    </w:rPr>
  </w:style>
  <w:style w:type="character" w:customStyle="1" w:styleId="Heading2Char">
    <w:name w:val="Heading 2 Char"/>
    <w:basedOn w:val="DefaultParagraphFont"/>
    <w:link w:val="Heading2"/>
    <w:rsid w:val="004F5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200"/>
    <w:rPr>
      <w:rFonts w:ascii="Courier New" w:eastAsia="Times New Roman" w:hAnsi="Courier New" w:cs="Times New Roman"/>
      <w:i/>
      <w:szCs w:val="20"/>
      <w:lang w:eastAsia="en-US"/>
    </w:rPr>
  </w:style>
  <w:style w:type="paragraph" w:customStyle="1" w:styleId="HeadingBase">
    <w:name w:val="Heading Base"/>
    <w:rsid w:val="004F5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200"/>
    <w:pPr>
      <w:tabs>
        <w:tab w:val="right" w:leader="dot" w:pos="9072"/>
      </w:tabs>
      <w:ind w:left="567"/>
    </w:pPr>
    <w:rPr>
      <w:szCs w:val="22"/>
    </w:rPr>
  </w:style>
  <w:style w:type="paragraph" w:customStyle="1" w:styleId="TOCBase">
    <w:name w:val="TOC Base"/>
    <w:rsid w:val="004F5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200"/>
    <w:pPr>
      <w:tabs>
        <w:tab w:val="right" w:leader="dot" w:pos="9072"/>
      </w:tabs>
      <w:spacing w:before="40" w:after="40"/>
      <w:ind w:left="284"/>
    </w:pPr>
    <w:rPr>
      <w:rFonts w:ascii="Times New Roman" w:hAnsi="Times New Roman"/>
    </w:rPr>
  </w:style>
  <w:style w:type="paragraph" w:styleId="TOC1">
    <w:name w:val="toc 1"/>
    <w:basedOn w:val="TOCBase"/>
    <w:next w:val="Normal"/>
    <w:rsid w:val="004F52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200"/>
    <w:rPr>
      <w:rFonts w:ascii="Times New Roman" w:eastAsia="Times New Roman" w:hAnsi="Times New Roman" w:cs="Times New Roman"/>
      <w:sz w:val="16"/>
      <w:lang w:eastAsia="en-US"/>
    </w:rPr>
  </w:style>
  <w:style w:type="paragraph" w:styleId="Title">
    <w:name w:val="Title"/>
    <w:basedOn w:val="HeadingBase"/>
    <w:link w:val="TitleChar"/>
    <w:qFormat/>
    <w:rsid w:val="004F5200"/>
    <w:pPr>
      <w:spacing w:before="5040"/>
      <w:jc w:val="center"/>
    </w:pPr>
    <w:rPr>
      <w:sz w:val="48"/>
      <w:szCs w:val="72"/>
      <w:lang w:val="en-US"/>
    </w:rPr>
  </w:style>
  <w:style w:type="character" w:customStyle="1" w:styleId="TitleChar">
    <w:name w:val="Title Char"/>
    <w:basedOn w:val="DefaultParagraphFont"/>
    <w:link w:val="Title"/>
    <w:rsid w:val="004F5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200"/>
    <w:pPr>
      <w:tabs>
        <w:tab w:val="left" w:pos="3600"/>
        <w:tab w:val="left" w:pos="3958"/>
      </w:tabs>
    </w:pPr>
  </w:style>
  <w:style w:type="paragraph" w:customStyle="1" w:styleId="Note">
    <w:name w:val="Note"/>
    <w:basedOn w:val="BodyText"/>
    <w:rsid w:val="004F5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200"/>
    <w:pPr>
      <w:framePr w:wrap="auto" w:hAnchor="text" w:y="6049"/>
    </w:pPr>
    <w:rPr>
      <w:color w:val="000000"/>
      <w:sz w:val="40"/>
    </w:rPr>
  </w:style>
  <w:style w:type="paragraph" w:customStyle="1" w:styleId="TOCTitle">
    <w:name w:val="TOCTitle"/>
    <w:basedOn w:val="Heading1"/>
    <w:rsid w:val="004F5200"/>
    <w:pPr>
      <w:spacing w:after="240"/>
      <w:jc w:val="center"/>
      <w:outlineLvl w:val="9"/>
    </w:pPr>
    <w:rPr>
      <w:caps/>
    </w:rPr>
  </w:style>
  <w:style w:type="paragraph" w:customStyle="1" w:styleId="Version">
    <w:name w:val="Version"/>
    <w:rsid w:val="004F52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200"/>
    <w:pPr>
      <w:keepNext w:val="0"/>
      <w:tabs>
        <w:tab w:val="right" w:pos="4176"/>
      </w:tabs>
      <w:ind w:left="198" w:hanging="198"/>
    </w:pPr>
    <w:rPr>
      <w:rFonts w:ascii="Garamond" w:hAnsi="Garamond"/>
    </w:rPr>
  </w:style>
  <w:style w:type="paragraph" w:styleId="IndexHeading">
    <w:name w:val="index heading"/>
    <w:basedOn w:val="Normal"/>
    <w:next w:val="Index1"/>
    <w:semiHidden/>
    <w:rsid w:val="004F5200"/>
    <w:pPr>
      <w:spacing w:before="120" w:after="120"/>
    </w:pPr>
    <w:rPr>
      <w:rFonts w:ascii="Arial" w:hAnsi="Arial"/>
      <w:b/>
      <w:color w:val="918585"/>
      <w:sz w:val="24"/>
    </w:rPr>
  </w:style>
  <w:style w:type="paragraph" w:styleId="Header">
    <w:name w:val="header"/>
    <w:basedOn w:val="Normal"/>
    <w:link w:val="HeaderChar"/>
    <w:rsid w:val="004F5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200"/>
    <w:rPr>
      <w:rFonts w:ascii="Times New Roman" w:eastAsia="Times New Roman" w:hAnsi="Times New Roman" w:cs="Times New Roman"/>
      <w:sz w:val="16"/>
      <w:szCs w:val="20"/>
      <w:lang w:val="en-GB" w:eastAsia="en-US"/>
    </w:rPr>
  </w:style>
  <w:style w:type="paragraph" w:customStyle="1" w:styleId="Chapter">
    <w:name w:val="Chapter"/>
    <w:basedOn w:val="Normal"/>
    <w:rsid w:val="004F5200"/>
    <w:pPr>
      <w:spacing w:before="240"/>
    </w:pPr>
    <w:rPr>
      <w:rFonts w:ascii="Times New Roman" w:hAnsi="Times New Roman"/>
      <w:smallCaps/>
      <w:spacing w:val="80"/>
      <w:sz w:val="28"/>
    </w:rPr>
  </w:style>
  <w:style w:type="paragraph" w:customStyle="1" w:styleId="InChapter">
    <w:name w:val="InChapter"/>
    <w:basedOn w:val="Heading3"/>
    <w:rsid w:val="004F5200"/>
    <w:pPr>
      <w:spacing w:after="240"/>
      <w:outlineLvl w:val="9"/>
    </w:pPr>
    <w:rPr>
      <w:noProof/>
    </w:rPr>
  </w:style>
  <w:style w:type="paragraph" w:styleId="Index2">
    <w:name w:val="index 2"/>
    <w:basedOn w:val="Normal"/>
    <w:next w:val="Normal"/>
    <w:semiHidden/>
    <w:rsid w:val="004F5200"/>
    <w:pPr>
      <w:tabs>
        <w:tab w:val="right" w:pos="4176"/>
      </w:tabs>
      <w:ind w:left="568" w:hanging="284"/>
    </w:pPr>
    <w:rPr>
      <w:rFonts w:ascii="Garamond" w:hAnsi="Garamond"/>
    </w:rPr>
  </w:style>
  <w:style w:type="paragraph" w:customStyle="1" w:styleId="Byline">
    <w:name w:val="Byline"/>
    <w:rsid w:val="004F5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200"/>
    <w:pPr>
      <w:tabs>
        <w:tab w:val="clear" w:pos="3600"/>
        <w:tab w:val="clear" w:pos="3958"/>
      </w:tabs>
      <w:jc w:val="right"/>
    </w:pPr>
  </w:style>
  <w:style w:type="character" w:styleId="Emphasis">
    <w:name w:val="Emphasis"/>
    <w:basedOn w:val="DefaultParagraphFont"/>
    <w:qFormat/>
    <w:rsid w:val="004F5200"/>
    <w:rPr>
      <w:i/>
    </w:rPr>
  </w:style>
  <w:style w:type="paragraph" w:styleId="Caption">
    <w:name w:val="caption"/>
    <w:basedOn w:val="BodyText"/>
    <w:next w:val="Normal"/>
    <w:qFormat/>
    <w:rsid w:val="004F5200"/>
    <w:pPr>
      <w:framePr w:w="2268" w:hSpace="181" w:vSpace="181" w:wrap="around" w:vAnchor="text" w:hAnchor="page" w:x="1135" w:y="285" w:anchorLock="1"/>
    </w:pPr>
    <w:rPr>
      <w:i/>
    </w:rPr>
  </w:style>
  <w:style w:type="paragraph" w:customStyle="1" w:styleId="MiniTOCTitle">
    <w:name w:val="MiniTOCTitle"/>
    <w:basedOn w:val="Heading4"/>
    <w:rsid w:val="004F5200"/>
    <w:pPr>
      <w:spacing w:before="240"/>
      <w:outlineLvl w:val="9"/>
    </w:pPr>
    <w:rPr>
      <w:noProof/>
      <w:sz w:val="24"/>
    </w:rPr>
  </w:style>
  <w:style w:type="paragraph" w:customStyle="1" w:styleId="MiniTOCItem">
    <w:name w:val="MiniTOCItem"/>
    <w:basedOn w:val="ListBullet"/>
    <w:rsid w:val="004F5200"/>
    <w:pPr>
      <w:numPr>
        <w:numId w:val="0"/>
      </w:numPr>
      <w:tabs>
        <w:tab w:val="right" w:leader="dot" w:pos="6521"/>
      </w:tabs>
      <w:spacing w:before="0" w:after="0"/>
    </w:pPr>
  </w:style>
  <w:style w:type="paragraph" w:customStyle="1" w:styleId="TOFTitle">
    <w:name w:val="TOFTitle"/>
    <w:basedOn w:val="TOCTitle"/>
    <w:rsid w:val="004F5200"/>
  </w:style>
  <w:style w:type="paragraph" w:styleId="TableofFigures">
    <w:name w:val="table of figures"/>
    <w:basedOn w:val="Normal"/>
    <w:next w:val="Normal"/>
    <w:semiHidden/>
    <w:rsid w:val="004F5200"/>
    <w:pPr>
      <w:tabs>
        <w:tab w:val="right" w:leader="dot" w:pos="9072"/>
      </w:tabs>
      <w:ind w:left="970" w:hanging="403"/>
    </w:pPr>
    <w:rPr>
      <w:rFonts w:ascii="Times New Roman" w:hAnsi="Times New Roman"/>
      <w:b/>
    </w:rPr>
  </w:style>
  <w:style w:type="paragraph" w:styleId="ListNumber">
    <w:name w:val="List Number"/>
    <w:basedOn w:val="List"/>
    <w:rsid w:val="004F5200"/>
    <w:pPr>
      <w:numPr>
        <w:numId w:val="15"/>
      </w:numPr>
      <w:tabs>
        <w:tab w:val="clear" w:pos="340"/>
      </w:tabs>
    </w:pPr>
  </w:style>
  <w:style w:type="character" w:customStyle="1" w:styleId="WingdingSymbols">
    <w:name w:val="Wingding Symbols"/>
    <w:rsid w:val="004F5200"/>
    <w:rPr>
      <w:rFonts w:ascii="Wingdings" w:hAnsi="Wingdings"/>
    </w:rPr>
  </w:style>
  <w:style w:type="paragraph" w:customStyle="1" w:styleId="TableHeading">
    <w:name w:val="Table Heading"/>
    <w:basedOn w:val="HeadingBase"/>
    <w:rsid w:val="004F5200"/>
    <w:pPr>
      <w:keepLines/>
      <w:pBdr>
        <w:bottom w:val="single" w:sz="6" w:space="1" w:color="918585"/>
      </w:pBdr>
      <w:spacing w:before="240"/>
    </w:pPr>
  </w:style>
  <w:style w:type="character" w:customStyle="1" w:styleId="HotSpot">
    <w:name w:val="HotSpot"/>
    <w:rsid w:val="004F5200"/>
    <w:rPr>
      <w:color w:val="0033CC"/>
      <w:u w:val="none"/>
    </w:rPr>
  </w:style>
  <w:style w:type="paragraph" w:customStyle="1" w:styleId="BodyTextRight">
    <w:name w:val="Body Text Right"/>
    <w:basedOn w:val="BodyText"/>
    <w:rsid w:val="004F5200"/>
    <w:pPr>
      <w:spacing w:before="0" w:after="0"/>
      <w:jc w:val="right"/>
    </w:pPr>
  </w:style>
  <w:style w:type="paragraph" w:styleId="Index3">
    <w:name w:val="index 3"/>
    <w:basedOn w:val="ListNumber2"/>
    <w:next w:val="Normal"/>
    <w:semiHidden/>
    <w:rsid w:val="004F5200"/>
    <w:pPr>
      <w:numPr>
        <w:numId w:val="0"/>
      </w:numPr>
      <w:tabs>
        <w:tab w:val="right" w:leader="dot" w:pos="4176"/>
      </w:tabs>
    </w:pPr>
  </w:style>
  <w:style w:type="paragraph" w:styleId="ListNumber2">
    <w:name w:val="List Number 2"/>
    <w:basedOn w:val="List2"/>
    <w:rsid w:val="004F5200"/>
    <w:pPr>
      <w:numPr>
        <w:numId w:val="10"/>
      </w:numPr>
      <w:tabs>
        <w:tab w:val="clear" w:pos="1060"/>
      </w:tabs>
    </w:pPr>
  </w:style>
  <w:style w:type="paragraph" w:customStyle="1" w:styleId="MarginNote">
    <w:name w:val="Margin Note"/>
    <w:basedOn w:val="BodyText"/>
    <w:rsid w:val="004F5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200"/>
    <w:rPr>
      <w:sz w:val="32"/>
    </w:rPr>
  </w:style>
  <w:style w:type="paragraph" w:customStyle="1" w:styleId="HeadingProcedure">
    <w:name w:val="Heading Procedure"/>
    <w:basedOn w:val="HeadingBase"/>
    <w:next w:val="Normal"/>
    <w:rsid w:val="004F5200"/>
    <w:pPr>
      <w:tabs>
        <w:tab w:val="left" w:pos="0"/>
      </w:tabs>
      <w:spacing w:before="120" w:after="60"/>
    </w:pPr>
    <w:rPr>
      <w:i/>
      <w:color w:val="918585"/>
      <w:sz w:val="22"/>
    </w:rPr>
  </w:style>
  <w:style w:type="paragraph" w:customStyle="1" w:styleId="TableBodyText">
    <w:name w:val="Table Body Text"/>
    <w:basedOn w:val="BodyText"/>
    <w:rsid w:val="004F5200"/>
    <w:pPr>
      <w:spacing w:before="60" w:after="60"/>
    </w:pPr>
  </w:style>
  <w:style w:type="paragraph" w:styleId="ListContinue">
    <w:name w:val="List Continue"/>
    <w:basedOn w:val="List"/>
    <w:rsid w:val="004F5200"/>
    <w:pPr>
      <w:ind w:firstLine="0"/>
    </w:pPr>
  </w:style>
  <w:style w:type="paragraph" w:customStyle="1" w:styleId="ListNote">
    <w:name w:val="List Note"/>
    <w:basedOn w:val="List"/>
    <w:rsid w:val="004F5200"/>
    <w:pPr>
      <w:pBdr>
        <w:top w:val="single" w:sz="6" w:space="2" w:color="918585"/>
        <w:bottom w:val="single" w:sz="6" w:space="2" w:color="918585"/>
      </w:pBdr>
      <w:tabs>
        <w:tab w:val="left" w:pos="1021"/>
      </w:tabs>
      <w:ind w:firstLine="0"/>
    </w:pPr>
  </w:style>
  <w:style w:type="paragraph" w:customStyle="1" w:styleId="Warning">
    <w:name w:val="Warning"/>
    <w:basedOn w:val="BodyText"/>
    <w:rsid w:val="004F5200"/>
    <w:pPr>
      <w:shd w:val="clear" w:color="auto" w:fill="D9D9D9"/>
      <w:tabs>
        <w:tab w:val="left" w:pos="992"/>
      </w:tabs>
      <w:ind w:left="119" w:right="119"/>
    </w:pPr>
    <w:rPr>
      <w:sz w:val="20"/>
    </w:rPr>
  </w:style>
  <w:style w:type="paragraph" w:customStyle="1" w:styleId="MarginIcons">
    <w:name w:val="Margin Icons"/>
    <w:basedOn w:val="BodyText"/>
    <w:rsid w:val="004F5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200"/>
    <w:rPr>
      <w:rFonts w:ascii="Courier New" w:hAnsi="Courier New"/>
    </w:rPr>
  </w:style>
  <w:style w:type="paragraph" w:customStyle="1" w:styleId="NoteBullet">
    <w:name w:val="Note Bullet"/>
    <w:basedOn w:val="Note"/>
    <w:rsid w:val="004F5200"/>
    <w:pPr>
      <w:tabs>
        <w:tab w:val="clear" w:pos="680"/>
      </w:tabs>
      <w:spacing w:before="60" w:after="60"/>
    </w:pPr>
  </w:style>
  <w:style w:type="paragraph" w:customStyle="1" w:styleId="SubHeading2">
    <w:name w:val="SubHeading2"/>
    <w:basedOn w:val="HeadingBase"/>
    <w:rsid w:val="004F5200"/>
    <w:pPr>
      <w:spacing w:before="240" w:after="60"/>
    </w:pPr>
    <w:rPr>
      <w:sz w:val="20"/>
    </w:rPr>
  </w:style>
  <w:style w:type="paragraph" w:customStyle="1" w:styleId="SubHeading1">
    <w:name w:val="SubHeading1"/>
    <w:basedOn w:val="HeadingBase"/>
    <w:rsid w:val="004F5200"/>
    <w:pPr>
      <w:spacing w:before="240" w:after="60"/>
    </w:pPr>
    <w:rPr>
      <w:color w:val="918585"/>
      <w:sz w:val="22"/>
    </w:rPr>
  </w:style>
  <w:style w:type="paragraph" w:customStyle="1" w:styleId="SideHeading">
    <w:name w:val="Side Heading"/>
    <w:basedOn w:val="HeadingBase"/>
    <w:rsid w:val="004F5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200"/>
    <w:pPr>
      <w:tabs>
        <w:tab w:val="num" w:pos="360"/>
      </w:tabs>
    </w:pPr>
  </w:style>
  <w:style w:type="paragraph" w:styleId="PlainText">
    <w:name w:val="Plain Text"/>
    <w:basedOn w:val="Normal"/>
    <w:link w:val="PlainTextChar"/>
    <w:rsid w:val="004F5200"/>
    <w:rPr>
      <w:sz w:val="20"/>
    </w:rPr>
  </w:style>
  <w:style w:type="character" w:customStyle="1" w:styleId="PlainTextChar">
    <w:name w:val="Plain Text Char"/>
    <w:basedOn w:val="DefaultParagraphFont"/>
    <w:link w:val="PlainText"/>
    <w:rsid w:val="004F5200"/>
    <w:rPr>
      <w:rFonts w:ascii="Courier New" w:eastAsia="Times New Roman" w:hAnsi="Courier New" w:cs="Times New Roman"/>
      <w:sz w:val="20"/>
      <w:szCs w:val="20"/>
      <w:lang w:eastAsia="en-US"/>
    </w:rPr>
  </w:style>
  <w:style w:type="character" w:customStyle="1" w:styleId="MenuOption">
    <w:name w:val="Menu Option"/>
    <w:basedOn w:val="DefaultParagraphFont"/>
    <w:rsid w:val="004F5200"/>
    <w:rPr>
      <w:b/>
      <w:smallCaps/>
    </w:rPr>
  </w:style>
  <w:style w:type="paragraph" w:customStyle="1" w:styleId="TableListNumber">
    <w:name w:val="Table List Number"/>
    <w:basedOn w:val="ListNumber"/>
    <w:rsid w:val="004F5200"/>
    <w:pPr>
      <w:numPr>
        <w:numId w:val="0"/>
      </w:numPr>
    </w:pPr>
  </w:style>
  <w:style w:type="paragraph" w:styleId="TOC4">
    <w:name w:val="toc 4"/>
    <w:basedOn w:val="TOCBase"/>
    <w:next w:val="Normal"/>
    <w:semiHidden/>
    <w:rsid w:val="004F5200"/>
    <w:pPr>
      <w:tabs>
        <w:tab w:val="right" w:leader="dot" w:pos="9071"/>
      </w:tabs>
      <w:ind w:left="1701"/>
    </w:pPr>
  </w:style>
  <w:style w:type="paragraph" w:customStyle="1" w:styleId="ListAlpha">
    <w:name w:val="List Alpha"/>
    <w:basedOn w:val="List"/>
    <w:rsid w:val="004F5200"/>
    <w:pPr>
      <w:numPr>
        <w:numId w:val="9"/>
      </w:numPr>
    </w:pPr>
  </w:style>
  <w:style w:type="paragraph" w:customStyle="1" w:styleId="ListAlpha2">
    <w:name w:val="List Alpha 2"/>
    <w:basedOn w:val="List2"/>
    <w:rsid w:val="004F5200"/>
    <w:pPr>
      <w:numPr>
        <w:numId w:val="8"/>
      </w:numPr>
    </w:pPr>
  </w:style>
  <w:style w:type="paragraph" w:styleId="List2">
    <w:name w:val="List 2"/>
    <w:basedOn w:val="BodyText"/>
    <w:rsid w:val="004F5200"/>
    <w:pPr>
      <w:tabs>
        <w:tab w:val="left" w:pos="680"/>
      </w:tabs>
      <w:spacing w:before="60" w:after="60"/>
      <w:ind w:left="680" w:hanging="340"/>
    </w:pPr>
  </w:style>
  <w:style w:type="paragraph" w:styleId="List3">
    <w:name w:val="List 3"/>
    <w:basedOn w:val="BodyText"/>
    <w:rsid w:val="004F5200"/>
    <w:pPr>
      <w:tabs>
        <w:tab w:val="left" w:pos="1021"/>
      </w:tabs>
      <w:spacing w:before="60" w:after="60"/>
      <w:ind w:left="1020" w:hanging="340"/>
    </w:pPr>
  </w:style>
  <w:style w:type="paragraph" w:styleId="List4">
    <w:name w:val="List 4"/>
    <w:basedOn w:val="BodyText"/>
    <w:rsid w:val="004F5200"/>
    <w:pPr>
      <w:tabs>
        <w:tab w:val="left" w:pos="1361"/>
      </w:tabs>
      <w:spacing w:before="60" w:after="60"/>
      <w:ind w:left="1361" w:hanging="340"/>
    </w:pPr>
  </w:style>
  <w:style w:type="paragraph" w:styleId="List5">
    <w:name w:val="List 5"/>
    <w:basedOn w:val="BodyText"/>
    <w:rsid w:val="004F5200"/>
    <w:pPr>
      <w:tabs>
        <w:tab w:val="left" w:pos="1701"/>
      </w:tabs>
      <w:spacing w:before="60" w:after="60"/>
      <w:ind w:left="1701" w:hanging="340"/>
    </w:pPr>
  </w:style>
  <w:style w:type="paragraph" w:styleId="ListBullet3">
    <w:name w:val="List Bullet 3"/>
    <w:basedOn w:val="List3"/>
    <w:rsid w:val="004F5200"/>
    <w:pPr>
      <w:numPr>
        <w:numId w:val="14"/>
      </w:numPr>
      <w:tabs>
        <w:tab w:val="clear" w:pos="1021"/>
      </w:tabs>
      <w:ind w:left="1037" w:hanging="357"/>
    </w:pPr>
  </w:style>
  <w:style w:type="paragraph" w:styleId="ListBullet4">
    <w:name w:val="List Bullet 4"/>
    <w:basedOn w:val="List4"/>
    <w:rsid w:val="004F5200"/>
    <w:pPr>
      <w:numPr>
        <w:numId w:val="3"/>
      </w:numPr>
      <w:tabs>
        <w:tab w:val="clear" w:pos="1361"/>
      </w:tabs>
    </w:pPr>
  </w:style>
  <w:style w:type="paragraph" w:styleId="ListBullet5">
    <w:name w:val="List Bullet 5"/>
    <w:basedOn w:val="List5"/>
    <w:rsid w:val="004F5200"/>
    <w:pPr>
      <w:numPr>
        <w:numId w:val="4"/>
      </w:numPr>
    </w:pPr>
  </w:style>
  <w:style w:type="paragraph" w:styleId="ListContinue2">
    <w:name w:val="List Continue 2"/>
    <w:basedOn w:val="List2"/>
    <w:rsid w:val="004F5200"/>
    <w:pPr>
      <w:ind w:firstLine="0"/>
    </w:pPr>
  </w:style>
  <w:style w:type="paragraph" w:styleId="ListContinue3">
    <w:name w:val="List Continue 3"/>
    <w:basedOn w:val="List3"/>
    <w:rsid w:val="004F5200"/>
    <w:pPr>
      <w:ind w:left="1021" w:firstLine="0"/>
    </w:pPr>
  </w:style>
  <w:style w:type="paragraph" w:styleId="ListContinue4">
    <w:name w:val="List Continue 4"/>
    <w:basedOn w:val="List4"/>
    <w:rsid w:val="004F5200"/>
    <w:pPr>
      <w:ind w:firstLine="0"/>
    </w:pPr>
  </w:style>
  <w:style w:type="paragraph" w:styleId="ListContinue5">
    <w:name w:val="List Continue 5"/>
    <w:basedOn w:val="List5"/>
    <w:rsid w:val="004F5200"/>
    <w:pPr>
      <w:ind w:firstLine="0"/>
    </w:pPr>
  </w:style>
  <w:style w:type="paragraph" w:styleId="ListNumber3">
    <w:name w:val="List Number 3"/>
    <w:basedOn w:val="List3"/>
    <w:rsid w:val="004F5200"/>
    <w:pPr>
      <w:numPr>
        <w:numId w:val="5"/>
      </w:numPr>
    </w:pPr>
  </w:style>
  <w:style w:type="paragraph" w:styleId="ListNumber4">
    <w:name w:val="List Number 4"/>
    <w:basedOn w:val="List4"/>
    <w:rsid w:val="004F5200"/>
    <w:pPr>
      <w:numPr>
        <w:numId w:val="6"/>
      </w:numPr>
    </w:pPr>
  </w:style>
  <w:style w:type="paragraph" w:styleId="ListNumber5">
    <w:name w:val="List Number 5"/>
    <w:basedOn w:val="List5"/>
    <w:rsid w:val="004F5200"/>
    <w:pPr>
      <w:numPr>
        <w:numId w:val="7"/>
      </w:numPr>
    </w:pPr>
  </w:style>
  <w:style w:type="paragraph" w:styleId="BlockText">
    <w:name w:val="Block Text"/>
    <w:basedOn w:val="Normal"/>
    <w:rsid w:val="004F5200"/>
    <w:pPr>
      <w:spacing w:after="120"/>
      <w:ind w:left="1440" w:right="1440"/>
    </w:pPr>
  </w:style>
  <w:style w:type="character" w:customStyle="1" w:styleId="Subscript">
    <w:name w:val="Subscript"/>
    <w:basedOn w:val="DefaultParagraphFont"/>
    <w:rsid w:val="004F5200"/>
    <w:rPr>
      <w:sz w:val="16"/>
      <w:vertAlign w:val="subscript"/>
    </w:rPr>
  </w:style>
  <w:style w:type="character" w:customStyle="1" w:styleId="Superscript">
    <w:name w:val="Superscript"/>
    <w:basedOn w:val="DefaultParagraphFont"/>
    <w:rsid w:val="004F5200"/>
    <w:rPr>
      <w:sz w:val="16"/>
      <w:vertAlign w:val="superscript"/>
    </w:rPr>
  </w:style>
  <w:style w:type="character" w:customStyle="1" w:styleId="Symbols">
    <w:name w:val="Symbols"/>
    <w:basedOn w:val="DefaultParagraphFont"/>
    <w:rsid w:val="004F5200"/>
    <w:rPr>
      <w:rFonts w:ascii="Symbol" w:hAnsi="Symbol"/>
    </w:rPr>
  </w:style>
  <w:style w:type="character" w:customStyle="1" w:styleId="MenuOptions">
    <w:name w:val="Menu Options"/>
    <w:basedOn w:val="DefaultParagraphFont"/>
    <w:rsid w:val="004F5200"/>
    <w:rPr>
      <w:rFonts w:ascii="Arial Narrow" w:hAnsi="Arial Narrow"/>
      <w:smallCaps/>
    </w:rPr>
  </w:style>
  <w:style w:type="character" w:customStyle="1" w:styleId="Buttons">
    <w:name w:val="Buttons"/>
    <w:basedOn w:val="DefaultParagraphFont"/>
    <w:rsid w:val="004F5200"/>
    <w:rPr>
      <w:b/>
    </w:rPr>
  </w:style>
  <w:style w:type="character" w:customStyle="1" w:styleId="Underlined">
    <w:name w:val="Underlined"/>
    <w:basedOn w:val="DefaultParagraphFont"/>
    <w:rsid w:val="004F5200"/>
    <w:rPr>
      <w:u w:val="single"/>
    </w:rPr>
  </w:style>
  <w:style w:type="paragraph" w:customStyle="1" w:styleId="TableBodyTextRight">
    <w:name w:val="Table Body Text Right"/>
    <w:basedOn w:val="TableBodyText"/>
    <w:rsid w:val="004F5200"/>
    <w:pPr>
      <w:widowControl w:val="0"/>
      <w:autoSpaceDE w:val="0"/>
      <w:autoSpaceDN w:val="0"/>
      <w:adjustRightInd w:val="0"/>
      <w:jc w:val="right"/>
    </w:pPr>
    <w:rPr>
      <w:rFonts w:cs="Arial"/>
      <w:szCs w:val="18"/>
    </w:rPr>
  </w:style>
  <w:style w:type="paragraph" w:customStyle="1" w:styleId="CopyrightText">
    <w:name w:val="Copyright Text"/>
    <w:basedOn w:val="BodyText"/>
    <w:rsid w:val="004F5200"/>
    <w:rPr>
      <w:sz w:val="18"/>
    </w:rPr>
  </w:style>
  <w:style w:type="paragraph" w:customStyle="1" w:styleId="BodySmallRight">
    <w:name w:val="Body Small Right"/>
    <w:basedOn w:val="BodyTextRight"/>
    <w:rsid w:val="004F5200"/>
    <w:rPr>
      <w:sz w:val="18"/>
      <w:szCs w:val="18"/>
    </w:rPr>
  </w:style>
  <w:style w:type="paragraph" w:customStyle="1" w:styleId="MarginEdition">
    <w:name w:val="Margin Edition"/>
    <w:basedOn w:val="MarginNote"/>
    <w:rsid w:val="004F5200"/>
    <w:pPr>
      <w:spacing w:before="0" w:after="0"/>
    </w:pPr>
    <w:rPr>
      <w:rFonts w:ascii="Times New Roman" w:hAnsi="Times New Roman"/>
      <w:color w:val="999999"/>
    </w:rPr>
  </w:style>
  <w:style w:type="paragraph" w:customStyle="1" w:styleId="Spacer">
    <w:name w:val="Spacer"/>
    <w:basedOn w:val="Normal"/>
    <w:rsid w:val="004F5200"/>
    <w:rPr>
      <w:sz w:val="2"/>
      <w:szCs w:val="2"/>
    </w:rPr>
  </w:style>
  <w:style w:type="character" w:customStyle="1" w:styleId="Small">
    <w:name w:val="Small"/>
    <w:basedOn w:val="DefaultParagraphFont"/>
    <w:rsid w:val="004F5200"/>
    <w:rPr>
      <w:sz w:val="16"/>
    </w:rPr>
  </w:style>
  <w:style w:type="paragraph" w:customStyle="1" w:styleId="WideTable">
    <w:name w:val="Wide Table"/>
    <w:basedOn w:val="Normal"/>
    <w:rsid w:val="004F5200"/>
    <w:pPr>
      <w:ind w:left="-1418"/>
    </w:pPr>
    <w:rPr>
      <w:sz w:val="2"/>
      <w:szCs w:val="2"/>
    </w:rPr>
  </w:style>
  <w:style w:type="character" w:styleId="PageNumber">
    <w:name w:val="page number"/>
    <w:basedOn w:val="DefaultParagraphFont"/>
    <w:rsid w:val="004F5200"/>
  </w:style>
  <w:style w:type="paragraph" w:styleId="Quote">
    <w:name w:val="Quote"/>
    <w:basedOn w:val="Heading1"/>
    <w:link w:val="QuoteChar"/>
    <w:qFormat/>
    <w:rsid w:val="004F5200"/>
    <w:rPr>
      <w:b w:val="0"/>
      <w:sz w:val="72"/>
      <w:szCs w:val="72"/>
      <w:lang w:val="en-NZ"/>
    </w:rPr>
  </w:style>
  <w:style w:type="character" w:customStyle="1" w:styleId="QuoteChar">
    <w:name w:val="Quote Char"/>
    <w:basedOn w:val="DefaultParagraphFont"/>
    <w:link w:val="Quote"/>
    <w:rsid w:val="004F5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200"/>
    <w:pPr>
      <w:pageBreakBefore/>
    </w:pPr>
  </w:style>
  <w:style w:type="paragraph" w:customStyle="1" w:styleId="Border">
    <w:name w:val="Border"/>
    <w:basedOn w:val="Normal"/>
    <w:qFormat/>
    <w:rsid w:val="004F5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200"/>
    <w:rPr>
      <w:b/>
      <w:bCs/>
      <w:i/>
      <w:iCs/>
      <w:color w:val="auto"/>
    </w:rPr>
  </w:style>
  <w:style w:type="paragraph" w:styleId="IntenseQuote">
    <w:name w:val="Intense Quote"/>
    <w:basedOn w:val="Normal"/>
    <w:next w:val="Normal"/>
    <w:link w:val="IntenseQuoteChar"/>
    <w:uiPriority w:val="30"/>
    <w:qFormat/>
    <w:rsid w:val="004F5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200"/>
    <w:rPr>
      <w:smallCaps/>
      <w:color w:val="auto"/>
      <w:u w:val="single"/>
    </w:rPr>
  </w:style>
  <w:style w:type="character" w:styleId="IntenseReference">
    <w:name w:val="Intense Reference"/>
    <w:basedOn w:val="DefaultParagraphFont"/>
    <w:uiPriority w:val="32"/>
    <w:qFormat/>
    <w:rsid w:val="004F5200"/>
    <w:rPr>
      <w:b/>
      <w:bCs/>
      <w:smallCaps/>
      <w:color w:val="auto"/>
      <w:spacing w:val="5"/>
      <w:u w:val="single"/>
    </w:rPr>
  </w:style>
  <w:style w:type="paragraph" w:customStyle="1" w:styleId="2ColumnHeading">
    <w:name w:val="2Column Heading"/>
    <w:basedOn w:val="BodyText"/>
    <w:qFormat/>
    <w:rsid w:val="004F5200"/>
    <w:pPr>
      <w:spacing w:after="60"/>
      <w:ind w:left="-2268"/>
    </w:pPr>
    <w:rPr>
      <w:b/>
    </w:rPr>
  </w:style>
  <w:style w:type="paragraph" w:customStyle="1" w:styleId="Heading1TOC">
    <w:name w:val="Heading1 TOC"/>
    <w:basedOn w:val="Normal"/>
    <w:qFormat/>
    <w:rsid w:val="004F5200"/>
    <w:pPr>
      <w:spacing w:before="240" w:after="120"/>
    </w:pPr>
    <w:rPr>
      <w:rFonts w:ascii="Times New Roman" w:hAnsi="Times New Roman"/>
      <w:b/>
      <w:sz w:val="32"/>
    </w:rPr>
  </w:style>
  <w:style w:type="paragraph" w:customStyle="1" w:styleId="Heading2TOC">
    <w:name w:val="Heading2 TOC"/>
    <w:basedOn w:val="Normal"/>
    <w:qFormat/>
    <w:rsid w:val="004F5200"/>
    <w:pPr>
      <w:spacing w:before="240" w:after="60"/>
    </w:pPr>
    <w:rPr>
      <w:rFonts w:ascii="Times New Roman" w:hAnsi="Times New Roman"/>
      <w:b/>
      <w:sz w:val="28"/>
    </w:rPr>
  </w:style>
  <w:style w:type="character" w:customStyle="1" w:styleId="Underline">
    <w:name w:val="Underline"/>
    <w:basedOn w:val="DefaultParagraphFont"/>
    <w:qFormat/>
    <w:rsid w:val="004F5200"/>
    <w:rPr>
      <w:u w:val="single"/>
    </w:rPr>
  </w:style>
  <w:style w:type="paragraph" w:styleId="BalloonText">
    <w:name w:val="Balloon Text"/>
    <w:basedOn w:val="Normal"/>
    <w:link w:val="BalloonTextChar"/>
    <w:rsid w:val="004F5200"/>
    <w:rPr>
      <w:rFonts w:ascii="Tahoma" w:hAnsi="Tahoma" w:cs="Tahoma"/>
      <w:sz w:val="16"/>
      <w:szCs w:val="16"/>
    </w:rPr>
  </w:style>
  <w:style w:type="character" w:customStyle="1" w:styleId="BalloonTextChar">
    <w:name w:val="Balloon Text Char"/>
    <w:basedOn w:val="DefaultParagraphFont"/>
    <w:link w:val="BalloonText"/>
    <w:rsid w:val="004F5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2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200"/>
    <w:rPr>
      <w:b/>
      <w:color w:val="660033"/>
      <w:spacing w:val="0"/>
    </w:rPr>
  </w:style>
  <w:style w:type="paragraph" w:customStyle="1" w:styleId="Nameditemlist">
    <w:name w:val="Named item list"/>
    <w:basedOn w:val="BodyText"/>
    <w:qFormat/>
    <w:rsid w:val="004F5200"/>
    <w:pPr>
      <w:tabs>
        <w:tab w:val="left" w:pos="2835"/>
      </w:tabs>
      <w:ind w:left="2835" w:hanging="2835"/>
    </w:pPr>
  </w:style>
  <w:style w:type="paragraph" w:customStyle="1" w:styleId="BodyTextnopadding">
    <w:name w:val="Body Text no padding"/>
    <w:basedOn w:val="BodyText"/>
    <w:qFormat/>
    <w:rsid w:val="004F5200"/>
    <w:pPr>
      <w:spacing w:before="0" w:after="0"/>
    </w:pPr>
  </w:style>
  <w:style w:type="paragraph" w:customStyle="1" w:styleId="BodyTextBold">
    <w:name w:val="Body Text Bold"/>
    <w:basedOn w:val="BodyText"/>
    <w:qFormat/>
    <w:rsid w:val="004F5200"/>
    <w:rPr>
      <w:b/>
    </w:rPr>
  </w:style>
  <w:style w:type="character" w:styleId="Hyperlink">
    <w:name w:val="Hyperlink"/>
    <w:basedOn w:val="DefaultParagraphFont"/>
    <w:uiPriority w:val="99"/>
    <w:unhideWhenUsed/>
    <w:rsid w:val="00FE4B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5005</Characters>
  <Application>Microsoft Office Word</Application>
  <DocSecurity>0</DocSecurity>
  <Lines>151</Lines>
  <Paragraphs>93</Paragraphs>
  <ScaleCrop>false</ScaleCrop>
  <Company>Author-it Software Corporation Ltd.</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AURBTA005 Restore bicycles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2023-12-19T06:41:00Z</dcterms:created>
  <dcterms:modified xsi:type="dcterms:W3CDTF">2023-12-19T06:41:00Z</dcterms:modified>
</cp:coreProperties>
</file>