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464" w:rsidP="00DD3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AURBTA001 Remove and tag bicycle components</w:t>
      </w:r>
      <w:r>
        <w:fldChar w:fldCharType="end"/>
      </w:r>
    </w:p>
    <w:p w:rsidR="00DD3464" w:rsidP="00DD3464">
      <w:pPr>
        <w:pStyle w:val="Version"/>
        <w:sectPr w:rsidSect="00521E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E9B" w:rsidP="00521E9B">
      <w:pPr>
        <w:pStyle w:val="SuperHeading"/>
      </w:pPr>
      <w:r w:rsidRPr="00521E9B">
        <w:t>AURBTA001 Remove and tag bicycle components</w:t>
      </w:r>
    </w:p>
    <w:p w:rsidR="00000000" w:rsidRPr="00521E9B" w:rsidP="00521E9B">
      <w:pPr>
        <w:pStyle w:val="Heading1"/>
      </w:pPr>
      <w:bookmarkStart w:id="1" w:name="O_775311"/>
      <w:bookmarkEnd w:id="1"/>
      <w:r w:rsidRPr="00521E9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34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BodyText"/>
            </w:pPr>
            <w:r w:rsidRPr="00521E9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rPr>
                <w:rStyle w:val="SpecialBold"/>
              </w:rPr>
              <w:t>Comment</w:t>
            </w:r>
          </w:p>
        </w:tc>
      </w:tr>
      <w:tr w:rsidTr="00DD34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BodyText"/>
            </w:pPr>
            <w:r w:rsidRPr="00521E9B">
              <w:t>New unit of competency.</w:t>
            </w:r>
          </w:p>
        </w:tc>
      </w:tr>
    </w:tbl>
    <w:p w:rsidR="00000000" w:rsidRPr="00521E9B" w:rsidP="00521E9B">
      <w:pPr>
        <w:pStyle w:val="BodyText"/>
      </w:pPr>
    </w:p>
    <w:p w:rsidR="00000000" w:rsidRPr="00521E9B" w:rsidP="00521E9B">
      <w:pPr>
        <w:pStyle w:val="AllowPageBreak"/>
      </w:pPr>
    </w:p>
    <w:p w:rsidR="00000000" w:rsidRPr="00521E9B" w:rsidP="00521E9B">
      <w:pPr>
        <w:pStyle w:val="Heading1"/>
      </w:pPr>
      <w:bookmarkStart w:id="2" w:name="O_775312"/>
      <w:bookmarkEnd w:id="2"/>
      <w:r w:rsidRPr="00521E9B">
        <w:t>Application</w:t>
      </w:r>
    </w:p>
    <w:p w:rsidR="00000000" w:rsidRPr="00521E9B" w:rsidP="00DD3464">
      <w:pPr>
        <w:pStyle w:val="BodyText"/>
      </w:pPr>
      <w:r w:rsidRPr="00521E9B">
        <w:t>This unit describes the performance outcomes required to identify and tag a range of bicycle components. It involves preparing for the work, removing and</w:t>
      </w:r>
      <w:r w:rsidRPr="00521E9B">
        <w:t xml:space="preserve"> tagging bicycle components by title, job number and bicycle application, and completing workplace processes and documentation.</w:t>
      </w:r>
    </w:p>
    <w:p w:rsidR="00000000" w:rsidRPr="00521E9B" w:rsidP="00DD3464">
      <w:pPr>
        <w:pStyle w:val="BodyText"/>
      </w:pPr>
      <w:r w:rsidRPr="00521E9B">
        <w:t>It applies to those undertaking a Vocational Education and Training in Schools (VETiS) or pre-vocational qualification as prepa</w:t>
      </w:r>
      <w:r w:rsidRPr="00521E9B">
        <w:t>ration for entering the bicycle retail, service and repair industry.</w:t>
      </w:r>
    </w:p>
    <w:p w:rsidR="00000000" w:rsidRPr="00521E9B" w:rsidP="00DD3464">
      <w:pPr>
        <w:pStyle w:val="BodyText"/>
      </w:pPr>
      <w:r w:rsidRPr="00521E9B">
        <w:t>The unit is designed for use in a highly supervised context and is not suitable for use in a vocational qualification.</w:t>
      </w:r>
    </w:p>
    <w:p w:rsidR="00000000" w:rsidRPr="00521E9B" w:rsidP="00DD3464">
      <w:pPr>
        <w:pStyle w:val="BodyText"/>
      </w:pPr>
      <w:r w:rsidRPr="00521E9B">
        <w:t>No licensing, le</w:t>
      </w:r>
      <w:r w:rsidRPr="00521E9B">
        <w:t>gislative, regulatory or certification requirements apply to this unit at the time of publication.</w:t>
      </w:r>
    </w:p>
    <w:p w:rsidR="00000000" w:rsidRPr="00521E9B" w:rsidP="00521E9B">
      <w:pPr>
        <w:pStyle w:val="Heading1"/>
      </w:pPr>
      <w:bookmarkStart w:id="3" w:name="O_775314"/>
      <w:bookmarkEnd w:id="3"/>
      <w:r w:rsidRPr="00521E9B">
        <w:t>Competency Field</w:t>
      </w:r>
    </w:p>
    <w:p w:rsidR="00000000" w:rsidRPr="00521E9B" w:rsidP="00DD3464">
      <w:pPr>
        <w:pStyle w:val="BodyText"/>
      </w:pPr>
      <w:r w:rsidRPr="00521E9B">
        <w:t>Bicycle</w:t>
      </w:r>
    </w:p>
    <w:p w:rsidR="00000000" w:rsidRPr="00521E9B" w:rsidP="00521E9B">
      <w:pPr>
        <w:pStyle w:val="Heading1"/>
      </w:pPr>
      <w:bookmarkStart w:id="4" w:name="O_775315"/>
      <w:bookmarkEnd w:id="4"/>
      <w:r w:rsidRPr="00521E9B">
        <w:t>Unit Sector</w:t>
      </w:r>
    </w:p>
    <w:p w:rsidR="00000000" w:rsidRPr="00521E9B" w:rsidP="00DD3464">
      <w:pPr>
        <w:pStyle w:val="BodyText"/>
      </w:pPr>
      <w:r w:rsidRPr="00521E9B">
        <w:t>Technical</w:t>
      </w:r>
    </w:p>
    <w:p w:rsidR="00000000" w:rsidRPr="00521E9B" w:rsidP="00521E9B">
      <w:pPr>
        <w:pStyle w:val="Heading1"/>
      </w:pPr>
      <w:bookmarkStart w:id="5" w:name="O_775316"/>
      <w:bookmarkEnd w:id="5"/>
      <w:r w:rsidRPr="00521E9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BodyText"/>
            </w:pPr>
            <w:r w:rsidRPr="00521E9B">
              <w:rPr>
                <w:rStyle w:val="SpecialBold"/>
              </w:rPr>
              <w:t>Elements</w:t>
            </w:r>
          </w:p>
          <w:p w:rsidR="00000000" w:rsidRPr="00521E9B" w:rsidP="00521E9B">
            <w:pPr>
              <w:pStyle w:val="BodyText"/>
            </w:pPr>
            <w:r w:rsidRPr="00521E9B">
              <w:t>Elements describ</w:t>
            </w:r>
            <w:r w:rsidRPr="00521E9B">
              <w:t>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BodyText"/>
            </w:pPr>
            <w:r w:rsidRPr="00521E9B">
              <w:rPr>
                <w:rStyle w:val="SpecialBold"/>
              </w:rPr>
              <w:t>Performance Criteria</w:t>
            </w:r>
          </w:p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"/>
              <w:rPr>
                <w:lang w:val="en-NZ"/>
              </w:rPr>
            </w:pPr>
            <w:r w:rsidRPr="00521E9B">
              <w:t>1.</w:t>
            </w:r>
            <w:r w:rsidRPr="00521E9B">
              <w:tab/>
              <w:t>P</w:t>
            </w:r>
            <w:r w:rsidRPr="00521E9B">
              <w:t>repare to remove and tag bicycle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List"/>
            </w:pPr>
            <w:r w:rsidRPr="00521E9B">
              <w:t>1.1</w:t>
            </w:r>
            <w:r w:rsidRPr="00521E9B">
              <w:tab/>
              <w:t>Task instruction is interpreted and bicycle to be worked on is identified</w:t>
            </w:r>
          </w:p>
          <w:p w:rsidR="00000000" w:rsidRPr="00521E9B" w:rsidP="00521E9B">
            <w:pPr>
              <w:pStyle w:val="List"/>
            </w:pPr>
            <w:r w:rsidRPr="00521E9B">
              <w:t>1.2</w:t>
            </w:r>
            <w:r w:rsidRPr="00521E9B">
              <w:tab/>
              <w:t>Bicycle component information is sourced and interpreted</w:t>
            </w:r>
          </w:p>
          <w:p w:rsidR="00000000" w:rsidRPr="00521E9B" w:rsidP="00521E9B">
            <w:pPr>
              <w:pStyle w:val="List"/>
            </w:pPr>
            <w:r w:rsidRPr="00521E9B">
              <w:t>1.3</w:t>
            </w:r>
            <w:r w:rsidRPr="00521E9B">
              <w:tab/>
              <w:t>Potential hazards and risks associated with task are identified and r</w:t>
            </w:r>
            <w:r w:rsidRPr="00521E9B">
              <w:t>eported to workplace supervisor</w:t>
            </w:r>
          </w:p>
          <w:p w:rsidR="00000000" w:rsidP="00521E9B">
            <w:pPr>
              <w:pStyle w:val="List"/>
              <w:rPr>
                <w:lang w:val="en-NZ"/>
              </w:rPr>
            </w:pPr>
            <w:r w:rsidRPr="00521E9B">
              <w:t>1.4</w:t>
            </w:r>
            <w:r w:rsidRPr="00521E9B">
              <w:tab/>
              <w:t>Tools and equipment are selected and checked according to workplace procedures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"/>
              <w:rPr>
                <w:lang w:val="en-NZ"/>
              </w:rPr>
            </w:pPr>
            <w:r w:rsidRPr="00521E9B">
              <w:t>2.</w:t>
            </w:r>
            <w:r w:rsidRPr="00521E9B">
              <w:tab/>
              <w:t>Remove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List"/>
            </w:pPr>
            <w:r w:rsidRPr="00521E9B">
              <w:t>2.1</w:t>
            </w:r>
            <w:r w:rsidRPr="00521E9B">
              <w:tab/>
              <w:t>Bicycle components to be removed are identified</w:t>
            </w:r>
          </w:p>
          <w:p w:rsidR="00000000" w:rsidRPr="00521E9B" w:rsidP="00521E9B">
            <w:pPr>
              <w:pStyle w:val="List"/>
            </w:pPr>
            <w:r w:rsidRPr="00521E9B">
              <w:t>2.2</w:t>
            </w:r>
            <w:r w:rsidRPr="00521E9B">
              <w:tab/>
            </w:r>
            <w:r w:rsidRPr="00521E9B">
              <w:t xml:space="preserve">Components are removed according to manufacturer specifications, workplace procedures, and </w:t>
            </w:r>
            <w:r w:rsidRPr="00521E9B">
              <w:rPr>
                <w:rStyle w:val="BoldandItalics"/>
              </w:rPr>
              <w:t>safety and environmental requirements</w:t>
            </w:r>
            <w:r w:rsidRPr="00521E9B">
              <w:t>, and without causing damage to components or systems</w:t>
            </w:r>
          </w:p>
          <w:p w:rsidR="00000000" w:rsidP="00521E9B">
            <w:pPr>
              <w:pStyle w:val="List"/>
              <w:rPr>
                <w:lang w:val="en-NZ"/>
              </w:rPr>
            </w:pPr>
            <w:r w:rsidRPr="00521E9B">
              <w:t>2.3</w:t>
            </w:r>
            <w:r w:rsidRPr="00521E9B">
              <w:tab/>
              <w:t>Removed components are inspected and findings recorded according to wo</w:t>
            </w:r>
            <w:r w:rsidRPr="00521E9B">
              <w:t>rkplace procedures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"/>
              <w:rPr>
                <w:lang w:val="en-NZ"/>
              </w:rPr>
            </w:pPr>
            <w:r w:rsidRPr="00521E9B">
              <w:t>3.</w:t>
            </w:r>
            <w:r w:rsidRPr="00521E9B">
              <w:tab/>
              <w:t>Tag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List"/>
            </w:pPr>
            <w:r w:rsidRPr="00521E9B">
              <w:t>3.1</w:t>
            </w:r>
            <w:r w:rsidRPr="00521E9B">
              <w:tab/>
              <w:t>Tagging procedures are identified</w:t>
            </w:r>
          </w:p>
          <w:p w:rsidR="00000000" w:rsidRPr="00521E9B" w:rsidP="00521E9B">
            <w:pPr>
              <w:pStyle w:val="List"/>
            </w:pPr>
            <w:r w:rsidRPr="00521E9B">
              <w:t>3.2</w:t>
            </w:r>
            <w:r w:rsidRPr="00521E9B">
              <w:tab/>
              <w:t xml:space="preserve">Removed components are legibly </w:t>
            </w:r>
            <w:r w:rsidRPr="00521E9B">
              <w:rPr>
                <w:rStyle w:val="BoldandItalics"/>
              </w:rPr>
              <w:t>tagged</w:t>
            </w:r>
            <w:r w:rsidRPr="00521E9B">
              <w:t xml:space="preserve"> without causing damage and according to workplace procedures</w:t>
            </w:r>
          </w:p>
          <w:p w:rsidR="00000000" w:rsidP="00521E9B">
            <w:pPr>
              <w:pStyle w:val="List"/>
              <w:rPr>
                <w:lang w:val="en-NZ"/>
              </w:rPr>
            </w:pPr>
            <w:r w:rsidRPr="00521E9B">
              <w:t>3.3</w:t>
            </w:r>
            <w:r w:rsidRPr="00521E9B">
              <w:tab/>
              <w:t>Tagged components are stored according to workplace procedures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"/>
              <w:rPr>
                <w:lang w:val="en-NZ"/>
              </w:rPr>
            </w:pPr>
            <w:r w:rsidRPr="00521E9B">
              <w:t>4.</w:t>
            </w:r>
            <w:r w:rsidRPr="00521E9B">
              <w:tab/>
              <w:t>Comple</w:t>
            </w:r>
            <w:r w:rsidRPr="00521E9B">
              <w:t>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List"/>
            </w:pPr>
            <w:r w:rsidRPr="00521E9B">
              <w:t>4.1</w:t>
            </w:r>
            <w:r w:rsidRPr="00521E9B">
              <w:tab/>
              <w:t>Final inspection is made to ensure work meets task instruction and workplace standards. Work area is cleaned, waste and non-recyclable materials are disposed of, and recyclable material is collected and stored</w:t>
            </w:r>
          </w:p>
          <w:p w:rsidR="00000000" w:rsidRPr="00521E9B" w:rsidP="00521E9B">
            <w:pPr>
              <w:pStyle w:val="List"/>
            </w:pPr>
            <w:r w:rsidRPr="00521E9B">
              <w:t>4.2</w:t>
            </w:r>
            <w:r w:rsidRPr="00521E9B">
              <w:tab/>
              <w:t xml:space="preserve">Tools and equipment </w:t>
            </w:r>
            <w:r w:rsidRPr="00521E9B">
              <w:t>are checked and stored according to workplace procedures</w:t>
            </w:r>
          </w:p>
          <w:p w:rsidR="00000000" w:rsidRPr="00521E9B" w:rsidP="00521E9B">
            <w:pPr>
              <w:pStyle w:val="List"/>
            </w:pPr>
            <w:r w:rsidRPr="00521E9B">
              <w:t>4.3</w:t>
            </w:r>
            <w:r w:rsidRPr="00521E9B">
              <w:tab/>
              <w:t>Workplace documentation is processed according to workplace procedures</w:t>
            </w:r>
          </w:p>
        </w:tc>
      </w:tr>
    </w:tbl>
    <w:p w:rsidR="00000000" w:rsidRPr="00521E9B" w:rsidP="00521E9B">
      <w:pPr>
        <w:pStyle w:val="BodyText"/>
      </w:pPr>
    </w:p>
    <w:p w:rsidR="00000000" w:rsidRPr="00521E9B" w:rsidP="00521E9B">
      <w:pPr>
        <w:pStyle w:val="AllowPageBreak"/>
      </w:pPr>
    </w:p>
    <w:p w:rsidR="00000000" w:rsidRPr="00521E9B" w:rsidP="00521E9B">
      <w:pPr>
        <w:pStyle w:val="Heading1"/>
      </w:pPr>
      <w:bookmarkStart w:id="6" w:name="O_775317"/>
      <w:bookmarkEnd w:id="6"/>
      <w:r w:rsidRPr="00521E9B">
        <w:t>Foundation Skills</w:t>
      </w:r>
    </w:p>
    <w:p w:rsidR="00000000" w:rsidRPr="00521E9B" w:rsidP="00DD3464">
      <w:pPr>
        <w:pStyle w:val="BodyText"/>
      </w:pPr>
      <w:r w:rsidRPr="00521E9B">
        <w:t>This section describes those language, literacy, numeracy and employment skills that ar</w:t>
      </w:r>
      <w:r w:rsidRPr="00521E9B">
        <w:t>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BodyText"/>
            </w:pPr>
            <w:r w:rsidRPr="00521E9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rPr>
                <w:rStyle w:val="SpecialBold"/>
              </w:rPr>
              <w:t>Description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Bullet"/>
              <w:rPr>
                <w:lang w:val="en-NZ"/>
              </w:rPr>
            </w:pPr>
            <w:r w:rsidRPr="00521E9B">
              <w:t>locate appropriate information.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Bullet"/>
              <w:rPr>
                <w:lang w:val="en-NZ"/>
              </w:rPr>
            </w:pPr>
            <w:r w:rsidRPr="00521E9B">
              <w:t>interpret key information from manufacturer and workshop literature when seeking removal and inspection procedures and specifications relating to bicycles.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Bullet"/>
              <w:rPr>
                <w:lang w:val="en-NZ"/>
              </w:rPr>
            </w:pPr>
            <w:r w:rsidRPr="00521E9B">
              <w:t>participate effectively in verbal exchanges using questioning and active listening to request, clarify and clearly convey information.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ListBullet"/>
              <w:rPr>
                <w:lang w:val="en-NZ"/>
              </w:rPr>
            </w:pPr>
            <w:r w:rsidRPr="00521E9B">
              <w:t>interpret numeric information in task instructions and part numbers.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ListBullet"/>
            </w:pPr>
            <w:r w:rsidRPr="00521E9B">
              <w:t>use sp</w:t>
            </w:r>
            <w:r w:rsidRPr="00521E9B">
              <w:t>ecialist bicycle tools and equipment.</w:t>
            </w:r>
          </w:p>
        </w:tc>
      </w:tr>
    </w:tbl>
    <w:p w:rsidR="00000000" w:rsidRPr="00521E9B" w:rsidP="00521E9B">
      <w:pPr>
        <w:pStyle w:val="BodyText"/>
      </w:pPr>
    </w:p>
    <w:p w:rsidR="00000000" w:rsidRPr="00521E9B" w:rsidP="00521E9B">
      <w:pPr>
        <w:pStyle w:val="AllowPageBreak"/>
      </w:pPr>
    </w:p>
    <w:p w:rsidR="00000000" w:rsidRPr="00521E9B" w:rsidP="00521E9B">
      <w:pPr>
        <w:pStyle w:val="Heading1"/>
      </w:pPr>
      <w:bookmarkStart w:id="7" w:name="O_775318"/>
      <w:bookmarkEnd w:id="7"/>
      <w:r w:rsidRPr="00521E9B">
        <w:t>Range of Conditions</w:t>
      </w:r>
    </w:p>
    <w:p w:rsidR="00000000" w:rsidRPr="00521E9B" w:rsidP="00DD3464">
      <w:pPr>
        <w:pStyle w:val="BodyText"/>
      </w:pPr>
      <w:r w:rsidRPr="00521E9B">
        <w:t xml:space="preserve">This section specifies work environments and conditions that may affect performance. Essential operating conditions that may be present (depending on the work situation, needs of </w:t>
      </w:r>
      <w:r w:rsidRPr="00521E9B">
        <w:t>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rPr>
                <w:rStyle w:val="BoldandItalics"/>
              </w:rPr>
              <w:t>Safety and environmental requirements</w:t>
            </w:r>
            <w:r w:rsidRPr="00521E9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ListBullet"/>
            </w:pPr>
            <w:r w:rsidRPr="00521E9B">
              <w:t xml:space="preserve">work health and safety </w:t>
            </w:r>
            <w:r w:rsidRPr="00521E9B">
              <w:t>(WHS) and occupational health and safety (OHS) requirements, including procedures for manually handling bicycles</w:t>
            </w:r>
          </w:p>
          <w:p w:rsidR="00000000" w:rsidP="00521E9B">
            <w:pPr>
              <w:pStyle w:val="ListBullet"/>
              <w:rPr>
                <w:lang w:val="en-NZ"/>
              </w:rPr>
            </w:pPr>
            <w:r w:rsidRPr="00521E9B">
              <w:t>environmental requirements, including procedures for disposing of waste materials.</w:t>
            </w:r>
          </w:p>
        </w:tc>
      </w:tr>
      <w:tr w:rsidTr="00521E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E9B">
            <w:pPr>
              <w:pStyle w:val="BodyText"/>
              <w:rPr>
                <w:lang w:val="en-NZ"/>
              </w:rPr>
            </w:pPr>
            <w:r w:rsidRPr="00521E9B">
              <w:rPr>
                <w:rStyle w:val="BoldandItalics"/>
              </w:rPr>
              <w:t>Tagged</w:t>
            </w:r>
            <w:r w:rsidRPr="00521E9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E9B" w:rsidP="00521E9B">
            <w:pPr>
              <w:pStyle w:val="ListBullet"/>
            </w:pPr>
            <w:r w:rsidRPr="00521E9B">
              <w:t>component title</w:t>
            </w:r>
          </w:p>
          <w:p w:rsidR="00000000" w:rsidRPr="00521E9B" w:rsidP="00521E9B">
            <w:pPr>
              <w:pStyle w:val="ListBullet"/>
            </w:pPr>
            <w:r w:rsidRPr="00521E9B">
              <w:t>component condition</w:t>
            </w:r>
          </w:p>
          <w:p w:rsidR="00000000" w:rsidRPr="00521E9B" w:rsidP="00521E9B">
            <w:pPr>
              <w:pStyle w:val="ListBullet"/>
            </w:pPr>
            <w:r w:rsidRPr="00521E9B">
              <w:t>job number.</w:t>
            </w:r>
          </w:p>
        </w:tc>
      </w:tr>
    </w:tbl>
    <w:p w:rsidR="00000000" w:rsidRPr="00521E9B" w:rsidP="00521E9B">
      <w:pPr>
        <w:pStyle w:val="BodyText"/>
      </w:pPr>
    </w:p>
    <w:p w:rsidR="00000000" w:rsidRPr="00521E9B" w:rsidP="00521E9B">
      <w:pPr>
        <w:pStyle w:val="AllowPageBreak"/>
      </w:pPr>
    </w:p>
    <w:p w:rsidR="00000000" w:rsidRPr="00521E9B" w:rsidP="00521E9B">
      <w:pPr>
        <w:pStyle w:val="Heading1"/>
      </w:pPr>
      <w:bookmarkStart w:id="8" w:name="O_775319"/>
      <w:bookmarkEnd w:id="8"/>
      <w:r w:rsidRPr="00521E9B">
        <w:t>Unit Mapping Information</w:t>
      </w:r>
    </w:p>
    <w:p w:rsidR="00000000" w:rsidRPr="00521E9B" w:rsidP="00DD3464">
      <w:pPr>
        <w:pStyle w:val="BodyText"/>
      </w:pPr>
      <w:r w:rsidRPr="00521E9B">
        <w:t>Equivalent to AURBTA1001 Remove and tag bicycle components</w:t>
      </w:r>
    </w:p>
    <w:p w:rsidR="00000000" w:rsidRPr="00521E9B" w:rsidP="00521E9B">
      <w:pPr>
        <w:pStyle w:val="Heading1"/>
      </w:pPr>
      <w:bookmarkStart w:id="9" w:name="O_775326"/>
      <w:bookmarkEnd w:id="9"/>
      <w:r w:rsidRPr="00521E9B">
        <w:t>Links</w:t>
      </w:r>
    </w:p>
    <w:p w:rsidR="00000000" w:rsidRPr="00521E9B" w:rsidP="00DD3464">
      <w:pPr>
        <w:pStyle w:val="BodyText"/>
      </w:pPr>
      <w:r w:rsidRPr="00521E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20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1E9B" w:rsidP="00521E9B"/>
    <w:sectPr w:rsidSect="00521E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9B" w:rsidRPr="00DD3464" w:rsidP="00DD3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64" w:rsidP="00521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464" w:rsidP="00521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D3464" w:rsidP="00521E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E9B" w:rsidRPr="00DD3464" w:rsidP="00DD3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64" w:rsidRPr="002D2AF8" w:rsidP="00521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AURBTA001 Remove and tag bicycle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D3464" w:rsidP="00521E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E4C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94E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E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E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E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E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E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E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E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E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E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E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E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E9B"/>
  </w:style>
  <w:style w:type="character" w:customStyle="1" w:styleId="Heading1Char">
    <w:name w:val="Heading 1 Char"/>
    <w:basedOn w:val="DefaultParagraphFont"/>
    <w:link w:val="Heading1"/>
    <w:rsid w:val="00521E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E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E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1E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1E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E9B"/>
    <w:rPr>
      <w:b/>
      <w:spacing w:val="0"/>
    </w:rPr>
  </w:style>
  <w:style w:type="paragraph" w:customStyle="1" w:styleId="SuperHeading">
    <w:name w:val="SuperHeading"/>
    <w:basedOn w:val="Normal"/>
    <w:rsid w:val="00521E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E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21E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1E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E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E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E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E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E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E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E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E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E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E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E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E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E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1E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E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E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E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E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E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E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E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E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E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E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E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E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E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E9B"/>
    <w:rPr>
      <w:i/>
    </w:rPr>
  </w:style>
  <w:style w:type="paragraph" w:styleId="Caption">
    <w:name w:val="caption"/>
    <w:basedOn w:val="BodyText"/>
    <w:next w:val="Normal"/>
    <w:qFormat/>
    <w:rsid w:val="00521E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E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E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E9B"/>
  </w:style>
  <w:style w:type="paragraph" w:styleId="TableofFigures">
    <w:name w:val="table of figures"/>
    <w:basedOn w:val="Normal"/>
    <w:next w:val="Normal"/>
    <w:semiHidden/>
    <w:rsid w:val="00521E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E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E9B"/>
    <w:rPr>
      <w:rFonts w:ascii="Wingdings" w:hAnsi="Wingdings"/>
    </w:rPr>
  </w:style>
  <w:style w:type="paragraph" w:customStyle="1" w:styleId="TableHeading">
    <w:name w:val="Table Heading"/>
    <w:basedOn w:val="HeadingBase"/>
    <w:rsid w:val="00521E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E9B"/>
    <w:rPr>
      <w:color w:val="0033CC"/>
      <w:u w:val="none"/>
    </w:rPr>
  </w:style>
  <w:style w:type="paragraph" w:customStyle="1" w:styleId="BodyTextRight">
    <w:name w:val="Body Text Right"/>
    <w:basedOn w:val="BodyText"/>
    <w:rsid w:val="00521E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E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E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E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E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E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E9B"/>
    <w:rPr>
      <w:sz w:val="32"/>
    </w:rPr>
  </w:style>
  <w:style w:type="paragraph" w:customStyle="1" w:styleId="HeadingProcedure">
    <w:name w:val="Heading Procedure"/>
    <w:basedOn w:val="HeadingBase"/>
    <w:next w:val="Normal"/>
    <w:rsid w:val="00521E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E9B"/>
    <w:pPr>
      <w:spacing w:before="60" w:after="60"/>
    </w:pPr>
  </w:style>
  <w:style w:type="paragraph" w:styleId="ListContinue">
    <w:name w:val="List Continue"/>
    <w:basedOn w:val="List"/>
    <w:rsid w:val="00521E9B"/>
    <w:pPr>
      <w:ind w:firstLine="0"/>
    </w:pPr>
  </w:style>
  <w:style w:type="paragraph" w:customStyle="1" w:styleId="ListNote">
    <w:name w:val="List Note"/>
    <w:basedOn w:val="List"/>
    <w:rsid w:val="00521E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E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E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E9B"/>
    <w:rPr>
      <w:rFonts w:ascii="Courier New" w:hAnsi="Courier New"/>
    </w:rPr>
  </w:style>
  <w:style w:type="paragraph" w:customStyle="1" w:styleId="NoteBullet">
    <w:name w:val="Note Bullet"/>
    <w:basedOn w:val="Note"/>
    <w:rsid w:val="00521E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E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E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E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E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E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E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E9B"/>
    <w:rPr>
      <w:b/>
      <w:smallCaps/>
    </w:rPr>
  </w:style>
  <w:style w:type="paragraph" w:customStyle="1" w:styleId="TableListNumber">
    <w:name w:val="Table List Number"/>
    <w:basedOn w:val="ListNumber"/>
    <w:rsid w:val="00521E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E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E9B"/>
    <w:pPr>
      <w:numPr>
        <w:numId w:val="8"/>
      </w:numPr>
    </w:pPr>
  </w:style>
  <w:style w:type="paragraph" w:customStyle="1" w:styleId="ListAlpha2">
    <w:name w:val="List Alpha 2"/>
    <w:basedOn w:val="List2"/>
    <w:rsid w:val="00521E9B"/>
    <w:pPr>
      <w:numPr>
        <w:numId w:val="7"/>
      </w:numPr>
    </w:pPr>
  </w:style>
  <w:style w:type="paragraph" w:styleId="List2">
    <w:name w:val="List 2"/>
    <w:basedOn w:val="BodyText"/>
    <w:rsid w:val="00521E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E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E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E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E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E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E9B"/>
    <w:pPr>
      <w:numPr>
        <w:numId w:val="3"/>
      </w:numPr>
    </w:pPr>
  </w:style>
  <w:style w:type="paragraph" w:styleId="ListContinue2">
    <w:name w:val="List Continue 2"/>
    <w:basedOn w:val="List2"/>
    <w:rsid w:val="00521E9B"/>
    <w:pPr>
      <w:ind w:firstLine="0"/>
    </w:pPr>
  </w:style>
  <w:style w:type="paragraph" w:styleId="ListContinue3">
    <w:name w:val="List Continue 3"/>
    <w:basedOn w:val="List3"/>
    <w:rsid w:val="00521E9B"/>
    <w:pPr>
      <w:ind w:left="1021" w:firstLine="0"/>
    </w:pPr>
  </w:style>
  <w:style w:type="paragraph" w:styleId="ListContinue4">
    <w:name w:val="List Continue 4"/>
    <w:basedOn w:val="List4"/>
    <w:rsid w:val="00521E9B"/>
    <w:pPr>
      <w:ind w:firstLine="0"/>
    </w:pPr>
  </w:style>
  <w:style w:type="paragraph" w:styleId="ListContinue5">
    <w:name w:val="List Continue 5"/>
    <w:basedOn w:val="List5"/>
    <w:rsid w:val="00521E9B"/>
    <w:pPr>
      <w:ind w:firstLine="0"/>
    </w:pPr>
  </w:style>
  <w:style w:type="paragraph" w:styleId="ListNumber3">
    <w:name w:val="List Number 3"/>
    <w:basedOn w:val="List3"/>
    <w:rsid w:val="00521E9B"/>
    <w:pPr>
      <w:numPr>
        <w:numId w:val="4"/>
      </w:numPr>
    </w:pPr>
  </w:style>
  <w:style w:type="paragraph" w:styleId="ListNumber4">
    <w:name w:val="List Number 4"/>
    <w:basedOn w:val="List4"/>
    <w:rsid w:val="00521E9B"/>
    <w:pPr>
      <w:numPr>
        <w:numId w:val="5"/>
      </w:numPr>
    </w:pPr>
  </w:style>
  <w:style w:type="paragraph" w:styleId="ListNumber5">
    <w:name w:val="List Number 5"/>
    <w:basedOn w:val="List5"/>
    <w:rsid w:val="00521E9B"/>
    <w:pPr>
      <w:numPr>
        <w:numId w:val="6"/>
      </w:numPr>
    </w:pPr>
  </w:style>
  <w:style w:type="paragraph" w:styleId="BlockText">
    <w:name w:val="Block Text"/>
    <w:basedOn w:val="Normal"/>
    <w:rsid w:val="00521E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E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E9B"/>
    <w:rPr>
      <w:sz w:val="16"/>
      <w:vertAlign w:val="superscript"/>
    </w:rPr>
  </w:style>
  <w:style w:type="character" w:customStyle="1" w:styleId="Symbols">
    <w:name w:val="Symbols"/>
    <w:basedOn w:val="DefaultParagraphFont"/>
    <w:rsid w:val="00521E9B"/>
    <w:rPr>
      <w:rFonts w:ascii="Symbol" w:hAnsi="Symbol"/>
    </w:rPr>
  </w:style>
  <w:style w:type="character" w:customStyle="1" w:styleId="MenuOptions">
    <w:name w:val="Menu Options"/>
    <w:basedOn w:val="DefaultParagraphFont"/>
    <w:rsid w:val="00521E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E9B"/>
    <w:rPr>
      <w:b/>
    </w:rPr>
  </w:style>
  <w:style w:type="character" w:customStyle="1" w:styleId="Underlined">
    <w:name w:val="Underlined"/>
    <w:basedOn w:val="DefaultParagraphFont"/>
    <w:rsid w:val="00521E9B"/>
    <w:rPr>
      <w:u w:val="single"/>
    </w:rPr>
  </w:style>
  <w:style w:type="paragraph" w:customStyle="1" w:styleId="TableBodyTextRight">
    <w:name w:val="Table Body Text Right"/>
    <w:basedOn w:val="TableBodyText"/>
    <w:rsid w:val="00521E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E9B"/>
    <w:rPr>
      <w:sz w:val="18"/>
    </w:rPr>
  </w:style>
  <w:style w:type="paragraph" w:customStyle="1" w:styleId="BodySmallRight">
    <w:name w:val="Body Small Right"/>
    <w:basedOn w:val="BodyTextRight"/>
    <w:rsid w:val="00521E9B"/>
    <w:rPr>
      <w:sz w:val="18"/>
      <w:szCs w:val="18"/>
    </w:rPr>
  </w:style>
  <w:style w:type="paragraph" w:customStyle="1" w:styleId="MarginEdition">
    <w:name w:val="Margin Edition"/>
    <w:basedOn w:val="MarginNote"/>
    <w:rsid w:val="00521E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E9B"/>
    <w:rPr>
      <w:sz w:val="2"/>
      <w:szCs w:val="2"/>
    </w:rPr>
  </w:style>
  <w:style w:type="character" w:customStyle="1" w:styleId="Small">
    <w:name w:val="Small"/>
    <w:basedOn w:val="DefaultParagraphFont"/>
    <w:rsid w:val="00521E9B"/>
    <w:rPr>
      <w:sz w:val="16"/>
    </w:rPr>
  </w:style>
  <w:style w:type="paragraph" w:customStyle="1" w:styleId="WideTable">
    <w:name w:val="Wide Table"/>
    <w:basedOn w:val="Normal"/>
    <w:rsid w:val="00521E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E9B"/>
  </w:style>
  <w:style w:type="paragraph" w:styleId="Quote">
    <w:name w:val="Quote"/>
    <w:basedOn w:val="Heading1"/>
    <w:link w:val="QuoteChar"/>
    <w:qFormat/>
    <w:rsid w:val="00521E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E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E9B"/>
    <w:pPr>
      <w:pageBreakBefore/>
    </w:pPr>
  </w:style>
  <w:style w:type="paragraph" w:customStyle="1" w:styleId="Border">
    <w:name w:val="Border"/>
    <w:basedOn w:val="Normal"/>
    <w:qFormat/>
    <w:rsid w:val="00521E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E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E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E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E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E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E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E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E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E9B"/>
    <w:rPr>
      <w:u w:val="single"/>
    </w:rPr>
  </w:style>
  <w:style w:type="paragraph" w:styleId="BalloonText">
    <w:name w:val="Balloon Text"/>
    <w:basedOn w:val="Normal"/>
    <w:link w:val="BalloonTextChar"/>
    <w:rsid w:val="00521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E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E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E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E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E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E9B"/>
    <w:pPr>
      <w:spacing w:before="0" w:after="0"/>
    </w:pPr>
  </w:style>
  <w:style w:type="paragraph" w:customStyle="1" w:styleId="BodyTextBold">
    <w:name w:val="Body Text Bold"/>
    <w:basedOn w:val="BodyText"/>
    <w:qFormat/>
    <w:rsid w:val="00521E9B"/>
    <w:rPr>
      <w:b/>
    </w:rPr>
  </w:style>
  <w:style w:type="character" w:styleId="Hyperlink">
    <w:name w:val="Hyperlink"/>
    <w:basedOn w:val="DefaultParagraphFont"/>
    <w:uiPriority w:val="99"/>
    <w:unhideWhenUsed/>
    <w:rsid w:val="00DD3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3891</Characters>
  <Application>Microsoft Office Word</Application>
  <DocSecurity>0</DocSecurity>
  <Lines>134</Lines>
  <Paragraphs>78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AURBTA001 Remove and tag bicycle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