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2C08" w:rsidP="00012C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AURBCA101 Work in a retail bicycle environment</w:t>
      </w:r>
      <w:r>
        <w:fldChar w:fldCharType="end"/>
      </w:r>
    </w:p>
    <w:p w:rsidR="00012C08" w:rsidP="00012C08">
      <w:pPr>
        <w:pStyle w:val="Version"/>
        <w:sectPr w:rsidSect="00B800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0046" w:rsidP="00B80046">
      <w:pPr>
        <w:pStyle w:val="SuperHeading"/>
      </w:pPr>
      <w:r w:rsidRPr="00B80046">
        <w:t>Assessment Requirements for AURBCA101 Work in a retail bicycle environment</w:t>
      </w:r>
    </w:p>
    <w:p w:rsidR="00000000" w:rsidRPr="00B80046" w:rsidP="00B80046">
      <w:pPr>
        <w:pStyle w:val="Heading1"/>
      </w:pPr>
      <w:bookmarkStart w:id="1" w:name="O_1120566"/>
      <w:bookmarkEnd w:id="1"/>
      <w:r w:rsidRPr="00B800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B800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046" w:rsidP="00B80046">
            <w:pPr>
              <w:pStyle w:val="BodyText"/>
            </w:pPr>
            <w:r w:rsidRPr="00B80046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046">
            <w:pPr>
              <w:pStyle w:val="BodyText"/>
              <w:rPr>
                <w:lang w:val="en-NZ"/>
              </w:rPr>
            </w:pPr>
            <w:r w:rsidRPr="00B80046">
              <w:rPr>
                <w:rStyle w:val="SpecialBold"/>
              </w:rPr>
              <w:t>Comments</w:t>
            </w:r>
          </w:p>
        </w:tc>
      </w:tr>
      <w:tr w:rsidTr="00B800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046">
            <w:pPr>
              <w:pStyle w:val="BodyText"/>
              <w:rPr>
                <w:lang w:val="en-NZ"/>
              </w:rPr>
            </w:pPr>
            <w:r w:rsidRPr="00B80046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046" w:rsidP="00B80046">
            <w:pPr>
              <w:pStyle w:val="BodyText"/>
            </w:pPr>
            <w:r w:rsidRPr="00B80046">
              <w:t>This version first released with AUR Automotive Retail, Service and Repair Training Package Version 6.0</w:t>
            </w:r>
          </w:p>
        </w:tc>
      </w:tr>
    </w:tbl>
    <w:p w:rsidR="00000000" w:rsidRPr="00B80046" w:rsidP="00B80046">
      <w:pPr>
        <w:pStyle w:val="BodyText"/>
      </w:pPr>
    </w:p>
    <w:p w:rsidR="00000000" w:rsidRPr="00B80046" w:rsidP="00B80046">
      <w:pPr>
        <w:pStyle w:val="AllowPageBreak"/>
      </w:pPr>
    </w:p>
    <w:p w:rsidR="00000000" w:rsidRPr="00B80046" w:rsidP="00B80046">
      <w:pPr>
        <w:pStyle w:val="Heading1"/>
      </w:pPr>
      <w:bookmarkStart w:id="2" w:name="O_1120569"/>
      <w:bookmarkEnd w:id="2"/>
      <w:r w:rsidRPr="00B80046">
        <w:t>Performance Evidence</w:t>
      </w:r>
    </w:p>
    <w:p w:rsidR="00000000" w:rsidRPr="00B80046" w:rsidP="00012C08">
      <w:pPr>
        <w:pStyle w:val="BodyText"/>
      </w:pPr>
      <w:r w:rsidRPr="00B80046">
        <w:t>The candidate must demonstrate the ability to complete the tasks outlined in the elements, performance criteria and foundation skills of this unit, including evidence of the ability to:</w:t>
      </w:r>
    </w:p>
    <w:p w:rsidR="00000000" w:rsidRPr="00B80046" w:rsidP="00B80046">
      <w:pPr>
        <w:pStyle w:val="ListBullet"/>
      </w:pPr>
      <w:r w:rsidRPr="00B80046">
        <w:t>sell bicycle product to at lea</w:t>
      </w:r>
      <w:r w:rsidRPr="00B80046">
        <w:t xml:space="preserve">st three different retail bicycle store customers in line with workplace procedures and customer service standards, in which the work must involve: </w:t>
      </w:r>
    </w:p>
    <w:p w:rsidR="00000000" w:rsidRPr="00B80046" w:rsidP="00B80046">
      <w:pPr>
        <w:pStyle w:val="ListBullet2"/>
      </w:pPr>
      <w:r w:rsidRPr="00B80046">
        <w:t xml:space="preserve">completing workplace documentation </w:t>
      </w:r>
    </w:p>
    <w:p w:rsidR="00000000" w:rsidRPr="00B80046" w:rsidP="00B80046">
      <w:pPr>
        <w:pStyle w:val="ListBullet2"/>
      </w:pPr>
      <w:r w:rsidRPr="00B80046">
        <w:t>operating and maintaining workplace equipment.</w:t>
      </w:r>
    </w:p>
    <w:p w:rsidR="00000000" w:rsidRPr="00B80046" w:rsidP="00B80046">
      <w:pPr>
        <w:pStyle w:val="AllowPageBreak"/>
      </w:pPr>
    </w:p>
    <w:p w:rsidR="00000000" w:rsidRPr="00B80046" w:rsidP="00B80046">
      <w:pPr>
        <w:pStyle w:val="Heading1"/>
      </w:pPr>
      <w:bookmarkStart w:id="3" w:name="O_1120568"/>
      <w:bookmarkEnd w:id="3"/>
      <w:r w:rsidRPr="00B80046">
        <w:t>Knowledge Evidence</w:t>
      </w:r>
    </w:p>
    <w:p w:rsidR="00000000" w:rsidRPr="00B80046" w:rsidP="00012C08">
      <w:pPr>
        <w:pStyle w:val="BodyText"/>
      </w:pPr>
      <w:r w:rsidRPr="00B80046">
        <w:t>The candidate must be able to demonstrate knowledge to complete the tasks outlined in the elements, performance criteria and foundation skills of this unit, including knowledge of:</w:t>
      </w:r>
    </w:p>
    <w:p w:rsidR="00000000" w:rsidRPr="00B80046" w:rsidP="00B80046">
      <w:pPr>
        <w:pStyle w:val="ListBullet"/>
      </w:pPr>
      <w:r w:rsidRPr="00B80046">
        <w:t>methods to locate and interpret information required to</w:t>
      </w:r>
      <w:r w:rsidRPr="00B80046">
        <w:t xml:space="preserve"> work in a retail bicycle environment, including:</w:t>
      </w:r>
    </w:p>
    <w:p w:rsidR="00000000" w:rsidRPr="00B80046" w:rsidP="00B80046">
      <w:pPr>
        <w:pStyle w:val="ListBullet2"/>
      </w:pPr>
      <w:r w:rsidRPr="00B80046">
        <w:t>information provided by customer and supervisors</w:t>
      </w:r>
    </w:p>
    <w:p w:rsidR="00000000" w:rsidRPr="00B80046" w:rsidP="00B80046">
      <w:pPr>
        <w:pStyle w:val="ListBullet2"/>
      </w:pPr>
      <w:r w:rsidRPr="00B80046">
        <w:t>manufacturer specifications and procedures or equivalent documentation</w:t>
      </w:r>
    </w:p>
    <w:p w:rsidR="00000000" w:rsidRPr="00B80046" w:rsidP="00B80046">
      <w:pPr>
        <w:pStyle w:val="ListBullet"/>
      </w:pPr>
      <w:r w:rsidRPr="00B80046">
        <w:t>workplace procedures required to work in a retail bicycle environment, including: </w:t>
      </w:r>
    </w:p>
    <w:p w:rsidR="00000000" w:rsidRPr="00B80046" w:rsidP="00B80046">
      <w:pPr>
        <w:pStyle w:val="ListBullet2"/>
      </w:pPr>
      <w:r w:rsidRPr="00B80046">
        <w:t>establishing serviceability of tools and equipment</w:t>
      </w:r>
    </w:p>
    <w:p w:rsidR="00000000" w:rsidRPr="00B80046" w:rsidP="00B80046">
      <w:pPr>
        <w:pStyle w:val="ListBullet2"/>
      </w:pPr>
      <w:r w:rsidRPr="00B80046">
        <w:t>documentation procedures</w:t>
      </w:r>
    </w:p>
    <w:p w:rsidR="00000000" w:rsidRPr="00B80046" w:rsidP="00B80046">
      <w:pPr>
        <w:pStyle w:val="ListBullet2"/>
      </w:pPr>
      <w:r w:rsidRPr="00B80046">
        <w:t>housekeeping procedures, including:</w:t>
      </w:r>
    </w:p>
    <w:p w:rsidR="00000000" w:rsidRPr="00B80046" w:rsidP="00B80046">
      <w:pPr>
        <w:pStyle w:val="ListBullet3"/>
      </w:pPr>
      <w:r w:rsidRPr="00B80046">
        <w:t>examination of tools and equipment</w:t>
      </w:r>
    </w:p>
    <w:p w:rsidR="00000000" w:rsidRPr="00B80046" w:rsidP="00B80046">
      <w:pPr>
        <w:pStyle w:val="ListBullet3"/>
      </w:pPr>
      <w:r w:rsidRPr="00B80046">
        <w:t>storage of equipment</w:t>
      </w:r>
    </w:p>
    <w:p w:rsidR="00000000" w:rsidRPr="00B80046" w:rsidP="00B80046">
      <w:pPr>
        <w:pStyle w:val="ListBullet3"/>
      </w:pPr>
      <w:r w:rsidRPr="00B80046">
        <w:t>identification, tagging and isolation of faulty equipment</w:t>
      </w:r>
    </w:p>
    <w:p w:rsidR="00000000" w:rsidRPr="00B80046" w:rsidP="00B80046">
      <w:pPr>
        <w:pStyle w:val="ListBullet3"/>
      </w:pPr>
      <w:r w:rsidRPr="00B80046">
        <w:t>disposal of excess materials</w:t>
      </w:r>
    </w:p>
    <w:p w:rsidR="00000000" w:rsidRPr="00B80046" w:rsidP="00B80046">
      <w:pPr>
        <w:pStyle w:val="ListBullet3"/>
      </w:pPr>
      <w:r w:rsidRPr="00B80046">
        <w:t>recycling procedures</w:t>
      </w:r>
    </w:p>
    <w:p w:rsidR="00000000" w:rsidRPr="00B80046" w:rsidP="00B80046">
      <w:pPr>
        <w:pStyle w:val="ListBullet"/>
      </w:pPr>
      <w:r w:rsidRPr="00B80046">
        <w:t>work health and safety (WHS) requirements relating to working in a retail bicycle environment, including procedures for:</w:t>
      </w:r>
    </w:p>
    <w:p w:rsidR="00000000" w:rsidRPr="00B80046" w:rsidP="00B80046">
      <w:pPr>
        <w:pStyle w:val="ListBullet2"/>
      </w:pPr>
      <w:r w:rsidRPr="00B80046">
        <w:t>manually handling bicycles and components</w:t>
      </w:r>
    </w:p>
    <w:p w:rsidR="00000000" w:rsidRPr="00B80046" w:rsidP="00B80046">
      <w:pPr>
        <w:pStyle w:val="ListBullet2"/>
      </w:pPr>
      <w:r w:rsidRPr="00B80046">
        <w:t>identifying workplace hazards</w:t>
      </w:r>
    </w:p>
    <w:p w:rsidR="00000000" w:rsidRPr="00B80046" w:rsidP="00B80046">
      <w:pPr>
        <w:pStyle w:val="ListBullet2"/>
      </w:pPr>
      <w:r w:rsidRPr="00B80046">
        <w:t>using personal protective equipment (PPE)</w:t>
      </w:r>
    </w:p>
    <w:p w:rsidR="00000000" w:rsidRPr="00B80046" w:rsidP="00B80046">
      <w:pPr>
        <w:pStyle w:val="ListBullet"/>
      </w:pPr>
      <w:r w:rsidRPr="00B80046">
        <w:t>environmental requirements, including procedures for disposing of waste materials</w:t>
      </w:r>
    </w:p>
    <w:p w:rsidR="00000000" w:rsidRPr="00B80046" w:rsidP="00B80046">
      <w:pPr>
        <w:pStyle w:val="ListBullet"/>
      </w:pPr>
      <w:r w:rsidRPr="00B80046">
        <w:t>retail bicycle workplace procedures and practices, including:</w:t>
      </w:r>
    </w:p>
    <w:p w:rsidR="00000000" w:rsidRPr="00B80046" w:rsidP="00B80046">
      <w:pPr>
        <w:pStyle w:val="ListBullet2"/>
      </w:pPr>
      <w:r w:rsidRPr="00B80046">
        <w:t>customer service techniques</w:t>
      </w:r>
    </w:p>
    <w:p w:rsidR="00000000" w:rsidRPr="00B80046" w:rsidP="00B80046">
      <w:pPr>
        <w:pStyle w:val="ListBullet2"/>
      </w:pPr>
      <w:r w:rsidRPr="00B80046">
        <w:t>reporting and communication channels</w:t>
      </w:r>
    </w:p>
    <w:p w:rsidR="00000000" w:rsidRPr="00B80046" w:rsidP="00B80046">
      <w:pPr>
        <w:pStyle w:val="ListBullet"/>
      </w:pPr>
      <w:r w:rsidRPr="00B80046">
        <w:t>re</w:t>
      </w:r>
      <w:r w:rsidRPr="00B80046">
        <w:t>tail bicycle workplace expectations, including:</w:t>
      </w:r>
    </w:p>
    <w:p w:rsidR="00000000" w:rsidRPr="00B80046" w:rsidP="00B80046">
      <w:pPr>
        <w:pStyle w:val="ListBullet2"/>
      </w:pPr>
      <w:r w:rsidRPr="00B80046">
        <w:t>ethical practice</w:t>
      </w:r>
    </w:p>
    <w:p w:rsidR="00000000" w:rsidRPr="00B80046" w:rsidP="00B80046">
      <w:pPr>
        <w:pStyle w:val="ListBullet2"/>
      </w:pPr>
      <w:r w:rsidRPr="00B80046">
        <w:t>maintaining privacy and confidentiality</w:t>
      </w:r>
    </w:p>
    <w:p w:rsidR="00000000" w:rsidRPr="00B80046" w:rsidP="00B80046">
      <w:pPr>
        <w:pStyle w:val="ListBullet"/>
      </w:pPr>
      <w:r w:rsidRPr="00B80046">
        <w:t>key features of specialist bicycle equipment</w:t>
      </w:r>
    </w:p>
    <w:p w:rsidR="00000000" w:rsidRPr="00B80046" w:rsidP="00B80046">
      <w:pPr>
        <w:pStyle w:val="ListBullet"/>
      </w:pPr>
      <w:r w:rsidRPr="00B80046">
        <w:t>key bicycle industry knowledge, including:</w:t>
      </w:r>
    </w:p>
    <w:p w:rsidR="00000000" w:rsidRPr="00B80046" w:rsidP="00B80046">
      <w:pPr>
        <w:pStyle w:val="ListBullet2"/>
      </w:pPr>
      <w:r w:rsidRPr="00B80046">
        <w:t>bicycle types and their features</w:t>
      </w:r>
    </w:p>
    <w:p w:rsidR="00000000" w:rsidRPr="00B80046" w:rsidP="00B80046">
      <w:pPr>
        <w:pStyle w:val="ListBullet2"/>
      </w:pPr>
      <w:r w:rsidRPr="00B80046">
        <w:t xml:space="preserve">bicycle parts, accessories </w:t>
      </w:r>
      <w:r w:rsidRPr="00B80046">
        <w:t>and their uses</w:t>
      </w:r>
    </w:p>
    <w:p w:rsidR="00000000" w:rsidRPr="00B80046" w:rsidP="00B80046">
      <w:pPr>
        <w:pStyle w:val="ListBullet2"/>
      </w:pPr>
      <w:r w:rsidRPr="00B80046">
        <w:t>bicycle categories and trends</w:t>
      </w:r>
    </w:p>
    <w:p w:rsidR="00000000" w:rsidRPr="00B80046" w:rsidP="00B80046">
      <w:pPr>
        <w:pStyle w:val="ListBullet2"/>
      </w:pPr>
      <w:r w:rsidRPr="00B80046">
        <w:t>key bicycle terminology</w:t>
      </w:r>
    </w:p>
    <w:p w:rsidR="00000000" w:rsidRPr="00B80046" w:rsidP="00B80046">
      <w:pPr>
        <w:pStyle w:val="ListBullet2"/>
      </w:pPr>
      <w:r w:rsidRPr="00B80046">
        <w:t>key bicycle websites and other sources of information</w:t>
      </w:r>
    </w:p>
    <w:p w:rsidR="00000000" w:rsidRPr="00B80046" w:rsidP="00B80046">
      <w:pPr>
        <w:pStyle w:val="ListBullet2"/>
      </w:pPr>
      <w:r w:rsidRPr="00B80046">
        <w:t>key cycling events</w:t>
      </w:r>
    </w:p>
    <w:p w:rsidR="00000000" w:rsidRPr="00B80046" w:rsidP="00B80046">
      <w:pPr>
        <w:pStyle w:val="ListBullet2"/>
      </w:pPr>
      <w:r w:rsidRPr="00B80046">
        <w:t>benefits of cycling for transport, health and fitness.</w:t>
      </w:r>
    </w:p>
    <w:p w:rsidR="00000000" w:rsidRPr="00B80046" w:rsidP="00B80046">
      <w:pPr>
        <w:pStyle w:val="AllowPageBreak"/>
      </w:pPr>
    </w:p>
    <w:p w:rsidR="00000000" w:rsidRPr="00B80046" w:rsidP="00B80046">
      <w:pPr>
        <w:pStyle w:val="Heading1"/>
      </w:pPr>
      <w:bookmarkStart w:id="4" w:name="O_1120567"/>
      <w:bookmarkEnd w:id="4"/>
      <w:r w:rsidRPr="00B80046">
        <w:t>Assessment Conditions</w:t>
      </w:r>
    </w:p>
    <w:p w:rsidR="00000000" w:rsidRPr="00B80046" w:rsidP="00012C08">
      <w:pPr>
        <w:pStyle w:val="BodyText"/>
      </w:pPr>
      <w:r w:rsidRPr="00B80046">
        <w:t>Competency is to be assessed in the workplace or a simulated environment that accurately reflects performance in a real workplace setting.</w:t>
      </w:r>
    </w:p>
    <w:p w:rsidR="00000000" w:rsidRPr="00B80046" w:rsidP="00012C08">
      <w:pPr>
        <w:pStyle w:val="BodyText"/>
      </w:pPr>
      <w:r w:rsidRPr="00B80046">
        <w:t>Assessment must include direct observation of tasks.</w:t>
      </w:r>
    </w:p>
    <w:p w:rsidR="00000000" w:rsidRPr="00B80046" w:rsidP="00012C08">
      <w:pPr>
        <w:pStyle w:val="BodyText"/>
      </w:pPr>
      <w:r w:rsidRPr="00B80046">
        <w:t>Where assessment of competency includes third-party evidence, in</w:t>
      </w:r>
      <w:r w:rsidRPr="00B80046">
        <w:t>dividuals must provide evidence that links them to the bicycle retail store in which they have worked, e.g. employment contract, training record book or job card.</w:t>
      </w:r>
    </w:p>
    <w:p w:rsidR="00000000" w:rsidRPr="00B80046" w:rsidP="00012C08">
      <w:pPr>
        <w:pStyle w:val="BodyText"/>
      </w:pPr>
      <w:r w:rsidRPr="00B80046">
        <w:t>Assessors must verify performance evidence through questioning on skills and knowledge to ens</w:t>
      </w:r>
      <w:r w:rsidRPr="00B80046">
        <w:t>ure correct interpretation and application.</w:t>
      </w:r>
    </w:p>
    <w:p w:rsidR="00000000" w:rsidRPr="00B80046" w:rsidP="00012C08">
      <w:pPr>
        <w:pStyle w:val="BodyText"/>
      </w:pPr>
      <w:r w:rsidRPr="00B80046">
        <w:t>The following resources must be made available:</w:t>
      </w:r>
    </w:p>
    <w:p w:rsidR="00000000" w:rsidRPr="00B80046" w:rsidP="00B80046">
      <w:pPr>
        <w:pStyle w:val="ListBullet"/>
      </w:pPr>
      <w:r w:rsidRPr="00B80046">
        <w:t>bicycle retail workplace or simulated workplace</w:t>
      </w:r>
    </w:p>
    <w:p w:rsidR="00000000" w:rsidRPr="00B80046" w:rsidP="00B80046">
      <w:pPr>
        <w:pStyle w:val="ListBullet"/>
      </w:pPr>
      <w:r w:rsidRPr="00B80046">
        <w:t>workplace instructions</w:t>
      </w:r>
    </w:p>
    <w:p w:rsidR="00000000" w:rsidRPr="00B80046" w:rsidP="00B80046">
      <w:pPr>
        <w:pStyle w:val="ListBullet"/>
      </w:pPr>
      <w:r w:rsidRPr="00B80046">
        <w:t>electronic devices with internet connection</w:t>
      </w:r>
    </w:p>
    <w:p w:rsidR="00000000" w:rsidRPr="00B80046" w:rsidP="00B80046">
      <w:pPr>
        <w:pStyle w:val="ListBullet"/>
      </w:pPr>
      <w:r w:rsidRPr="00B80046">
        <w:t>different retail bicycle store customers with co</w:t>
      </w:r>
      <w:r w:rsidRPr="00B80046">
        <w:t xml:space="preserve">mmercially realistic bicycle requirements </w:t>
      </w:r>
    </w:p>
    <w:p w:rsidR="00000000" w:rsidRPr="00B80046" w:rsidP="00B80046">
      <w:pPr>
        <w:pStyle w:val="ListBullet"/>
      </w:pPr>
      <w:r w:rsidRPr="00B80046">
        <w:t>tools and equipment appropriate to a retail bicycle environment.</w:t>
      </w:r>
    </w:p>
    <w:p w:rsidR="00000000" w:rsidRPr="00B80046" w:rsidP="00B80046">
      <w:pPr>
        <w:pStyle w:val="List"/>
      </w:pPr>
    </w:p>
    <w:p w:rsidR="00000000" w:rsidRPr="00B80046" w:rsidP="00012C08">
      <w:pPr>
        <w:pStyle w:val="BodyText"/>
      </w:pPr>
      <w:r w:rsidRPr="00B80046">
        <w:t>Assessors of this unit must satisfy the requirements for assessors in applicable vocational education and training legislation, frameworks and/or standards.</w:t>
      </w:r>
    </w:p>
    <w:p w:rsidR="00000000" w:rsidRPr="00B80046" w:rsidP="00B80046">
      <w:pPr>
        <w:pStyle w:val="Heading1"/>
      </w:pPr>
      <w:bookmarkStart w:id="5" w:name="O_1120565"/>
      <w:bookmarkEnd w:id="5"/>
      <w:r w:rsidRPr="00B80046">
        <w:t>Links</w:t>
      </w:r>
    </w:p>
    <w:p w:rsidR="00000000" w:rsidRPr="00B80046" w:rsidP="00012C08">
      <w:pPr>
        <w:pStyle w:val="BodyText"/>
      </w:pPr>
      <w:r w:rsidRPr="00B8004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1388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80046" w:rsidP="00B80046"/>
    <w:sectPr w:rsidSect="00B800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0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046" w:rsidRPr="00012C08" w:rsidP="00012C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0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C08" w:rsidP="00B800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2C08" w:rsidP="00B800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12C08" w:rsidP="00B800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0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C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0046" w:rsidRPr="00012C08" w:rsidP="00012C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0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C08" w:rsidRPr="002D2AF8" w:rsidP="00B800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AURBCA101 Work in a retail bicycle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012C08" w:rsidP="00B800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9072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904C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FE1D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0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00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00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00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00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00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00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00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00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00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00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0046"/>
  </w:style>
  <w:style w:type="character" w:customStyle="1" w:styleId="Heading1Char">
    <w:name w:val="Heading 1 Char"/>
    <w:basedOn w:val="DefaultParagraphFont"/>
    <w:link w:val="Heading1"/>
    <w:rsid w:val="00B800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00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004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8004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8004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0046"/>
    <w:rPr>
      <w:b/>
      <w:spacing w:val="0"/>
    </w:rPr>
  </w:style>
  <w:style w:type="paragraph" w:styleId="ListBullet2">
    <w:name w:val="List Bullet 2"/>
    <w:basedOn w:val="List2"/>
    <w:rsid w:val="00B8004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800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00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8004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800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00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00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00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00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00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00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00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00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00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00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00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00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00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00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00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00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004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800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00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00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00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00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00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00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00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00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00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00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00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00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0046"/>
    <w:rPr>
      <w:i/>
    </w:rPr>
  </w:style>
  <w:style w:type="paragraph" w:styleId="Caption">
    <w:name w:val="caption"/>
    <w:basedOn w:val="BodyText"/>
    <w:next w:val="Normal"/>
    <w:qFormat/>
    <w:rsid w:val="00B800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00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00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0046"/>
  </w:style>
  <w:style w:type="paragraph" w:styleId="TableofFigures">
    <w:name w:val="table of figures"/>
    <w:basedOn w:val="Normal"/>
    <w:next w:val="Normal"/>
    <w:semiHidden/>
    <w:rsid w:val="00B800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004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80046"/>
    <w:rPr>
      <w:rFonts w:ascii="Wingdings" w:hAnsi="Wingdings"/>
    </w:rPr>
  </w:style>
  <w:style w:type="paragraph" w:customStyle="1" w:styleId="TableHeading">
    <w:name w:val="Table Heading"/>
    <w:basedOn w:val="HeadingBase"/>
    <w:rsid w:val="00B800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0046"/>
    <w:rPr>
      <w:color w:val="0033CC"/>
      <w:u w:val="none"/>
    </w:rPr>
  </w:style>
  <w:style w:type="paragraph" w:customStyle="1" w:styleId="BodyTextRight">
    <w:name w:val="Body Text Right"/>
    <w:basedOn w:val="BodyText"/>
    <w:rsid w:val="00B800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00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004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00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00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00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0046"/>
    <w:rPr>
      <w:sz w:val="32"/>
    </w:rPr>
  </w:style>
  <w:style w:type="paragraph" w:customStyle="1" w:styleId="HeadingProcedure">
    <w:name w:val="Heading Procedure"/>
    <w:basedOn w:val="HeadingBase"/>
    <w:next w:val="Normal"/>
    <w:rsid w:val="00B800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0046"/>
    <w:pPr>
      <w:spacing w:before="60" w:after="60"/>
    </w:pPr>
  </w:style>
  <w:style w:type="paragraph" w:styleId="ListContinue">
    <w:name w:val="List Continue"/>
    <w:basedOn w:val="List"/>
    <w:rsid w:val="00B80046"/>
    <w:pPr>
      <w:ind w:firstLine="0"/>
    </w:pPr>
  </w:style>
  <w:style w:type="paragraph" w:customStyle="1" w:styleId="ListNote">
    <w:name w:val="List Note"/>
    <w:basedOn w:val="List"/>
    <w:rsid w:val="00B800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00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00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0046"/>
    <w:rPr>
      <w:rFonts w:ascii="Courier New" w:hAnsi="Courier New"/>
    </w:rPr>
  </w:style>
  <w:style w:type="paragraph" w:customStyle="1" w:styleId="NoteBullet">
    <w:name w:val="Note Bullet"/>
    <w:basedOn w:val="Note"/>
    <w:rsid w:val="00B800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00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00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00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004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800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00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0046"/>
    <w:rPr>
      <w:b/>
      <w:smallCaps/>
    </w:rPr>
  </w:style>
  <w:style w:type="paragraph" w:customStyle="1" w:styleId="TableListNumber">
    <w:name w:val="Table List Number"/>
    <w:basedOn w:val="ListNumber"/>
    <w:rsid w:val="00B800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00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0046"/>
    <w:pPr>
      <w:numPr>
        <w:numId w:val="10"/>
      </w:numPr>
    </w:pPr>
  </w:style>
  <w:style w:type="paragraph" w:customStyle="1" w:styleId="ListAlpha2">
    <w:name w:val="List Alpha 2"/>
    <w:basedOn w:val="List2"/>
    <w:rsid w:val="00B80046"/>
    <w:pPr>
      <w:numPr>
        <w:numId w:val="9"/>
      </w:numPr>
    </w:pPr>
  </w:style>
  <w:style w:type="paragraph" w:styleId="List2">
    <w:name w:val="List 2"/>
    <w:basedOn w:val="BodyText"/>
    <w:rsid w:val="00B800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00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00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004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8004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80046"/>
    <w:pPr>
      <w:numPr>
        <w:numId w:val="5"/>
      </w:numPr>
    </w:pPr>
  </w:style>
  <w:style w:type="paragraph" w:styleId="ListContinue2">
    <w:name w:val="List Continue 2"/>
    <w:basedOn w:val="List2"/>
    <w:rsid w:val="00B80046"/>
    <w:pPr>
      <w:ind w:firstLine="0"/>
    </w:pPr>
  </w:style>
  <w:style w:type="paragraph" w:styleId="ListContinue3">
    <w:name w:val="List Continue 3"/>
    <w:basedOn w:val="List3"/>
    <w:rsid w:val="00B80046"/>
    <w:pPr>
      <w:ind w:left="1021" w:firstLine="0"/>
    </w:pPr>
  </w:style>
  <w:style w:type="paragraph" w:styleId="ListContinue4">
    <w:name w:val="List Continue 4"/>
    <w:basedOn w:val="List4"/>
    <w:rsid w:val="00B80046"/>
    <w:pPr>
      <w:ind w:firstLine="0"/>
    </w:pPr>
  </w:style>
  <w:style w:type="paragraph" w:styleId="ListContinue5">
    <w:name w:val="List Continue 5"/>
    <w:basedOn w:val="List5"/>
    <w:rsid w:val="00B80046"/>
    <w:pPr>
      <w:ind w:firstLine="0"/>
    </w:pPr>
  </w:style>
  <w:style w:type="paragraph" w:styleId="ListNumber3">
    <w:name w:val="List Number 3"/>
    <w:basedOn w:val="List3"/>
    <w:rsid w:val="00B80046"/>
    <w:pPr>
      <w:numPr>
        <w:numId w:val="6"/>
      </w:numPr>
    </w:pPr>
  </w:style>
  <w:style w:type="paragraph" w:styleId="ListNumber4">
    <w:name w:val="List Number 4"/>
    <w:basedOn w:val="List4"/>
    <w:rsid w:val="00B80046"/>
    <w:pPr>
      <w:numPr>
        <w:numId w:val="7"/>
      </w:numPr>
    </w:pPr>
  </w:style>
  <w:style w:type="paragraph" w:styleId="ListNumber5">
    <w:name w:val="List Number 5"/>
    <w:basedOn w:val="List5"/>
    <w:rsid w:val="00B80046"/>
    <w:pPr>
      <w:numPr>
        <w:numId w:val="8"/>
      </w:numPr>
    </w:pPr>
  </w:style>
  <w:style w:type="paragraph" w:styleId="BlockText">
    <w:name w:val="Block Text"/>
    <w:basedOn w:val="Normal"/>
    <w:rsid w:val="00B800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00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0046"/>
    <w:rPr>
      <w:sz w:val="16"/>
      <w:vertAlign w:val="superscript"/>
    </w:rPr>
  </w:style>
  <w:style w:type="character" w:customStyle="1" w:styleId="Symbols">
    <w:name w:val="Symbols"/>
    <w:basedOn w:val="DefaultParagraphFont"/>
    <w:rsid w:val="00B80046"/>
    <w:rPr>
      <w:rFonts w:ascii="Symbol" w:hAnsi="Symbol"/>
    </w:rPr>
  </w:style>
  <w:style w:type="character" w:customStyle="1" w:styleId="MenuOptions">
    <w:name w:val="Menu Options"/>
    <w:basedOn w:val="DefaultParagraphFont"/>
    <w:rsid w:val="00B800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0046"/>
    <w:rPr>
      <w:b/>
    </w:rPr>
  </w:style>
  <w:style w:type="character" w:customStyle="1" w:styleId="Underlined">
    <w:name w:val="Underlined"/>
    <w:basedOn w:val="DefaultParagraphFont"/>
    <w:rsid w:val="00B80046"/>
    <w:rPr>
      <w:u w:val="single"/>
    </w:rPr>
  </w:style>
  <w:style w:type="paragraph" w:customStyle="1" w:styleId="TableBodyTextRight">
    <w:name w:val="Table Body Text Right"/>
    <w:basedOn w:val="TableBodyText"/>
    <w:rsid w:val="00B800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0046"/>
    <w:rPr>
      <w:sz w:val="18"/>
    </w:rPr>
  </w:style>
  <w:style w:type="paragraph" w:customStyle="1" w:styleId="BodySmallRight">
    <w:name w:val="Body Small Right"/>
    <w:basedOn w:val="BodyTextRight"/>
    <w:rsid w:val="00B80046"/>
    <w:rPr>
      <w:sz w:val="18"/>
      <w:szCs w:val="18"/>
    </w:rPr>
  </w:style>
  <w:style w:type="paragraph" w:customStyle="1" w:styleId="MarginEdition">
    <w:name w:val="Margin Edition"/>
    <w:basedOn w:val="MarginNote"/>
    <w:rsid w:val="00B800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0046"/>
    <w:rPr>
      <w:sz w:val="2"/>
      <w:szCs w:val="2"/>
    </w:rPr>
  </w:style>
  <w:style w:type="character" w:customStyle="1" w:styleId="Small">
    <w:name w:val="Small"/>
    <w:basedOn w:val="DefaultParagraphFont"/>
    <w:rsid w:val="00B80046"/>
    <w:rPr>
      <w:sz w:val="16"/>
    </w:rPr>
  </w:style>
  <w:style w:type="paragraph" w:customStyle="1" w:styleId="WideTable">
    <w:name w:val="Wide Table"/>
    <w:basedOn w:val="Normal"/>
    <w:rsid w:val="00B800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0046"/>
  </w:style>
  <w:style w:type="paragraph" w:styleId="Quote">
    <w:name w:val="Quote"/>
    <w:basedOn w:val="Heading1"/>
    <w:link w:val="QuoteChar"/>
    <w:qFormat/>
    <w:rsid w:val="00B800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00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0046"/>
    <w:pPr>
      <w:pageBreakBefore/>
    </w:pPr>
  </w:style>
  <w:style w:type="paragraph" w:customStyle="1" w:styleId="Border">
    <w:name w:val="Border"/>
    <w:basedOn w:val="Normal"/>
    <w:qFormat/>
    <w:rsid w:val="00B800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00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00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00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00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00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00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00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00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0046"/>
    <w:rPr>
      <w:u w:val="single"/>
    </w:rPr>
  </w:style>
  <w:style w:type="character" w:customStyle="1" w:styleId="BoldandItalics">
    <w:name w:val="Bold and Italics"/>
    <w:qFormat/>
    <w:rsid w:val="00B80046"/>
    <w:rPr>
      <w:b/>
      <w:i/>
      <w:u w:val="none"/>
    </w:rPr>
  </w:style>
  <w:style w:type="paragraph" w:styleId="BalloonText">
    <w:name w:val="Balloon Text"/>
    <w:basedOn w:val="Normal"/>
    <w:link w:val="BalloonTextChar"/>
    <w:rsid w:val="00B800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00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00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00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00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00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0046"/>
    <w:pPr>
      <w:spacing w:before="0" w:after="0"/>
    </w:pPr>
  </w:style>
  <w:style w:type="paragraph" w:customStyle="1" w:styleId="BodyTextBold">
    <w:name w:val="Body Text Bold"/>
    <w:basedOn w:val="BodyText"/>
    <w:qFormat/>
    <w:rsid w:val="00B80046"/>
    <w:rPr>
      <w:b/>
    </w:rPr>
  </w:style>
  <w:style w:type="character" w:styleId="Hyperlink">
    <w:name w:val="Hyperlink"/>
    <w:basedOn w:val="DefaultParagraphFont"/>
    <w:uiPriority w:val="99"/>
    <w:unhideWhenUsed/>
    <w:rsid w:val="00012C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488</Words>
  <Characters>3356</Characters>
  <Application>Microsoft Office Word</Application>
  <DocSecurity>0</DocSecurity>
  <Lines>86</Lines>
  <Paragraphs>72</Paragraphs>
  <ScaleCrop>false</ScaleCrop>
  <Company>Author-it Software Corporation Ltd.</Company>
  <LinksUpToDate>false</LinksUpToDate>
  <CharactersWithSpaces>3772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AURBCA101 Work in a retail bicycle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2022-06-23T06:39:00Z</dcterms:created>
  <dcterms:modified xsi:type="dcterms:W3CDTF">2022-06-23T06:39:00Z</dcterms:modified>
</cp:coreProperties>
</file>