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E2B00" w:rsidP="006E2B0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AURBCA001 Work in a retail bicycle environment</w:t>
      </w:r>
      <w:r>
        <w:fldChar w:fldCharType="end"/>
      </w:r>
    </w:p>
    <w:p w:rsidR="006E2B00" w:rsidP="006E2B00">
      <w:pPr>
        <w:pStyle w:val="Version"/>
        <w:sectPr w:rsidSect="0030326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03269" w:rsidP="00303269">
      <w:pPr>
        <w:pStyle w:val="SuperHeading"/>
      </w:pPr>
      <w:r w:rsidRPr="00303269">
        <w:t>Assessment Requirements for AURBCA001 Work in a retail bicycle environment</w:t>
      </w:r>
    </w:p>
    <w:p w:rsidR="00000000" w:rsidRPr="00303269" w:rsidP="00303269">
      <w:pPr>
        <w:pStyle w:val="Heading1"/>
      </w:pPr>
      <w:bookmarkStart w:id="1" w:name="O_775283"/>
      <w:bookmarkEnd w:id="1"/>
      <w:r w:rsidRPr="00303269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6E2B0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3269" w:rsidP="00303269">
            <w:pPr>
              <w:pStyle w:val="BodyText"/>
            </w:pPr>
            <w:r w:rsidRPr="00303269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3269">
            <w:pPr>
              <w:pStyle w:val="BodyText"/>
              <w:rPr>
                <w:lang w:val="en-NZ"/>
              </w:rPr>
            </w:pPr>
            <w:r w:rsidRPr="00303269">
              <w:rPr>
                <w:rStyle w:val="SpecialBold"/>
              </w:rPr>
              <w:t>Comment</w:t>
            </w:r>
          </w:p>
        </w:tc>
      </w:tr>
      <w:tr w:rsidTr="006E2B0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3269">
            <w:pPr>
              <w:pStyle w:val="BodyText"/>
              <w:rPr>
                <w:lang w:val="en-NZ"/>
              </w:rPr>
            </w:pPr>
            <w:r w:rsidRPr="00303269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3269" w:rsidP="00303269">
            <w:pPr>
              <w:pStyle w:val="BodyText"/>
            </w:pPr>
            <w:r w:rsidRPr="00303269">
              <w:t>New unit of competency.</w:t>
            </w:r>
          </w:p>
        </w:tc>
      </w:tr>
    </w:tbl>
    <w:p w:rsidR="00000000" w:rsidRPr="00303269" w:rsidP="00303269">
      <w:pPr>
        <w:pStyle w:val="BodyText"/>
      </w:pPr>
    </w:p>
    <w:p w:rsidR="00000000" w:rsidRPr="00303269" w:rsidP="00303269">
      <w:pPr>
        <w:pStyle w:val="AllowPageBreak"/>
      </w:pPr>
    </w:p>
    <w:p w:rsidR="00000000" w:rsidRPr="00303269" w:rsidP="00303269">
      <w:pPr>
        <w:pStyle w:val="Heading1"/>
      </w:pPr>
      <w:bookmarkStart w:id="2" w:name="O_775284"/>
      <w:bookmarkEnd w:id="2"/>
      <w:r w:rsidRPr="00303269">
        <w:t>Performance Evidence</w:t>
      </w:r>
    </w:p>
    <w:p w:rsidR="00000000" w:rsidRPr="00303269" w:rsidP="006E2B00">
      <w:pPr>
        <w:pStyle w:val="BodyText"/>
      </w:pPr>
      <w:r w:rsidRPr="00303269">
        <w:t>Before competency can be determined, individuals must demonstrate they can perform the following according to the standard defined in this unit’s elements, performance criteria, range of conditions and foundation skills:</w:t>
      </w:r>
    </w:p>
    <w:p w:rsidR="00000000" w:rsidRPr="00303269" w:rsidP="00303269">
      <w:pPr>
        <w:pStyle w:val="ListBullet"/>
      </w:pPr>
      <w:r w:rsidRPr="00303269">
        <w:t>sell bicycle product to three diff</w:t>
      </w:r>
      <w:r w:rsidRPr="00303269">
        <w:t xml:space="preserve">erent retail bicycle store customers in line with workplace procedures and customer service standards, in which the work must involve: </w:t>
      </w:r>
    </w:p>
    <w:p w:rsidR="00000000" w:rsidRPr="00303269" w:rsidP="00303269">
      <w:pPr>
        <w:pStyle w:val="ListBullet2"/>
      </w:pPr>
      <w:r w:rsidRPr="00303269">
        <w:t xml:space="preserve">completing workplace documentation </w:t>
      </w:r>
    </w:p>
    <w:p w:rsidR="00000000" w:rsidRPr="00303269" w:rsidP="00303269">
      <w:pPr>
        <w:pStyle w:val="ListBullet2"/>
      </w:pPr>
      <w:r w:rsidRPr="00303269">
        <w:t>operating and maintaining workplace equipment.</w:t>
      </w:r>
    </w:p>
    <w:p w:rsidR="00000000" w:rsidRPr="00303269" w:rsidP="00303269">
      <w:pPr>
        <w:pStyle w:val="AllowPageBreak"/>
      </w:pPr>
    </w:p>
    <w:p w:rsidR="00000000" w:rsidRPr="00303269" w:rsidP="00303269">
      <w:pPr>
        <w:pStyle w:val="Heading1"/>
      </w:pPr>
      <w:bookmarkStart w:id="3" w:name="O_775285"/>
      <w:bookmarkEnd w:id="3"/>
      <w:r w:rsidRPr="00303269">
        <w:t>Knowledge Evidence</w:t>
      </w:r>
    </w:p>
    <w:p w:rsidR="00000000" w:rsidRPr="00303269" w:rsidP="006E2B00">
      <w:pPr>
        <w:pStyle w:val="BodyText"/>
      </w:pPr>
      <w:r w:rsidRPr="00303269">
        <w:t>Individuals must be able to demonstrate knowledge of:</w:t>
      </w:r>
    </w:p>
    <w:p w:rsidR="00000000" w:rsidRPr="00303269" w:rsidP="00303269">
      <w:pPr>
        <w:pStyle w:val="ListBullet"/>
      </w:pPr>
      <w:r w:rsidRPr="00303269">
        <w:t>work health and safety (WHS) and occupational health and safety (OHS) requirements relating to working in a retail bicycle environment, including procedures for:</w:t>
      </w:r>
    </w:p>
    <w:p w:rsidR="00000000" w:rsidRPr="00303269" w:rsidP="00303269">
      <w:pPr>
        <w:pStyle w:val="ListBullet2"/>
      </w:pPr>
      <w:r w:rsidRPr="00303269">
        <w:t>manually handling bicycles and compone</w:t>
      </w:r>
      <w:r w:rsidRPr="00303269">
        <w:t>nts</w:t>
      </w:r>
    </w:p>
    <w:p w:rsidR="00000000" w:rsidRPr="00303269" w:rsidP="00303269">
      <w:pPr>
        <w:pStyle w:val="ListBullet2"/>
      </w:pPr>
      <w:r w:rsidRPr="00303269">
        <w:t>identifying workplace hazards</w:t>
      </w:r>
    </w:p>
    <w:p w:rsidR="00000000" w:rsidRPr="00303269" w:rsidP="00303269">
      <w:pPr>
        <w:pStyle w:val="ListBullet2"/>
      </w:pPr>
      <w:r w:rsidRPr="00303269">
        <w:t>using personal protective equipment (PPE)</w:t>
      </w:r>
    </w:p>
    <w:p w:rsidR="00000000" w:rsidRPr="00303269" w:rsidP="00303269">
      <w:pPr>
        <w:pStyle w:val="ListBullet"/>
      </w:pPr>
      <w:r w:rsidRPr="00303269">
        <w:t>environmental requirements, including procedures for disposing of waste materials</w:t>
      </w:r>
    </w:p>
    <w:p w:rsidR="00000000" w:rsidRPr="00303269" w:rsidP="00303269">
      <w:pPr>
        <w:pStyle w:val="ListBullet"/>
      </w:pPr>
      <w:r w:rsidRPr="00303269">
        <w:t>retail bicycle workplace procedures and practices, including:</w:t>
      </w:r>
    </w:p>
    <w:p w:rsidR="00000000" w:rsidRPr="00303269" w:rsidP="00303269">
      <w:pPr>
        <w:pStyle w:val="ListBullet2"/>
      </w:pPr>
      <w:r w:rsidRPr="00303269">
        <w:t>customer service techniques</w:t>
      </w:r>
    </w:p>
    <w:p w:rsidR="00000000" w:rsidRPr="00303269" w:rsidP="00303269">
      <w:pPr>
        <w:pStyle w:val="ListBullet2"/>
      </w:pPr>
      <w:r w:rsidRPr="00303269">
        <w:t>report</w:t>
      </w:r>
      <w:r w:rsidRPr="00303269">
        <w:t>ing and communication channels</w:t>
      </w:r>
    </w:p>
    <w:p w:rsidR="00000000" w:rsidRPr="00303269" w:rsidP="00303269">
      <w:pPr>
        <w:pStyle w:val="ListBullet"/>
      </w:pPr>
      <w:r w:rsidRPr="00303269">
        <w:t>retail bicycle workplace expectations, including:</w:t>
      </w:r>
    </w:p>
    <w:p w:rsidR="00000000" w:rsidRPr="00303269" w:rsidP="00303269">
      <w:pPr>
        <w:pStyle w:val="ListBullet2"/>
      </w:pPr>
      <w:r w:rsidRPr="00303269">
        <w:t>ethical practice</w:t>
      </w:r>
    </w:p>
    <w:p w:rsidR="00000000" w:rsidRPr="00303269" w:rsidP="00303269">
      <w:pPr>
        <w:pStyle w:val="ListBullet2"/>
      </w:pPr>
      <w:r w:rsidRPr="00303269">
        <w:t>maintaining privacy and confidentiality</w:t>
      </w:r>
    </w:p>
    <w:p w:rsidR="00000000" w:rsidRPr="00303269" w:rsidP="00303269">
      <w:pPr>
        <w:pStyle w:val="ListBullet"/>
      </w:pPr>
      <w:r w:rsidRPr="00303269">
        <w:t>key features of specialist bicycle equipment</w:t>
      </w:r>
    </w:p>
    <w:p w:rsidR="00000000" w:rsidRPr="00303269" w:rsidP="00303269">
      <w:pPr>
        <w:pStyle w:val="ListBullet"/>
      </w:pPr>
      <w:r w:rsidRPr="00303269">
        <w:t>key bicycle industry knowledge, including:</w:t>
      </w:r>
    </w:p>
    <w:p w:rsidR="00000000" w:rsidRPr="00303269" w:rsidP="00303269">
      <w:pPr>
        <w:pStyle w:val="ListBullet2"/>
      </w:pPr>
      <w:r w:rsidRPr="00303269">
        <w:t>bicycle types and their features</w:t>
      </w:r>
    </w:p>
    <w:p w:rsidR="00000000" w:rsidRPr="00303269" w:rsidP="00303269">
      <w:pPr>
        <w:pStyle w:val="ListBullet2"/>
      </w:pPr>
      <w:r w:rsidRPr="00303269">
        <w:t>bicycle parts, accessories and their uses</w:t>
      </w:r>
    </w:p>
    <w:p w:rsidR="00000000" w:rsidRPr="00303269" w:rsidP="00303269">
      <w:pPr>
        <w:pStyle w:val="ListBullet2"/>
      </w:pPr>
      <w:r w:rsidRPr="00303269">
        <w:t>bicycle categories and trends</w:t>
      </w:r>
    </w:p>
    <w:p w:rsidR="00000000" w:rsidRPr="00303269" w:rsidP="00303269">
      <w:pPr>
        <w:pStyle w:val="ListBullet2"/>
      </w:pPr>
      <w:r w:rsidRPr="00303269">
        <w:t>key bicycle terminology</w:t>
      </w:r>
    </w:p>
    <w:p w:rsidR="00000000" w:rsidRPr="00303269" w:rsidP="00303269">
      <w:pPr>
        <w:pStyle w:val="ListBullet2"/>
      </w:pPr>
      <w:r w:rsidRPr="00303269">
        <w:t>key bicycle websites and other sources of information</w:t>
      </w:r>
    </w:p>
    <w:p w:rsidR="00000000" w:rsidRPr="00303269" w:rsidP="00303269">
      <w:pPr>
        <w:pStyle w:val="ListBullet2"/>
      </w:pPr>
      <w:r w:rsidRPr="00303269">
        <w:t>key cycling events</w:t>
      </w:r>
    </w:p>
    <w:p w:rsidR="00000000" w:rsidRPr="00303269" w:rsidP="00303269">
      <w:pPr>
        <w:pStyle w:val="ListBullet2"/>
      </w:pPr>
      <w:r w:rsidRPr="00303269">
        <w:t>benefits of cycling for transport, health and fitness.</w:t>
      </w:r>
    </w:p>
    <w:p w:rsidR="00000000" w:rsidRPr="00303269" w:rsidP="00303269">
      <w:pPr>
        <w:pStyle w:val="AllowPageBreak"/>
      </w:pPr>
    </w:p>
    <w:p w:rsidR="00000000" w:rsidRPr="00303269" w:rsidP="00303269">
      <w:pPr>
        <w:pStyle w:val="Heading1"/>
      </w:pPr>
      <w:bookmarkStart w:id="4" w:name="O_775286"/>
      <w:bookmarkEnd w:id="4"/>
      <w:r w:rsidRPr="00303269">
        <w:t>Assessment Conditions</w:t>
      </w:r>
    </w:p>
    <w:p w:rsidR="00000000" w:rsidRPr="00303269" w:rsidP="006E2B00">
      <w:pPr>
        <w:pStyle w:val="BodyText"/>
      </w:pPr>
      <w:r w:rsidRPr="00303269">
        <w:t>Assessors must satisfy NVR/AQTF assessor requirements.</w:t>
      </w:r>
    </w:p>
    <w:p w:rsidR="00000000" w:rsidRPr="00303269" w:rsidP="006E2B00">
      <w:pPr>
        <w:pStyle w:val="BodyText"/>
      </w:pPr>
      <w:r w:rsidRPr="00303269">
        <w:t>Competency is to be assessed in the workplace or a simulated environment that accurately reflects performance in a real workplace setting.</w:t>
      </w:r>
    </w:p>
    <w:p w:rsidR="00000000" w:rsidRPr="00303269" w:rsidP="006E2B00">
      <w:pPr>
        <w:pStyle w:val="BodyText"/>
      </w:pPr>
      <w:r w:rsidRPr="00303269">
        <w:t>Assessment must include direct observation of tasks.</w:t>
      </w:r>
    </w:p>
    <w:p w:rsidR="00000000" w:rsidRPr="00303269" w:rsidP="006E2B00">
      <w:pPr>
        <w:pStyle w:val="BodyText"/>
      </w:pPr>
      <w:r w:rsidRPr="00303269">
        <w:t xml:space="preserve">Where assessment of competency includes third-party evidence, individuals must provide evidence that links them to the bicycle retail store in which they have worked, e.g. employment contract, training </w:t>
      </w:r>
      <w:r w:rsidRPr="00303269">
        <w:t>record book or job card.</w:t>
      </w:r>
    </w:p>
    <w:p w:rsidR="00000000" w:rsidRPr="00303269" w:rsidP="006E2B00">
      <w:pPr>
        <w:pStyle w:val="BodyText"/>
      </w:pPr>
      <w:r w:rsidRPr="00303269">
        <w:t>Assessors must verify performance evidence through questioning on skills and knowledge to ensure correct interpretation and application.</w:t>
      </w:r>
    </w:p>
    <w:p w:rsidR="00000000" w:rsidRPr="00303269" w:rsidP="006E2B00">
      <w:pPr>
        <w:pStyle w:val="BodyText"/>
      </w:pPr>
      <w:r w:rsidRPr="00303269">
        <w:t>The following resources must be made available:</w:t>
      </w:r>
    </w:p>
    <w:p w:rsidR="00000000" w:rsidRPr="00303269" w:rsidP="00303269">
      <w:pPr>
        <w:pStyle w:val="ListBullet"/>
      </w:pPr>
      <w:r w:rsidRPr="00303269">
        <w:t>bicycle retail workplace or simulated workp</w:t>
      </w:r>
      <w:r w:rsidRPr="00303269">
        <w:t>lace</w:t>
      </w:r>
    </w:p>
    <w:p w:rsidR="00000000" w:rsidRPr="00303269" w:rsidP="00303269">
      <w:pPr>
        <w:pStyle w:val="ListBullet"/>
      </w:pPr>
      <w:r w:rsidRPr="00303269">
        <w:t>workplace instructions</w:t>
      </w:r>
    </w:p>
    <w:p w:rsidR="00000000" w:rsidRPr="00303269" w:rsidP="00303269">
      <w:pPr>
        <w:pStyle w:val="ListBullet"/>
      </w:pPr>
      <w:r w:rsidRPr="00303269">
        <w:t>electronic devices with internet connection</w:t>
      </w:r>
    </w:p>
    <w:p w:rsidR="00000000" w:rsidRPr="00303269" w:rsidP="00303269">
      <w:pPr>
        <w:pStyle w:val="ListBullet"/>
      </w:pPr>
      <w:r w:rsidRPr="00303269">
        <w:t xml:space="preserve">different retail bicycle store customers with commercially realistic bicycle requirements </w:t>
      </w:r>
    </w:p>
    <w:p w:rsidR="00000000" w:rsidRPr="00303269" w:rsidP="00303269">
      <w:pPr>
        <w:pStyle w:val="ListBullet"/>
      </w:pPr>
      <w:r w:rsidRPr="00303269">
        <w:t>tools and equipment appropriate to a retail bicycle environment.</w:t>
      </w:r>
    </w:p>
    <w:p w:rsidR="00000000" w:rsidRPr="00303269" w:rsidP="00303269">
      <w:pPr>
        <w:pStyle w:val="AllowPageBreak"/>
      </w:pPr>
    </w:p>
    <w:p w:rsidR="00000000" w:rsidRPr="00303269" w:rsidP="00303269">
      <w:pPr>
        <w:pStyle w:val="Heading1"/>
      </w:pPr>
      <w:bookmarkStart w:id="5" w:name="O_775289"/>
      <w:bookmarkEnd w:id="5"/>
      <w:r w:rsidRPr="00303269">
        <w:t>Links</w:t>
      </w:r>
    </w:p>
    <w:p w:rsidR="00000000" w:rsidRPr="00303269" w:rsidP="006E2B00">
      <w:pPr>
        <w:pStyle w:val="BodyText"/>
      </w:pPr>
      <w:r w:rsidRPr="00303269">
        <w:t>Compa</w:t>
      </w:r>
      <w:r w:rsidRPr="00303269">
        <w:t xml:space="preserve">nion Volume implementation guides are found in VETNet - </w:t>
      </w:r>
      <w:r>
        <w:fldChar w:fldCharType="begin"/>
      </w:r>
      <w:r>
        <w:instrText xml:space="preserve"> HYPERLINK "https://vetnet.education.gov.au/Pages/TrainingDocs.aspx?q=b4278d82-d487-4070-a8c4-78045ec695b1" </w:instrText>
      </w:r>
      <w:r>
        <w:fldChar w:fldCharType="separate"/>
      </w:r>
      <w:r w:rsidRPr="00C06FEA">
        <w:rPr>
          <w:rStyle w:val="Hyperlink"/>
        </w:rPr>
        <w:t>https://vetnet.education.gov.au/Pages/TrainingDocs.aspx?q=b4278d82-d487-4070-a8c4-78045ec695b1</w:t>
      </w:r>
      <w:r>
        <w:fldChar w:fldCharType="end"/>
      </w:r>
    </w:p>
    <w:p w:rsidR="00000000" w:rsidRPr="00303269" w:rsidP="006E2B00">
      <w:pPr>
        <w:pStyle w:val="BodyText"/>
      </w:pPr>
      <w:r w:rsidRPr="00303269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"https://vetnet.education.gov.au/Pages/TrainingDocs.aspx?q=b4278d82-d487-4070-a8c4-78045ec695b1" </w:instrText>
      </w:r>
      <w:r>
        <w:fldChar w:fldCharType="separate"/>
      </w:r>
      <w:r w:rsidRPr="00C06FEA">
        <w:rPr>
          <w:rStyle w:val="Hyperlink"/>
        </w:rPr>
        <w:t>https://vetnet.education.gov.au/Pages/TrainingDocs.aspx?q=b4278d82-d487-4070-a8c4-78045ec695b1</w:t>
      </w:r>
      <w:r>
        <w:fldChar w:fldCharType="end"/>
      </w:r>
    </w:p>
    <w:p w:rsidR="00000000" w:rsidRPr="00303269" w:rsidP="00303269"/>
    <w:sectPr w:rsidSect="0030326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326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3269" w:rsidRPr="006E2B00" w:rsidP="006E2B0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326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2B00" w:rsidP="0030326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E2B00" w:rsidP="0030326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E2B00" w:rsidP="0030326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326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2B0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03269" w:rsidRPr="006E2B00" w:rsidP="006E2B0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326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2B00" w:rsidRPr="002D2AF8" w:rsidP="0030326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AURBCA001 Work in a retail bicycle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2018</w:t>
    </w:r>
    <w:r>
      <w:fldChar w:fldCharType="end"/>
    </w:r>
  </w:p>
  <w:p w:rsidR="006E2B00" w:rsidP="0030326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33EC09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5CEC33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4FA984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326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0326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0326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0326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0326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0326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0326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0326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0326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0326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0326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03269"/>
  </w:style>
  <w:style w:type="character" w:customStyle="1" w:styleId="Heading1Char">
    <w:name w:val="Heading 1 Char"/>
    <w:basedOn w:val="DefaultParagraphFont"/>
    <w:link w:val="Heading1"/>
    <w:rsid w:val="0030326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0326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0326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03269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03269"/>
    <w:rPr>
      <w:b/>
      <w:spacing w:val="0"/>
    </w:rPr>
  </w:style>
  <w:style w:type="paragraph" w:styleId="ListBullet2">
    <w:name w:val="List Bullet 2"/>
    <w:basedOn w:val="List2"/>
    <w:rsid w:val="00303269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0326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0326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0326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0326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0326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0326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0326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0326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0326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0326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0326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0326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0326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0326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0326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0326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0326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0326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0326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0326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0326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0326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0326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0326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0326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0326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0326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0326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0326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0326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0326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0326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0326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0326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03269"/>
    <w:rPr>
      <w:i/>
    </w:rPr>
  </w:style>
  <w:style w:type="paragraph" w:styleId="Caption">
    <w:name w:val="caption"/>
    <w:basedOn w:val="BodyText"/>
    <w:next w:val="Normal"/>
    <w:qFormat/>
    <w:rsid w:val="0030326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0326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0326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03269"/>
  </w:style>
  <w:style w:type="paragraph" w:styleId="TableofFigures">
    <w:name w:val="table of figures"/>
    <w:basedOn w:val="Normal"/>
    <w:next w:val="Normal"/>
    <w:semiHidden/>
    <w:rsid w:val="0030326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03269"/>
    <w:pPr>
      <w:numPr>
        <w:numId w:val="11"/>
      </w:numPr>
    </w:pPr>
  </w:style>
  <w:style w:type="character" w:customStyle="1" w:styleId="WingdingSymbols">
    <w:name w:val="Wingding Symbols"/>
    <w:rsid w:val="00303269"/>
    <w:rPr>
      <w:rFonts w:ascii="Wingdings" w:hAnsi="Wingdings"/>
    </w:rPr>
  </w:style>
  <w:style w:type="paragraph" w:customStyle="1" w:styleId="TableHeading">
    <w:name w:val="Table Heading"/>
    <w:basedOn w:val="HeadingBase"/>
    <w:rsid w:val="0030326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03269"/>
    <w:rPr>
      <w:color w:val="0033CC"/>
      <w:u w:val="none"/>
    </w:rPr>
  </w:style>
  <w:style w:type="paragraph" w:customStyle="1" w:styleId="BodyTextRight">
    <w:name w:val="Body Text Right"/>
    <w:basedOn w:val="BodyText"/>
    <w:rsid w:val="0030326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0326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0326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0326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0326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0326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03269"/>
    <w:rPr>
      <w:sz w:val="32"/>
    </w:rPr>
  </w:style>
  <w:style w:type="paragraph" w:customStyle="1" w:styleId="HeadingProcedure">
    <w:name w:val="Heading Procedure"/>
    <w:basedOn w:val="HeadingBase"/>
    <w:next w:val="Normal"/>
    <w:rsid w:val="0030326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03269"/>
    <w:pPr>
      <w:spacing w:before="60" w:after="60"/>
    </w:pPr>
  </w:style>
  <w:style w:type="paragraph" w:styleId="ListContinue">
    <w:name w:val="List Continue"/>
    <w:basedOn w:val="List"/>
    <w:rsid w:val="00303269"/>
    <w:pPr>
      <w:ind w:firstLine="0"/>
    </w:pPr>
  </w:style>
  <w:style w:type="paragraph" w:customStyle="1" w:styleId="ListNote">
    <w:name w:val="List Note"/>
    <w:basedOn w:val="List"/>
    <w:rsid w:val="0030326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0326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0326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03269"/>
    <w:rPr>
      <w:rFonts w:ascii="Courier New" w:hAnsi="Courier New"/>
    </w:rPr>
  </w:style>
  <w:style w:type="paragraph" w:customStyle="1" w:styleId="NoteBullet">
    <w:name w:val="Note Bullet"/>
    <w:basedOn w:val="Note"/>
    <w:rsid w:val="0030326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0326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0326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0326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03269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30326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0326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03269"/>
    <w:rPr>
      <w:b/>
      <w:smallCaps/>
    </w:rPr>
  </w:style>
  <w:style w:type="paragraph" w:customStyle="1" w:styleId="TableListNumber">
    <w:name w:val="Table List Number"/>
    <w:basedOn w:val="ListNumber"/>
    <w:rsid w:val="0030326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0326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03269"/>
    <w:pPr>
      <w:numPr>
        <w:numId w:val="9"/>
      </w:numPr>
    </w:pPr>
  </w:style>
  <w:style w:type="paragraph" w:customStyle="1" w:styleId="ListAlpha2">
    <w:name w:val="List Alpha 2"/>
    <w:basedOn w:val="List2"/>
    <w:rsid w:val="00303269"/>
    <w:pPr>
      <w:numPr>
        <w:numId w:val="8"/>
      </w:numPr>
    </w:pPr>
  </w:style>
  <w:style w:type="paragraph" w:styleId="List2">
    <w:name w:val="List 2"/>
    <w:basedOn w:val="BodyText"/>
    <w:rsid w:val="0030326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0326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0326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0326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03269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0326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03269"/>
    <w:pPr>
      <w:numPr>
        <w:numId w:val="4"/>
      </w:numPr>
    </w:pPr>
  </w:style>
  <w:style w:type="paragraph" w:styleId="ListContinue2">
    <w:name w:val="List Continue 2"/>
    <w:basedOn w:val="List2"/>
    <w:rsid w:val="00303269"/>
    <w:pPr>
      <w:ind w:firstLine="0"/>
    </w:pPr>
  </w:style>
  <w:style w:type="paragraph" w:styleId="ListContinue3">
    <w:name w:val="List Continue 3"/>
    <w:basedOn w:val="List3"/>
    <w:rsid w:val="00303269"/>
    <w:pPr>
      <w:ind w:left="1021" w:firstLine="0"/>
    </w:pPr>
  </w:style>
  <w:style w:type="paragraph" w:styleId="ListContinue4">
    <w:name w:val="List Continue 4"/>
    <w:basedOn w:val="List4"/>
    <w:rsid w:val="00303269"/>
    <w:pPr>
      <w:ind w:firstLine="0"/>
    </w:pPr>
  </w:style>
  <w:style w:type="paragraph" w:styleId="ListContinue5">
    <w:name w:val="List Continue 5"/>
    <w:basedOn w:val="List5"/>
    <w:rsid w:val="00303269"/>
    <w:pPr>
      <w:ind w:firstLine="0"/>
    </w:pPr>
  </w:style>
  <w:style w:type="paragraph" w:styleId="ListNumber3">
    <w:name w:val="List Number 3"/>
    <w:basedOn w:val="List3"/>
    <w:rsid w:val="00303269"/>
    <w:pPr>
      <w:numPr>
        <w:numId w:val="5"/>
      </w:numPr>
    </w:pPr>
  </w:style>
  <w:style w:type="paragraph" w:styleId="ListNumber4">
    <w:name w:val="List Number 4"/>
    <w:basedOn w:val="List4"/>
    <w:rsid w:val="00303269"/>
    <w:pPr>
      <w:numPr>
        <w:numId w:val="6"/>
      </w:numPr>
    </w:pPr>
  </w:style>
  <w:style w:type="paragraph" w:styleId="ListNumber5">
    <w:name w:val="List Number 5"/>
    <w:basedOn w:val="List5"/>
    <w:rsid w:val="00303269"/>
    <w:pPr>
      <w:numPr>
        <w:numId w:val="7"/>
      </w:numPr>
    </w:pPr>
  </w:style>
  <w:style w:type="paragraph" w:styleId="BlockText">
    <w:name w:val="Block Text"/>
    <w:basedOn w:val="Normal"/>
    <w:rsid w:val="0030326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0326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03269"/>
    <w:rPr>
      <w:sz w:val="16"/>
      <w:vertAlign w:val="superscript"/>
    </w:rPr>
  </w:style>
  <w:style w:type="character" w:customStyle="1" w:styleId="Symbols">
    <w:name w:val="Symbols"/>
    <w:basedOn w:val="DefaultParagraphFont"/>
    <w:rsid w:val="00303269"/>
    <w:rPr>
      <w:rFonts w:ascii="Symbol" w:hAnsi="Symbol"/>
    </w:rPr>
  </w:style>
  <w:style w:type="character" w:customStyle="1" w:styleId="MenuOptions">
    <w:name w:val="Menu Options"/>
    <w:basedOn w:val="DefaultParagraphFont"/>
    <w:rsid w:val="0030326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03269"/>
    <w:rPr>
      <w:b/>
    </w:rPr>
  </w:style>
  <w:style w:type="character" w:customStyle="1" w:styleId="Underlined">
    <w:name w:val="Underlined"/>
    <w:basedOn w:val="DefaultParagraphFont"/>
    <w:rsid w:val="00303269"/>
    <w:rPr>
      <w:u w:val="single"/>
    </w:rPr>
  </w:style>
  <w:style w:type="paragraph" w:customStyle="1" w:styleId="TableBodyTextRight">
    <w:name w:val="Table Body Text Right"/>
    <w:basedOn w:val="TableBodyText"/>
    <w:rsid w:val="0030326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03269"/>
    <w:rPr>
      <w:sz w:val="18"/>
    </w:rPr>
  </w:style>
  <w:style w:type="paragraph" w:customStyle="1" w:styleId="BodySmallRight">
    <w:name w:val="Body Small Right"/>
    <w:basedOn w:val="BodyTextRight"/>
    <w:rsid w:val="00303269"/>
    <w:rPr>
      <w:sz w:val="18"/>
      <w:szCs w:val="18"/>
    </w:rPr>
  </w:style>
  <w:style w:type="paragraph" w:customStyle="1" w:styleId="MarginEdition">
    <w:name w:val="Margin Edition"/>
    <w:basedOn w:val="MarginNote"/>
    <w:rsid w:val="0030326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03269"/>
    <w:rPr>
      <w:sz w:val="2"/>
      <w:szCs w:val="2"/>
    </w:rPr>
  </w:style>
  <w:style w:type="character" w:customStyle="1" w:styleId="Small">
    <w:name w:val="Small"/>
    <w:basedOn w:val="DefaultParagraphFont"/>
    <w:rsid w:val="00303269"/>
    <w:rPr>
      <w:sz w:val="16"/>
    </w:rPr>
  </w:style>
  <w:style w:type="paragraph" w:customStyle="1" w:styleId="WideTable">
    <w:name w:val="Wide Table"/>
    <w:basedOn w:val="Normal"/>
    <w:rsid w:val="0030326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03269"/>
  </w:style>
  <w:style w:type="paragraph" w:styleId="Quote">
    <w:name w:val="Quote"/>
    <w:basedOn w:val="Heading1"/>
    <w:link w:val="QuoteChar"/>
    <w:qFormat/>
    <w:rsid w:val="0030326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0326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03269"/>
    <w:pPr>
      <w:pageBreakBefore/>
    </w:pPr>
  </w:style>
  <w:style w:type="paragraph" w:customStyle="1" w:styleId="Border">
    <w:name w:val="Border"/>
    <w:basedOn w:val="Normal"/>
    <w:qFormat/>
    <w:rsid w:val="0030326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0326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0326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0326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0326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0326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0326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0326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0326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03269"/>
    <w:rPr>
      <w:u w:val="single"/>
    </w:rPr>
  </w:style>
  <w:style w:type="character" w:customStyle="1" w:styleId="BoldandItalics">
    <w:name w:val="Bold and Italics"/>
    <w:qFormat/>
    <w:rsid w:val="00303269"/>
    <w:rPr>
      <w:b/>
      <w:i/>
      <w:u w:val="none"/>
    </w:rPr>
  </w:style>
  <w:style w:type="paragraph" w:styleId="BalloonText">
    <w:name w:val="Balloon Text"/>
    <w:basedOn w:val="Normal"/>
    <w:link w:val="BalloonTextChar"/>
    <w:rsid w:val="0030326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0326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0326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0326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0326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0326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03269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6E2B0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404</Words>
  <Characters>2902</Characters>
  <Application>Microsoft Office Word</Application>
  <DocSecurity>0</DocSecurity>
  <Lines>82</Lines>
  <Paragraphs>61</Paragraphs>
  <ScaleCrop>false</ScaleCrop>
  <Company>Author-it Software Corporation Ltd.</Company>
  <LinksUpToDate>false</LinksUpToDate>
  <CharactersWithSpaces>3245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AURBCA001 Work in a retail bicycle environment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2018-12-07T02:11:00Z</dcterms:created>
  <dcterms:modified xsi:type="dcterms:W3CDTF">2018-12-07T02:11:00Z</dcterms:modified>
</cp:coreProperties>
</file>